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ED66" w14:textId="67B21F6A" w:rsidR="00C422B0" w:rsidRPr="00C422B0" w:rsidRDefault="00EB1210" w:rsidP="00C422B0">
      <w:pPr>
        <w:pStyle w:val="Lijstalinea"/>
        <w:spacing w:line="240" w:lineRule="auto"/>
        <w:ind w:left="108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b/>
          <w:bCs/>
          <w:noProof/>
          <w:color w:val="123A5F"/>
          <w:sz w:val="28"/>
          <w:szCs w:val="28"/>
        </w:rPr>
        <w:t>eCRF Document 09: PPM (Plantar Pressure Measurement)</w:t>
      </w:r>
    </w:p>
    <w:p w14:paraId="4F78DC95" w14:textId="30644C8D" w:rsidR="00C422B0" w:rsidRPr="004F3BDA" w:rsidRDefault="00C422B0" w:rsidP="00C422B0">
      <w:pPr>
        <w:rPr>
          <w:rFonts w:ascii="Calibri" w:hAnsi="Calibri" w:cs="Calibri"/>
        </w:rPr>
      </w:pPr>
      <w:r w:rsidRPr="004F3BDA">
        <w:rPr>
          <w:color w:val="24303B"/>
        </w:rPr>
        <w:t>Deze basismeting wordt uitgevoerd om extra informatie te verschaffen aan de podo-orthesist voor de aanmaak van de diabetische CMFO. De meting gebeurt in-shoe met de Novel pedar, in het schoeisel waarmee de deelnemer binnenkomt en zónder de diabetische CMFO. Er worden drie metingen uitgevoerd; links en rechts worden tegelijk opgenomen en per voet apart uitgelezen, waarna een gemiddelde piekdrukafbeelding per voet wordt berekend. De voet wordt onderverdeeld in 8 interessegebieden (cf. figuur). De uitvoering staat in eCRF 09b.</w:t>
      </w:r>
      <w:r w:rsidR="00BC73B2">
        <w:rPr>
          <w:color w:val="24303B"/>
        </w:rPr>
      </w:r>
      <w:r w:rsidRPr="004F3BDA">
        <w:rPr>
          <w:color w:val="24303B"/>
        </w:rPr>
      </w:r>
      <w:proofErr w:type="spellStart"/>
      <w:r w:rsidRPr="004F3BDA">
        <w:rPr>
          <w:color w:val="24303B"/>
        </w:rPr>
      </w:r>
      <w:proofErr w:type="spellEnd"/>
      <w:r w:rsidRPr="004F3BDA">
        <w:rPr>
          <w:color w:val="24303B"/>
        </w:rPr>
      </w:r>
      <w:r w:rsidR="003C31D4">
        <w:rPr>
          <w:color w:val="24303B"/>
        </w:rPr>
      </w:r>
      <w:r w:rsidRPr="004F3BDA">
        <w:rPr>
          <w:color w:val="24303B"/>
        </w:rPr>
      </w:r>
      <w:r w:rsidR="007B63C0">
        <w:rPr>
          <w:color w:val="24303B"/>
        </w:rPr>
      </w:r>
      <w:r w:rsidRPr="004F3BDA">
        <w:rPr>
          <w:color w:val="24303B"/>
        </w:rPr>
      </w:r>
      <w:r w:rsidR="00FC6CD9">
        <w:rPr>
          <w:color w:val="24303B"/>
        </w:rPr>
      </w:r>
      <w:proofErr w:type="spellStart"/>
      <w:r w:rsidRPr="004F3BDA">
        <w:rPr>
          <w:color w:val="24303B"/>
        </w:rPr>
      </w:r>
      <w:proofErr w:type="spellEnd"/>
      <w:r w:rsidRPr="004F3BDA">
        <w:rPr>
          <w:color w:val="24303B"/>
        </w:rPr>
      </w:r>
      <w:proofErr w:type="spellStart"/>
      <w:r w:rsidRPr="004F3BDA">
        <w:rPr>
          <w:color w:val="24303B"/>
        </w:rPr>
      </w:r>
      <w:proofErr w:type="spellEnd"/>
      <w:r w:rsidRPr="004F3BDA">
        <w:rPr>
          <w:color w:val="24303B"/>
        </w:rPr>
      </w:r>
      <w:r w:rsidR="00DC63DF">
        <w:rPr>
          <w:color w:val="24303B"/>
        </w:rPr>
      </w:r>
      <w:r w:rsidRPr="004F3BDA">
        <w:rPr>
          <w:color w:val="24303B"/>
        </w:rPr>
      </w:r>
      <w:proofErr w:type="spellStart"/>
      <w:r w:rsidRPr="004F3BDA">
        <w:rPr>
          <w:color w:val="24303B"/>
        </w:rPr>
      </w:r>
      <w:proofErr w:type="spellEnd"/>
      <w:r w:rsidRPr="004F3BDA">
        <w:rPr>
          <w:color w:val="24303B"/>
        </w:rPr>
      </w:r>
      <w:r w:rsidR="009A6C1C">
        <w:rPr>
          <w:color w:val="24303B"/>
        </w:rPr>
      </w:r>
      <w:r w:rsidRPr="004F3BDA">
        <w:rPr>
          <w:color w:val="24303B"/>
        </w:rPr>
      </w:r>
    </w:p>
    <w:p w14:paraId="0D881DAA" w14:textId="77777777" w:rsidR="000E0243" w:rsidRDefault="000E0243" w:rsidP="000E0243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39E6B722" w14:textId="77777777" w:rsidR="000E0243" w:rsidRDefault="000E0243" w:rsidP="000E0243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630C6BEA" w14:textId="77777777" w:rsidR="000E0243" w:rsidRDefault="000E0243" w:rsidP="000E0243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6E94E4AB" w14:textId="77777777" w:rsidR="000E0243" w:rsidRDefault="000E0243" w:rsidP="000E0243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1156D34" w14:textId="77777777" w:rsidR="000E0243" w:rsidRDefault="000E0243" w:rsidP="000E0243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AB30FC7" w14:textId="5CA88463" w:rsidR="00C422B0" w:rsidRPr="000E0243" w:rsidRDefault="000E0243" w:rsidP="00C422B0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7271225A" w14:textId="37EC43CA" w:rsidR="00C422B0" w:rsidRPr="004F3BDA" w:rsidRDefault="00C422B0" w:rsidP="00C422B0">
      <w:pPr>
        <w:rPr>
          <w:rFonts w:ascii="Calibri" w:hAnsi="Calibri" w:cs="Calibri"/>
        </w:rPr>
      </w:pPr>
      <w:r w:rsidRPr="004F3BDA">
        <w:rPr>
          <w:b/>
          <w:bCs/>
          <w:color w:val="24303B"/>
        </w:rPr>
        <w:t>Tabel 1. Baseline gemiddelde piekdruk, in het schoeisel zonder diabetische CMFO</w:t>
      </w:r>
      <w:r w:rsidR="00B24E11">
        <w:rPr>
          <w:b/>
          <w:bCs/>
          <w:color w:val="24303B"/>
        </w:rPr>
      </w:r>
      <w:r w:rsidRPr="004F3BDA">
        <w:rPr>
          <w:b/>
          <w:bCs/>
          <w:color w:val="24303B"/>
        </w:rPr>
      </w:r>
      <w:r w:rsidRPr="004F3BDA">
        <w:rPr>
          <w:color w:val="24303B"/>
        </w:rPr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22B0" w:rsidRPr="004F3BDA" w14:paraId="42C2DE15" w14:textId="77777777" w:rsidTr="00E72F28">
        <w:tc>
          <w:tcPr>
            <w:tcW w:w="3005" w:type="dxa"/>
          </w:tcPr>
          <w:p w14:paraId="793FC776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ED3E1F2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14:paraId="418FBFEE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="00C422B0" w:rsidRPr="004F3BDA" w14:paraId="255BA52D" w14:textId="77777777" w:rsidTr="00E72F28">
        <w:tc>
          <w:tcPr>
            <w:tcW w:w="3005" w:type="dxa"/>
          </w:tcPr>
          <w:p w14:paraId="48CEB68D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14:paraId="3D3E20C8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Piekdruk(kPa)</w:t>
            </w:r>
          </w:p>
        </w:tc>
        <w:tc>
          <w:tcPr>
            <w:tcW w:w="3006" w:type="dxa"/>
          </w:tcPr>
          <w:p w14:paraId="137C5F2B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Piekdruk(kPa)</w:t>
            </w:r>
          </w:p>
        </w:tc>
      </w:tr>
      <w:tr w:rsidR="00C422B0" w:rsidRPr="004F3BDA" w14:paraId="55159EAB" w14:textId="77777777" w:rsidTr="00E72F28">
        <w:tc>
          <w:tcPr>
            <w:tcW w:w="3005" w:type="dxa"/>
          </w:tcPr>
          <w:p w14:paraId="70D2DBC4" w14:textId="77777777" w:rsidR="00C422B0" w:rsidRPr="00756CDD" w:rsidRDefault="00C422B0" w:rsidP="00EB34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color w:val="24303B"/>
              </w:rPr>
              <w:t>Hiel</w:t>
            </w:r>
          </w:p>
        </w:tc>
        <w:tc>
          <w:tcPr>
            <w:tcW w:w="3005" w:type="dxa"/>
          </w:tcPr>
          <w:p w14:paraId="6445D42E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65E9CACA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5FE52901" w14:textId="77777777" w:rsidTr="00E72F28">
        <w:tc>
          <w:tcPr>
            <w:tcW w:w="3005" w:type="dxa"/>
          </w:tcPr>
          <w:p w14:paraId="54BDA6A8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color w:val="24303B"/>
              </w:rPr>
              <w:t>Mediale middenvoet</w:t>
            </w:r>
          </w:p>
        </w:tc>
        <w:tc>
          <w:tcPr>
            <w:tcW w:w="3005" w:type="dxa"/>
          </w:tcPr>
          <w:p w14:paraId="0AAF6967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066B5D41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41135364" w14:textId="77777777" w:rsidTr="00E72F28">
        <w:tc>
          <w:tcPr>
            <w:tcW w:w="3005" w:type="dxa"/>
          </w:tcPr>
          <w:p w14:paraId="7024D4DC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color w:val="24303B"/>
              </w:rPr>
              <w:t>Laterale middenvoet</w:t>
            </w:r>
          </w:p>
        </w:tc>
        <w:tc>
          <w:tcPr>
            <w:tcW w:w="3005" w:type="dxa"/>
          </w:tcPr>
          <w:p w14:paraId="5006E7E5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33FB0C4A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12DD1AF3" w14:textId="77777777" w:rsidTr="00E72F28">
        <w:tc>
          <w:tcPr>
            <w:tcW w:w="3005" w:type="dxa"/>
          </w:tcPr>
          <w:p w14:paraId="5F222F65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56CDD">
              <w:rPr>
                <w:color w:val="24303B"/>
              </w:rPr>
              <w:t>Metatarsaal</w:t>
            </w:r>
            <w:proofErr w:type="spellEnd"/>
            <w:r w:rsidRPr="00756CDD">
              <w:rPr>
                <w:color w:val="24303B"/>
              </w:rPr>
              <w:t xml:space="preserve"> 1</w:t>
            </w:r>
          </w:p>
        </w:tc>
        <w:tc>
          <w:tcPr>
            <w:tcW w:w="3005" w:type="dxa"/>
          </w:tcPr>
          <w:p w14:paraId="3D812543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1E7F4093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4D134F43" w14:textId="77777777" w:rsidTr="00E72F28">
        <w:tc>
          <w:tcPr>
            <w:tcW w:w="3005" w:type="dxa"/>
          </w:tcPr>
          <w:p w14:paraId="3B25ADBD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56CDD">
              <w:rPr>
                <w:color w:val="24303B"/>
              </w:rPr>
              <w:t>Metatarsaal</w:t>
            </w:r>
            <w:proofErr w:type="spellEnd"/>
            <w:r w:rsidRPr="00756CDD">
              <w:rPr>
                <w:color w:val="24303B"/>
              </w:rPr>
              <w:t xml:space="preserve"> 2-3</w:t>
            </w:r>
          </w:p>
        </w:tc>
        <w:tc>
          <w:tcPr>
            <w:tcW w:w="3005" w:type="dxa"/>
          </w:tcPr>
          <w:p w14:paraId="2F8700C8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6935B951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31DA92E7" w14:textId="77777777" w:rsidTr="00E72F28">
        <w:tc>
          <w:tcPr>
            <w:tcW w:w="3005" w:type="dxa"/>
          </w:tcPr>
          <w:p w14:paraId="0F314BF4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56CDD">
              <w:rPr>
                <w:color w:val="24303B"/>
              </w:rPr>
              <w:t>Metatarsaal</w:t>
            </w:r>
            <w:proofErr w:type="spellEnd"/>
            <w:r w:rsidRPr="00756CDD">
              <w:rPr>
                <w:color w:val="24303B"/>
              </w:rPr>
              <w:t xml:space="preserve"> 4-5</w:t>
            </w:r>
          </w:p>
        </w:tc>
        <w:tc>
          <w:tcPr>
            <w:tcW w:w="3005" w:type="dxa"/>
          </w:tcPr>
          <w:p w14:paraId="713B9565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15DF4805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7A0587EA" w14:textId="77777777" w:rsidTr="00E72F28">
        <w:tc>
          <w:tcPr>
            <w:tcW w:w="3005" w:type="dxa"/>
          </w:tcPr>
          <w:p w14:paraId="74458601" w14:textId="70AA264F" w:rsidR="00EB3477" w:rsidRPr="00EB3477" w:rsidRDefault="00C422B0" w:rsidP="008165CD">
            <w:pPr>
              <w:jc w:val="center"/>
              <w:rPr>
                <w:color w:val="24303B"/>
              </w:rPr>
            </w:pPr>
            <w:proofErr w:type="spellStart"/>
            <w:r w:rsidRPr="00756CDD">
              <w:rPr>
                <w:color w:val="24303B"/>
              </w:rPr>
              <w:t>Hallux</w:t>
            </w:r>
            <w:proofErr w:type="spellEnd"/>
          </w:p>
        </w:tc>
        <w:tc>
          <w:tcPr>
            <w:tcW w:w="3005" w:type="dxa"/>
          </w:tcPr>
          <w:p w14:paraId="2A32C55B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78CA0A99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9A6C1C" w:rsidRPr="004F3BDA" w14:paraId="5B33E4BF" w14:textId="77777777" w:rsidTr="00E72F28">
        <w:tc>
          <w:tcPr>
            <w:tcW w:w="3005" w:type="dxa"/>
          </w:tcPr>
          <w:p w14:paraId="78B96FAF" w14:textId="6D53DE38" w:rsidR="009A6C1C" w:rsidRPr="00756CDD" w:rsidRDefault="009A6C1C" w:rsidP="008165CD">
            <w:pPr>
              <w:jc w:val="center"/>
              <w:rPr>
                <w:color w:val="24303B"/>
              </w:rPr>
            </w:pPr>
            <w:r>
              <w:rPr>
                <w:color w:val="24303B"/>
              </w:rPr>
              <w:t>Tenen 2-5</w:t>
            </w:r>
          </w:p>
        </w:tc>
        <w:tc>
          <w:tcPr>
            <w:tcW w:w="3005" w:type="dxa"/>
          </w:tcPr>
          <w:p w14:paraId="7CFE8415" w14:textId="77777777" w:rsidR="009A6C1C" w:rsidRPr="004F3BDA" w:rsidRDefault="009A6C1C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4B1E0F0B" w14:textId="77777777" w:rsidR="009A6C1C" w:rsidRPr="004F3BDA" w:rsidRDefault="009A6C1C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14:paraId="0436871A" w14:textId="77777777" w:rsidR="000E0243" w:rsidRDefault="000E0243" w:rsidP="00C422B0">
      <w:pPr>
        <w:rPr>
          <w:color w:val="000000" w:themeColor="text1"/>
        </w:rPr>
      </w:pPr>
    </w:p>
    <w:p w14:paraId="30D4FFD0" w14:textId="77777777" w:rsidR="000E0243" w:rsidRDefault="000E0243" w:rsidP="00C422B0">
      <w:pPr>
        <w:rPr>
          <w:color w:val="000000" w:themeColor="text1"/>
        </w:rPr>
      </w:pPr>
    </w:p>
    <w:p w14:paraId="5885C98D" w14:textId="77777777" w:rsidR="000E0243" w:rsidRDefault="000E0243" w:rsidP="00C422B0">
      <w:pPr>
        <w:rPr>
          <w:color w:val="000000" w:themeColor="text1"/>
        </w:rPr>
      </w:pPr>
    </w:p>
    <w:p w14:paraId="3ED43A97" w14:textId="77777777" w:rsidR="000E0243" w:rsidRDefault="000E0243" w:rsidP="00C422B0">
      <w:pPr>
        <w:rPr>
          <w:color w:val="000000" w:themeColor="text1"/>
        </w:rPr>
      </w:pPr>
    </w:p>
    <w:p w14:paraId="021C370D" w14:textId="77777777" w:rsidR="000E0243" w:rsidRDefault="000E0243" w:rsidP="00C422B0">
      <w:pPr>
        <w:rPr>
          <w:color w:val="000000" w:themeColor="text1"/>
        </w:rPr>
      </w:pPr>
    </w:p>
    <w:p w14:paraId="30BEFFB7" w14:textId="77777777" w:rsidR="000E0243" w:rsidRDefault="000E0243" w:rsidP="00C422B0">
      <w:pPr>
        <w:rPr>
          <w:color w:val="000000" w:themeColor="text1"/>
        </w:rPr>
      </w:pPr>
    </w:p>
    <w:p w14:paraId="20208245" w14:textId="77777777" w:rsidR="000E0243" w:rsidRPr="000E0243" w:rsidRDefault="00C422B0" w:rsidP="00C422B0">
      <w:pPr>
        <w:rPr>
          <w:color w:val="000000" w:themeColor="text1"/>
        </w:rPr>
      </w:pPr>
      <w:r w:rsidRPr="00ED5D2E">
        <w:rPr>
          <w:color w:val="000000" w:themeColor="text1"/>
        </w:rPr>
        <w:t>Definieer per voet de doelregio’s die ontlast moeten worden, hoogstens drie: de regio van de vorige voetzweer en de twee regio’s in voorvoet of middenvoet met de hoogste piekdruk boven 200 kPa; liggen er minder regio’s boven 200 kPa, dan duidt u er minder aan. De hiel telt alleen mee als daar de vorige voetzweer zat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="00C422B0" w:rsidRPr="004F3BDA" w14:paraId="27FB2B9C" w14:textId="77777777" w:rsidTr="00E72F28">
        <w:tc>
          <w:tcPr>
            <w:tcW w:w="2972" w:type="dxa"/>
          </w:tcPr>
          <w:p w14:paraId="1A32563A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Interessegebied met ulcus</w:t>
            </w:r>
          </w:p>
        </w:tc>
        <w:tc>
          <w:tcPr>
            <w:tcW w:w="3119" w:type="dxa"/>
          </w:tcPr>
          <w:p w14:paraId="1822BBA6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Links</w:t>
            </w:r>
          </w:p>
          <w:p w14:paraId="07859B36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14:paraId="2BA01A2B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Rechts</w:t>
            </w:r>
          </w:p>
          <w:p w14:paraId="3818BC43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="00C422B0" w:rsidRPr="005F6727" w14:paraId="067A1310" w14:textId="77777777" w:rsidTr="00E72F28">
        <w:tc>
          <w:tcPr>
            <w:tcW w:w="2972" w:type="dxa"/>
          </w:tcPr>
          <w:p w14:paraId="69C4CE45" w14:textId="77777777" w:rsidR="00C422B0" w:rsidRPr="006765FC" w:rsidRDefault="00C422B0" w:rsidP="00E72F2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3E2A1BA9" w14:textId="77777777" w:rsidR="00C422B0" w:rsidRPr="006765FC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14:paraId="70740021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2D35D4BF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14:paraId="052F6674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422B0" w:rsidRPr="005F6727" w14:paraId="61B333F4" w14:textId="77777777" w:rsidTr="00E72F28">
        <w:tc>
          <w:tcPr>
            <w:tcW w:w="2972" w:type="dxa"/>
          </w:tcPr>
          <w:p w14:paraId="1439F2A7" w14:textId="77777777" w:rsidR="00C422B0" w:rsidRPr="006765FC" w:rsidRDefault="00C422B0" w:rsidP="00E72F2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E1EC018" w14:textId="77777777" w:rsidR="00C422B0" w:rsidRPr="006765FC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14:paraId="4CBC20E0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14:paraId="68460824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422B0" w:rsidRPr="005F6727" w14:paraId="35070A49" w14:textId="77777777" w:rsidTr="00E72F28">
        <w:tc>
          <w:tcPr>
            <w:tcW w:w="2972" w:type="dxa"/>
          </w:tcPr>
          <w:p w14:paraId="32DD008B" w14:textId="77777777" w:rsidR="00C422B0" w:rsidRPr="006765FC" w:rsidRDefault="00C422B0" w:rsidP="00E72F2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636A935C" w14:textId="77777777" w:rsidR="00C422B0" w:rsidRPr="006765FC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14:paraId="0AA4197A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14:paraId="547203C2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0293A539" w14:textId="2C24380F" w:rsidR="00E13A59" w:rsidRPr="007F3A06" w:rsidRDefault="00E13A59" w:rsidP="00E50D99">
      <w:pPr>
        <w:rPr>
          <w:rFonts w:ascii="Calibri" w:hAnsi="Calibri" w:cs="Calibri"/>
          <w:b/>
          <w:bCs/>
          <w:color w:val="EE0000"/>
          <w:lang w:val="nl-NL"/>
        </w:rPr>
      </w:pPr>
    </w:p>
    <w:sectPr w:rsidR="00E13A59" w:rsidRPr="007F3A06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51E08" w14:textId="77777777" w:rsidR="005B5BD5" w:rsidRPr="004475F9" w:rsidRDefault="005B5BD5" w:rsidP="00F65961">
      <w:pPr>
        <w:spacing w:after="0" w:line="240" w:lineRule="auto"/>
      </w:pPr>
    </w:p>
  </w:endnote>
  <w:endnote w:type="continuationSeparator" w:id="0">
    <w:p w14:paraId="24F6A7AE" w14:textId="77777777" w:rsidR="005B5BD5" w:rsidRPr="004475F9" w:rsidRDefault="005B5BD5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D65914" w:rsidRDefault="00D65914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09: Meting </w:t>
    </w:r>
    <w:proofErr w:type="spellStart"/>
    <w:r>
      <w:rPr>
        <w:color w:val="59636E"/>
        <w:sz w:val="16"/>
        <w:szCs w:val="16"/>
      </w:rPr>
      <w:t>plantaire</w:t>
    </w:r>
    <w:proofErr w:type="spellEnd"/>
    <w:r>
      <w:rPr>
        <w:color w:val="59636E"/>
        <w:sz w:val="16"/>
        <w:szCs w:val="16"/>
      </w:rPr>
      <w:t xml:space="preserve"> druk - baseline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F8AE6" w14:textId="77777777" w:rsidR="005B5BD5" w:rsidRPr="004475F9" w:rsidRDefault="005B5BD5" w:rsidP="00F65961">
      <w:pPr>
        <w:spacing w:after="0" w:line="240" w:lineRule="auto"/>
      </w:pPr>
    </w:p>
  </w:footnote>
  <w:footnote w:type="continuationSeparator" w:id="0">
    <w:p w14:paraId="47927E27" w14:textId="77777777" w:rsidR="005B5BD5" w:rsidRPr="004475F9" w:rsidRDefault="005B5BD5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D65914" w:rsidRPr="00EC7510" w:rsidRDefault="00D65914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11100">
    <w:abstractNumId w:val="1"/>
  </w:num>
  <w:num w:numId="2" w16cid:durableId="8837571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3C4F"/>
    <w:rsid w:val="00057B77"/>
    <w:rsid w:val="000E0243"/>
    <w:rsid w:val="000E7B4C"/>
    <w:rsid w:val="00113558"/>
    <w:rsid w:val="00170158"/>
    <w:rsid w:val="00171254"/>
    <w:rsid w:val="0018199E"/>
    <w:rsid w:val="00262FCE"/>
    <w:rsid w:val="00277E82"/>
    <w:rsid w:val="002C3181"/>
    <w:rsid w:val="002C3698"/>
    <w:rsid w:val="002D2B81"/>
    <w:rsid w:val="00344170"/>
    <w:rsid w:val="00344AD0"/>
    <w:rsid w:val="003539DF"/>
    <w:rsid w:val="0035570B"/>
    <w:rsid w:val="00367CBB"/>
    <w:rsid w:val="00385176"/>
    <w:rsid w:val="003C31D4"/>
    <w:rsid w:val="003C3562"/>
    <w:rsid w:val="00447043"/>
    <w:rsid w:val="004475F9"/>
    <w:rsid w:val="00456A4E"/>
    <w:rsid w:val="00470326"/>
    <w:rsid w:val="004753BD"/>
    <w:rsid w:val="00487D7F"/>
    <w:rsid w:val="004F6724"/>
    <w:rsid w:val="005707F3"/>
    <w:rsid w:val="005B5BD5"/>
    <w:rsid w:val="005C26B5"/>
    <w:rsid w:val="005F2FF8"/>
    <w:rsid w:val="006721FC"/>
    <w:rsid w:val="006765FC"/>
    <w:rsid w:val="00711066"/>
    <w:rsid w:val="0073481C"/>
    <w:rsid w:val="00737223"/>
    <w:rsid w:val="00756CDD"/>
    <w:rsid w:val="00795DD0"/>
    <w:rsid w:val="007B63C0"/>
    <w:rsid w:val="007F3A06"/>
    <w:rsid w:val="008020F9"/>
    <w:rsid w:val="008131E7"/>
    <w:rsid w:val="00813349"/>
    <w:rsid w:val="008165CD"/>
    <w:rsid w:val="009431A3"/>
    <w:rsid w:val="009525C4"/>
    <w:rsid w:val="0096192F"/>
    <w:rsid w:val="009A6C1C"/>
    <w:rsid w:val="00A27939"/>
    <w:rsid w:val="00A44462"/>
    <w:rsid w:val="00AF0C26"/>
    <w:rsid w:val="00B118EF"/>
    <w:rsid w:val="00B24E11"/>
    <w:rsid w:val="00B9635A"/>
    <w:rsid w:val="00BC73B2"/>
    <w:rsid w:val="00C157D2"/>
    <w:rsid w:val="00C22F06"/>
    <w:rsid w:val="00C34113"/>
    <w:rsid w:val="00C422B0"/>
    <w:rsid w:val="00C87055"/>
    <w:rsid w:val="00CA4254"/>
    <w:rsid w:val="00CE2619"/>
    <w:rsid w:val="00D243A7"/>
    <w:rsid w:val="00D65914"/>
    <w:rsid w:val="00DC63DF"/>
    <w:rsid w:val="00DE35BB"/>
    <w:rsid w:val="00E13A59"/>
    <w:rsid w:val="00E32F43"/>
    <w:rsid w:val="00E34A1C"/>
    <w:rsid w:val="00E50D99"/>
    <w:rsid w:val="00E73476"/>
    <w:rsid w:val="00EB1210"/>
    <w:rsid w:val="00EB3477"/>
    <w:rsid w:val="00EC572D"/>
    <w:rsid w:val="00ED5D2E"/>
    <w:rsid w:val="00EE5A36"/>
    <w:rsid w:val="00F00405"/>
    <w:rsid w:val="00F00B9C"/>
    <w:rsid w:val="00F37E76"/>
    <w:rsid w:val="00F65961"/>
    <w:rsid w:val="00F853FD"/>
    <w:rsid w:val="00F943CF"/>
    <w:rsid w:val="00FC6CD9"/>
    <w:rsid w:val="00FF4562"/>
    <w:rsid w:val="00FF50C5"/>
    <w:rsid w:val="0F6D6D5E"/>
    <w:rsid w:val="2F445CF1"/>
    <w:rsid w:val="4FB7E03C"/>
    <w:rsid w:val="79AD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styleId="Revisie">
    <w:name w:val="Revision"/>
    <w:hidden/>
    <w:uiPriority w:val="99"/>
    <w:semiHidden/>
    <w:rsid w:val="00E73476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FBABC5-65D4-4473-8F42-EB0F9F34F5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63B1017-2742-4415-A24D-065BA59190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6E412-16E7-4980-96FD-72FA6FEC53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28</cp:revision>
  <dcterms:created xsi:type="dcterms:W3CDTF">2026-03-30T11:46:00Z</dcterms:created>
  <dcterms:modified xsi:type="dcterms:W3CDTF">2026-07-29T12:39:00Z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