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68F48973">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317505" w:rsidRDefault="0070738C" w:rsidP="00434E0F">
      <w:pPr>
        <w:rPr>
          <w:rFonts w:ascii="Calibri" w:hAnsi="Calibri" w:cs="Calibri"/>
          <w:sz w:val="24"/>
          <w:szCs w:val="32"/>
          <w:lang w:val="fr-FR"/>
        </w:rPr>
      </w:pPr>
      <w:r w:rsidRPr="00317505">
        <w:rPr>
          <w:rFonts w:ascii="Calibri" w:hAnsi="Calibri" w:cs="Calibri"/>
          <w:b/>
          <w:sz w:val="24"/>
          <w:szCs w:val="32"/>
          <w:lang w:val="fr-FR"/>
        </w:rPr>
        <w:t>Clinical Site subinvestigators</w:t>
      </w:r>
    </w:p>
    <w:p w14:paraId="07B31886" w14:textId="6A93C949" w:rsidR="0070738C" w:rsidRPr="00317505" w:rsidRDefault="0070738C" w:rsidP="0070738C">
      <w:pPr>
        <w:spacing w:after="0" w:line="240" w:lineRule="auto"/>
        <w:rPr>
          <w:rFonts w:ascii="Calibri" w:hAnsi="Calibri" w:cs="Calibri"/>
          <w:sz w:val="24"/>
          <w:szCs w:val="32"/>
          <w:lang w:val="fr-FR"/>
        </w:rPr>
      </w:pPr>
      <w:r w:rsidRPr="00317505">
        <w:rPr>
          <w:rFonts w:ascii="Calibri" w:hAnsi="Calibri" w:cs="Calibri"/>
          <w:szCs w:val="32"/>
          <w:lang w:val="fr-FR"/>
        </w:rPr>
        <w:t>Prof. Giovanni Matricali</w:t>
      </w:r>
      <w:r w:rsidRPr="00317505">
        <w:rPr>
          <w:rFonts w:ascii="Calibri" w:hAnsi="Calibri" w:cs="Calibri"/>
          <w:szCs w:val="32"/>
          <w:lang w:val="fr-FR"/>
        </w:rPr>
        <w:tab/>
      </w:r>
      <w:r w:rsidRPr="00317505">
        <w:rPr>
          <w:rFonts w:ascii="Calibri" w:hAnsi="Calibri" w:cs="Calibri"/>
          <w:sz w:val="24"/>
          <w:szCs w:val="32"/>
          <w:lang w:val="fr-FR"/>
        </w:rPr>
        <w:tab/>
      </w:r>
      <w:r w:rsidRPr="00317505">
        <w:rPr>
          <w:rFonts w:ascii="Calibri" w:hAnsi="Calibri" w:cs="Calibri"/>
          <w:sz w:val="24"/>
          <w:szCs w:val="32"/>
          <w:lang w:val="fr-FR"/>
        </w:rPr>
        <w:tab/>
        <w:t>______________________</w:t>
      </w:r>
      <w:r w:rsidRPr="00317505">
        <w:rPr>
          <w:rFonts w:ascii="Calibri" w:hAnsi="Calibri" w:cs="Calibri"/>
          <w:sz w:val="24"/>
          <w:szCs w:val="32"/>
          <w:lang w:val="fr-FR"/>
        </w:rPr>
        <w:tab/>
      </w:r>
      <w:r w:rsidRPr="00317505">
        <w:rPr>
          <w:rFonts w:ascii="Calibri" w:hAnsi="Calibri" w:cs="Calibri"/>
          <w:sz w:val="24"/>
          <w:szCs w:val="32"/>
          <w:lang w:val="fr-FR"/>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F83A5C"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E54EBDE" w14:textId="7684E81D" w:rsidR="005D5C4B" w:rsidRPr="00F83A5C" w:rsidRDefault="00373F1E">
            <w:pPr>
              <w:rPr>
                <w:rFonts w:ascii="Calibri" w:hAnsi="Calibri" w:cs="Calibri"/>
                <w:lang w:val="nl-BE"/>
              </w:rPr>
            </w:pPr>
            <w:r w:rsidRPr="00192FE3">
              <w:rPr>
                <w:rFonts w:ascii="Calibri" w:hAnsi="Calibri" w:cs="Calibri"/>
                <w:lang w:val="nl-BE"/>
              </w:rPr>
              <w:t>TBD</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F83A5C"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AE9A2E1" w14:textId="51AE8B41" w:rsidR="005D5C4B" w:rsidRPr="00F83A5C" w:rsidRDefault="0080769A" w:rsidP="00F83A5C">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rPr>
              <w:t xml:space="preserve">The </w:t>
            </w:r>
            <w:r w:rsidRPr="00273BD4">
              <w:rPr>
                <w:rFonts w:ascii="Calibri" w:hAnsi="Calibri" w:cs="Calibri"/>
                <w:b/>
                <w:bCs/>
              </w:rPr>
              <w:t>primary endpoint</w:t>
            </w:r>
            <w:r w:rsidR="008D5F13" w:rsidRPr="00273BD4">
              <w:rPr>
                <w:rFonts w:ascii="Calibri" w:hAnsi="Calibri" w:cs="Calibri"/>
              </w:rPr>
              <w:t xml:space="preserve">s are </w:t>
            </w:r>
            <w:r w:rsidRPr="00273BD4">
              <w:rPr>
                <w:rFonts w:ascii="Calibri" w:hAnsi="Calibri" w:cs="Calibri"/>
              </w:rPr>
              <w:t>the incidence of foot ulceration over an 18-month follow-up period</w:t>
            </w:r>
            <w:r w:rsidR="008D5F13" w:rsidRPr="00273BD4">
              <w:rPr>
                <w:rFonts w:ascii="Calibri" w:hAnsi="Calibri" w:cs="Calibri"/>
              </w:rPr>
              <w:t xml:space="preserve"> and the footwear adherence to prescribed protective footwear</w:t>
            </w:r>
            <w:r w:rsidRPr="00273BD4">
              <w:rPr>
                <w:rFonts w:ascii="Calibri" w:hAnsi="Calibri" w:cs="Calibri"/>
              </w:rPr>
              <w:t>, with assessments performed every 3 months</w:t>
            </w:r>
            <w:r w:rsidR="008D5F13" w:rsidRPr="00273BD4">
              <w:rPr>
                <w:rFonts w:ascii="Calibri" w:hAnsi="Calibri" w:cs="Calibri"/>
              </w:rPr>
              <w:t xml:space="preserve"> (up to 18 months)</w:t>
            </w:r>
            <w:r w:rsidRPr="00273BD4">
              <w:rPr>
                <w:rFonts w:ascii="Calibri" w:hAnsi="Calibri" w:cs="Calibri"/>
              </w:rPr>
              <w:t xml:space="preserve">. The </w:t>
            </w:r>
            <w:r w:rsidRPr="00273BD4">
              <w:rPr>
                <w:rFonts w:ascii="Calibri" w:hAnsi="Calibri" w:cs="Calibri"/>
                <w:b/>
                <w:bCs/>
              </w:rPr>
              <w:t>secondary endpoints</w:t>
            </w:r>
            <w:r w:rsidRPr="00273BD4">
              <w:rPr>
                <w:rFonts w:ascii="Calibri" w:hAnsi="Calibri" w:cs="Calibri"/>
              </w:rPr>
              <w:t xml:space="preserve"> are:</w:t>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1</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(including the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192FE3">
              <w:rPr>
                <w:rFonts w:ascii="Calibri" w:hAnsi="Calibri" w:cs="Calibri"/>
                <w:lang w:val="en-GB"/>
              </w:rPr>
              <w:t>Refuse to wear specified protective footwear</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September 2029</w:t>
            </w:r>
          </w:p>
        </w:tc>
      </w:tr>
    </w:tbl>
    <w:p w14:paraId="07EF2A8C" w14:textId="77777777" w:rsidR="00373F1E" w:rsidRPr="00273BD4" w:rsidRDefault="00373F1E" w:rsidP="008428D7">
      <w:pPr>
        <w:pStyle w:val="Default"/>
        <w:rPr>
          <w:rFonts w:ascii="Calibri" w:hAnsi="Calibri" w:cs="Calibri"/>
          <w:b/>
          <w:sz w:val="28"/>
          <w:szCs w:val="22"/>
          <w:lang w:val="en-GB"/>
        </w:rPr>
      </w:pPr>
    </w:p>
    <w:p w14:paraId="0C1B87C1" w14:textId="40C8A762" w:rsidR="00755E38" w:rsidRPr="00755E38" w:rsidRDefault="00373F1E" w:rsidP="00755E38">
      <w:pPr>
        <w:pStyle w:val="Kop1"/>
        <w:rPr>
          <w:rFonts w:cs="Calibri"/>
          <w:sz w:val="28"/>
          <w:szCs w:val="28"/>
        </w:rPr>
      </w:pPr>
      <w:r w:rsidRPr="00273BD4">
        <w:rPr>
          <w:rFonts w:cs="Calibri"/>
          <w:sz w:val="28"/>
        </w:rPr>
        <w:br w:type="page"/>
      </w:r>
      <w:r w:rsidR="00755E38">
        <w:rPr>
          <w:rFonts w:cs="Calibri"/>
          <w:sz w:val="28"/>
        </w:rPr>
        <w:lastRenderedPageBreak/>
        <w:t xml:space="preserve">1.1 </w:t>
      </w:r>
      <w:r w:rsidR="00755E38" w:rsidRPr="00755E38">
        <w:rPr>
          <w:rFonts w:cs="Calibri"/>
          <w:sz w:val="28"/>
          <w:szCs w:val="28"/>
        </w:rPr>
        <w:t>Glossary of Roles</w:t>
      </w:r>
    </w:p>
    <w:p w14:paraId="1733ADAA" w14:textId="77777777" w:rsidR="00755E38" w:rsidRPr="00755E38" w:rsidRDefault="00755E38" w:rsidP="00755E38">
      <w:pPr>
        <w:rPr>
          <w:rFonts w:ascii="Calibri" w:hAnsi="Calibri" w:cs="Calibri"/>
        </w:rPr>
      </w:pPr>
      <w:r w:rsidRPr="00755E38">
        <w:rPr>
          <w:rFonts w:ascii="Calibri" w:hAnsi="Calibri" w:cs="Calibri"/>
        </w:rPr>
        <w:t>For clarity, the following roles are used consistently throughout this protocol:</w:t>
      </w:r>
    </w:p>
    <w:p w14:paraId="349A0F3A" w14:textId="77777777" w:rsidR="00755E38" w:rsidRPr="00755E38" w:rsidRDefault="00755E38" w:rsidP="00755E38">
      <w:pPr>
        <w:rPr>
          <w:rFonts w:ascii="Calibri" w:hAnsi="Calibri" w:cs="Calibri"/>
        </w:rPr>
      </w:pPr>
      <w:r w:rsidRPr="00755E38">
        <w:rPr>
          <w:rFonts w:ascii="Calibri" w:hAnsi="Calibri" w:cs="Calibri"/>
          <w:b/>
        </w:rPr>
        <w:t xml:space="preserve">Sponsor: </w:t>
      </w:r>
      <w:r w:rsidRPr="00755E38">
        <w:rPr>
          <w:rFonts w:ascii="Calibri" w:hAnsi="Calibri" w:cs="Calibri"/>
        </w:rPr>
        <w:t>KU Leuven, the legal entity responsible for the initiation and management of the study.</w:t>
      </w:r>
    </w:p>
    <w:p w14:paraId="1546EDF4" w14:textId="77777777" w:rsidR="00755E38" w:rsidRPr="00755E38" w:rsidRDefault="00755E38" w:rsidP="00755E38">
      <w:pPr>
        <w:rPr>
          <w:rFonts w:ascii="Calibri" w:hAnsi="Calibri" w:cs="Calibri"/>
        </w:rPr>
      </w:pPr>
      <w:r w:rsidRPr="00755E38">
        <w:rPr>
          <w:rFonts w:ascii="Calibri" w:hAnsi="Calibri" w:cs="Calibri"/>
          <w:b/>
        </w:rPr>
        <w:t xml:space="preserve">Coordinating Investigator (CI): </w:t>
      </w:r>
      <w:r w:rsidRPr="00755E38">
        <w:rPr>
          <w:rFonts w:ascii="Calibri" w:hAnsi="Calibri" w:cs="Calibri"/>
        </w:rPr>
        <w:t>Prof. Kevin Deschamps. Responsible for supervising the general conduct of the study across all participating sites (study progress, communication, protocol training and support of participating sites, annual reporting to the Ethics Committee).</w:t>
      </w:r>
    </w:p>
    <w:p w14:paraId="5D2360DC" w14:textId="77777777" w:rsidR="00755E38" w:rsidRPr="00755E38" w:rsidRDefault="00755E38" w:rsidP="00755E38">
      <w:pPr>
        <w:rPr>
          <w:rFonts w:ascii="Calibri" w:hAnsi="Calibri" w:cs="Calibri"/>
        </w:rPr>
      </w:pPr>
      <w:r w:rsidRPr="00755E38">
        <w:rPr>
          <w:rFonts w:ascii="Calibri" w:hAnsi="Calibri" w:cs="Calibri"/>
          <w:b/>
        </w:rPr>
        <w:t xml:space="preserve">Principal Investigator (PI): </w:t>
      </w:r>
      <w:r w:rsidRPr="00755E38">
        <w:rPr>
          <w:rFonts w:ascii="Calibri" w:hAnsi="Calibri" w:cs="Calibri"/>
        </w:rPr>
        <w:t>The lead investigator at each participating Diabetic Foot Clinic (DFC), responsible for the conduct of the study at that site and for protecting the rights, safety and well-being of participants at that site.</w:t>
      </w:r>
    </w:p>
    <w:p w14:paraId="3147D31B" w14:textId="77777777" w:rsidR="00755E38" w:rsidRPr="00755E38" w:rsidRDefault="00755E38" w:rsidP="00755E38">
      <w:pPr>
        <w:rPr>
          <w:rFonts w:ascii="Calibri" w:hAnsi="Calibri" w:cs="Calibri"/>
        </w:rPr>
      </w:pPr>
      <w:r w:rsidRPr="00755E38">
        <w:rPr>
          <w:rFonts w:ascii="Calibri" w:hAnsi="Calibri" w:cs="Calibri"/>
          <w:b/>
        </w:rPr>
        <w:t xml:space="preserve">Investigator: </w:t>
      </w:r>
      <w:r w:rsidRPr="00755E38">
        <w:rPr>
          <w:rFonts w:ascii="Calibri" w:hAnsi="Calibri" w:cs="Calibri"/>
        </w:rPr>
        <w:t>Collective term referring to both the PI and the CI.</w:t>
      </w:r>
    </w:p>
    <w:p w14:paraId="2B7A7DF7" w14:textId="77777777" w:rsidR="00755E38" w:rsidRPr="00755E38" w:rsidRDefault="00755E38" w:rsidP="00755E38">
      <w:pPr>
        <w:rPr>
          <w:rFonts w:ascii="Calibri" w:hAnsi="Calibri" w:cs="Calibri"/>
        </w:rPr>
      </w:pPr>
      <w:r w:rsidRPr="00755E38">
        <w:rPr>
          <w:rFonts w:ascii="Calibri" w:hAnsi="Calibri" w:cs="Calibri"/>
          <w:b/>
        </w:rPr>
        <w:t xml:space="preserve">PARADISE therapist: </w:t>
      </w:r>
      <w:r w:rsidRPr="00755E38">
        <w:rPr>
          <w:rFonts w:ascii="Calibri" w:hAnsi="Calibri" w:cs="Calibri"/>
        </w:rPr>
        <w:t>A healthcare professional delivering the PARADISE intervention at a participating DFC, in practice, a podiatrist, nurse, pedorthist, or physician who is a pre-designated site staff member (eCRF-Document 03/04).</w:t>
      </w:r>
    </w:p>
    <w:p w14:paraId="153F2754" w14:textId="77777777" w:rsidR="00755E38" w:rsidRPr="00755E38" w:rsidRDefault="00755E38" w:rsidP="00755E38">
      <w:pPr>
        <w:rPr>
          <w:rFonts w:ascii="Calibri" w:hAnsi="Calibri" w:cs="Calibri"/>
        </w:rPr>
      </w:pPr>
      <w:r w:rsidRPr="00755E38">
        <w:rPr>
          <w:rFonts w:ascii="Calibri" w:hAnsi="Calibri" w:cs="Calibri"/>
          <w:b/>
        </w:rPr>
        <w:t xml:space="preserve">Podiatrist: </w:t>
      </w:r>
      <w:r w:rsidRPr="00755E38">
        <w:rPr>
          <w:rFonts w:ascii="Calibri" w:hAnsi="Calibri" w:cs="Calibri"/>
        </w:rPr>
        <w:t>Site staff member responsible for foot and footwear screening, education, and adherence follow-up.</w:t>
      </w:r>
    </w:p>
    <w:p w14:paraId="32D476A4" w14:textId="77777777" w:rsidR="00755E38" w:rsidRPr="00755E38" w:rsidRDefault="00755E38" w:rsidP="00755E38">
      <w:pPr>
        <w:rPr>
          <w:rFonts w:ascii="Calibri" w:hAnsi="Calibri" w:cs="Calibri"/>
        </w:rPr>
      </w:pPr>
      <w:r w:rsidRPr="00755E38">
        <w:rPr>
          <w:rFonts w:ascii="Calibri" w:hAnsi="Calibri" w:cs="Calibri"/>
          <w:b/>
        </w:rPr>
        <w:t xml:space="preserve">Pedorthist: </w:t>
      </w:r>
      <w:r w:rsidRPr="00755E38">
        <w:rPr>
          <w:rFonts w:ascii="Calibri" w:hAnsi="Calibri" w:cs="Calibri"/>
        </w:rPr>
        <w:t>Certified professional responsible for manufacturing and fitting the custom-made foot orthosis (CMFO).</w:t>
      </w:r>
    </w:p>
    <w:p w14:paraId="1BD8431A" w14:textId="77777777" w:rsidR="00755E38" w:rsidRPr="00755E38" w:rsidRDefault="00755E38" w:rsidP="00755E38">
      <w:pPr>
        <w:rPr>
          <w:rFonts w:ascii="Calibri" w:hAnsi="Calibri" w:cs="Calibri"/>
        </w:rPr>
      </w:pPr>
      <w:r w:rsidRPr="00755E38">
        <w:rPr>
          <w:rFonts w:ascii="Calibri" w:hAnsi="Calibri" w:cs="Calibri"/>
          <w:b/>
        </w:rPr>
        <w:t xml:space="preserve">Physician / treating physician / diabetologist: </w:t>
      </w:r>
      <w:r w:rsidRPr="00755E38">
        <w:rPr>
          <w:rFonts w:ascii="Calibri" w:hAnsi="Calibri" w:cs="Calibri"/>
        </w:rPr>
        <w:t>Medical doctor at the participating site (e.g. diabetologist, vascular surgeon) responsible for medical evaluation, safety oversight, and clinical decision-making.</w:t>
      </w:r>
    </w:p>
    <w:p w14:paraId="529307E6" w14:textId="77777777" w:rsidR="00755E38" w:rsidRPr="00755E38" w:rsidRDefault="00755E38" w:rsidP="00755E38">
      <w:pPr>
        <w:rPr>
          <w:rFonts w:ascii="Calibri" w:hAnsi="Calibri" w:cs="Calibri"/>
        </w:rPr>
      </w:pPr>
      <w:r w:rsidRPr="00755E38">
        <w:rPr>
          <w:rFonts w:ascii="Calibri" w:hAnsi="Calibri" w:cs="Calibri"/>
          <w:b/>
        </w:rPr>
        <w:t xml:space="preserve">Footwear technician: </w:t>
      </w:r>
      <w:r w:rsidRPr="00755E38">
        <w:rPr>
          <w:rFonts w:ascii="Calibri" w:hAnsi="Calibri" w:cs="Calibri"/>
        </w:rPr>
        <w:t>Site staff member involved in the technical aspects of footwear fitting and adjustment.</w:t>
      </w:r>
    </w:p>
    <w:p w14:paraId="6DA2D905" w14:textId="77777777" w:rsidR="00755E38" w:rsidRPr="00755E38" w:rsidRDefault="00755E38" w:rsidP="00755E38">
      <w:pPr>
        <w:rPr>
          <w:rFonts w:ascii="Calibri" w:hAnsi="Calibri" w:cs="Calibri"/>
        </w:rPr>
      </w:pPr>
      <w:r w:rsidRPr="00755E38">
        <w:rPr>
          <w:rFonts w:ascii="Calibri" w:hAnsi="Calibri" w:cs="Calibri"/>
          <w:b/>
        </w:rPr>
        <w:t xml:space="preserve">Care pathway lead: </w:t>
      </w:r>
      <w:r w:rsidRPr="00755E38">
        <w:rPr>
          <w:rFonts w:ascii="Calibri" w:hAnsi="Calibri" w:cs="Calibri"/>
        </w:rPr>
        <w:t>Local staff member at each participating site responsible for the organisational implementation of the PARADISE care pathway. This role will often coincide with the site PI. The care pathway lead is considered an organisational stakeholder in the process evaluation.</w:t>
      </w:r>
    </w:p>
    <w:p w14:paraId="132BB3F6" w14:textId="77777777" w:rsidR="007738CF" w:rsidRDefault="00000000">
      <w:r>
        <w:t>Site staff: Personnel at a participating Diabetic Foot Clinic (DFC) who are trained and delegated by the site Principal Investigator to perform study procedures as part of routine clinical care (eCRF-Document 03), including the treating physician, podiatrist, pedorthist, nurse and footwear technician. Distinct from the research team.</w:t>
      </w:r>
    </w:p>
    <w:p w14:paraId="1B6C862F" w14:textId="77777777" w:rsidR="00755E38" w:rsidRPr="00755E38" w:rsidRDefault="00755E38" w:rsidP="00755E38">
      <w:pPr>
        <w:rPr>
          <w:rFonts w:ascii="Calibri" w:hAnsi="Calibri" w:cs="Calibri"/>
        </w:rPr>
      </w:pPr>
      <w:r w:rsidRPr="00755E38">
        <w:rPr>
          <w:rFonts w:ascii="Calibri" w:hAnsi="Calibri" w:cs="Calibri"/>
          <w:b/>
        </w:rPr>
        <w:t xml:space="preserve">Research team / study team: </w:t>
      </w:r>
      <w:r w:rsidRPr="00755E38">
        <w:rPr>
          <w:rFonts w:ascii="Calibri" w:hAnsi="Calibri" w:cs="Calibri"/>
        </w:rPr>
        <w:t>The PARADISE research staff, including the Coordinating Investigator (CI), PhD students, and other researchers responsible for F-Scan GO measurements, data collection, trial coordination, and study oversight, distinct from site personnel who deliver routine clinical care.</w:t>
      </w:r>
    </w:p>
    <w:p w14:paraId="2D648C2C" w14:textId="77777777" w:rsidR="00755E38" w:rsidRPr="00755E38" w:rsidRDefault="00755E38" w:rsidP="00755E38">
      <w:pPr>
        <w:rPr>
          <w:rFonts w:ascii="Calibri" w:hAnsi="Calibri" w:cs="Calibri"/>
        </w:rPr>
      </w:pPr>
      <w:r w:rsidRPr="00755E38">
        <w:rPr>
          <w:rFonts w:ascii="Calibri" w:hAnsi="Calibri" w:cs="Calibri"/>
          <w:b/>
        </w:rPr>
        <w:t xml:space="preserve">PhD student: </w:t>
      </w:r>
      <w:r w:rsidRPr="00755E38">
        <w:rPr>
          <w:rFonts w:ascii="Calibri" w:hAnsi="Calibri" w:cs="Calibri"/>
        </w:rPr>
        <w:t xml:space="preserve">One of the two doctoral researchers supporting trial conduct, recruitment, and data collection as part of the research team </w:t>
      </w:r>
    </w:p>
    <w:p w14:paraId="7D3FFA13" w14:textId="05623853" w:rsidR="00373F1E" w:rsidRDefault="00373F1E" w:rsidP="00755E38">
      <w:pPr>
        <w:rPr>
          <w:rFonts w:ascii="Calibri" w:hAnsi="Calibri" w:cs="Calibri"/>
          <w:b/>
          <w:color w:val="000000"/>
          <w:sz w:val="28"/>
        </w:rPr>
      </w:pPr>
    </w:p>
    <w:p w14:paraId="06EC1107" w14:textId="77777777" w:rsidR="00755E38" w:rsidRPr="00755E38" w:rsidRDefault="00755E38" w:rsidP="00755E38">
      <w:pPr>
        <w:rPr>
          <w:rFonts w:ascii="Calibri" w:hAnsi="Calibri" w:cs="Calibri"/>
          <w:b/>
          <w:color w:val="000000"/>
          <w:sz w:val="28"/>
        </w:rPr>
      </w:pP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2</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3</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5</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7</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8</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9,10</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13</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19</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19</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19</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20</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19</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1,21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1</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6</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18</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1,28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2A5A6A71"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 xml:space="preserve">Although proven to be effective in changing a variety of health behaviours, the effect of motivational counselling, combined with a structured educational and behavioural intervention approach has not been tested in a </w:t>
      </w:r>
      <w:r w:rsidR="00991418" w:rsidRPr="00273BD4">
        <w:rPr>
          <w:rFonts w:ascii="Calibri" w:hAnsi="Calibri" w:cs="Calibri"/>
          <w:b/>
          <w:bCs/>
        </w:rPr>
        <w:t>fully powered</w:t>
      </w:r>
      <w:r w:rsidRPr="00273BD4">
        <w:rPr>
          <w:rFonts w:ascii="Calibri" w:hAnsi="Calibri" w:cs="Calibri"/>
          <w:b/>
          <w:bCs/>
        </w:rPr>
        <w:t xml:space="preserve">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17,20,27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17,20,27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19</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rPr>
          <w:rFonts w:cs="Calibri"/>
        </w:rPr>
      </w:pPr>
      <w:bookmarkStart w:id="5" w:name="_Toc229929308"/>
      <w:r w:rsidRPr="00DA4FC8">
        <w:rPr>
          <w:rFonts w:cs="Calibri"/>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0316C91A" w:rsidR="001230E9" w:rsidRPr="00273BD4" w:rsidRDefault="001230E9" w:rsidP="00DC522B">
      <w:pPr>
        <w:tabs>
          <w:tab w:val="left" w:pos="1608"/>
        </w:tabs>
        <w:jc w:val="both"/>
        <w:rPr>
          <w:rFonts w:ascii="Calibri" w:hAnsi="Calibri" w:cs="Calibri"/>
        </w:rPr>
      </w:pPr>
      <w:r w:rsidRPr="6898190B">
        <w:rPr>
          <w:rFonts w:ascii="Calibri" w:hAnsi="Calibri" w:cs="Calibri"/>
        </w:rPr>
        <w:t xml:space="preserve">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w:t>
      </w:r>
      <w:r w:rsidR="00763FF8" w:rsidRPr="00763FF8">
        <w:rPr>
          <w:rFonts w:ascii="Calibri" w:hAnsi="Calibri" w:cs="Calibri"/>
        </w:rPr>
        <w:t xml:space="preserve">Structured Education and Behavioural Intervention Approach </w:t>
      </w:r>
      <w:r w:rsidR="00763FF8">
        <w:rPr>
          <w:rFonts w:ascii="Calibri" w:hAnsi="Calibri" w:cs="Calibri"/>
        </w:rPr>
        <w:t>(</w:t>
      </w:r>
      <w:r w:rsidRPr="6898190B">
        <w:rPr>
          <w:rFonts w:ascii="Calibri" w:hAnsi="Calibri" w:cs="Calibri"/>
        </w:rPr>
        <w:t>SEBIA</w:t>
      </w:r>
      <w:r w:rsidR="00763FF8">
        <w:rPr>
          <w:rFonts w:ascii="Calibri" w:hAnsi="Calibri" w:cs="Calibri"/>
        </w:rPr>
        <w:t>)</w:t>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14:paraId="291492CB" w14:textId="230CABDA" w:rsidR="0085662E" w:rsidRPr="00273BD4" w:rsidRDefault="008D5F13" w:rsidP="00ED0CDC">
      <w:pPr>
        <w:pStyle w:val="Kop3"/>
      </w:pPr>
      <w:bookmarkStart w:id="6" w:name="_Toc229929309"/>
      <w:r w:rsidRPr="00273BD4">
        <w:t xml:space="preserve">3.2.2. </w:t>
      </w:r>
      <w:r w:rsidR="0085662E" w:rsidRPr="00273BD4">
        <w:t xml:space="preserve">Primary </w:t>
      </w:r>
      <w:r w:rsidRPr="00273BD4">
        <w:t>endpoints</w:t>
      </w:r>
      <w:bookmarkEnd w:id="6"/>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IWGDF definition of a foot ulcer will be applied, i.e., ‘a break of the skin of the foot that involves at </w:t>
      </w:r>
      <w:r w:rsidRPr="6898190B">
        <w:rPr>
          <w:rFonts w:ascii="Calibri" w:hAnsi="Calibri" w:cs="Calibri"/>
        </w:rPr>
        <w:lastRenderedPageBreak/>
        <w:t xml:space="preserve">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29</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0AD4FF4F" w14:textId="0709425C" w:rsidR="00A628AB" w:rsidRDefault="0085662E" w:rsidP="007275A5">
      <w:pPr>
        <w:spacing w:after="0" w:line="240" w:lineRule="auto"/>
        <w:contextualSpacing/>
        <w:jc w:val="both"/>
      </w:pPr>
      <w:r w:rsidRPr="6898190B">
        <w:rPr>
          <w:rFonts w:ascii="Calibri" w:hAnsi="Calibri" w:cs="Calibri"/>
          <w:b/>
          <w:bCs/>
        </w:rPr>
        <w:t>Sample size calculation including expected drop-out</w:t>
      </w:r>
      <w:r w:rsidRPr="6898190B">
        <w:rPr>
          <w:rFonts w:ascii="Calibri" w:hAnsi="Calibri" w:cs="Calibri"/>
        </w:rPr>
        <w:t>:</w:t>
      </w:r>
      <w:r w:rsidR="00B353D0" w:rsidRPr="00B353D0">
        <w:t xml:space="preserve"> </w:t>
      </w:r>
      <w:r w:rsidR="00B353D0" w:rsidRPr="00B353D0">
        <w:rPr>
          <w:rFonts w:ascii="Calibri" w:hAnsi="Calibri" w:cs="Calibri"/>
        </w:rPr>
        <w:t>Based on RCTs that have recurrent foot ulcers in people with diabetes as an outcome, including the multicentre randomized controlled trial by Bus et al. (2013)</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645187166"/>
          <w:placeholder>
            <w:docPart w:val="6B89E7F3E55A4FF69990E0827E29A061"/>
          </w:placeholder>
        </w:sdtPr>
        <w:sdtContent>
          <w:r w:rsidR="00B353D0" w:rsidRPr="6898190B">
            <w:rPr>
              <w:rFonts w:ascii="Calibri" w:hAnsi="Calibri" w:cs="Calibri"/>
              <w:color w:val="000000" w:themeColor="text1"/>
              <w:vertAlign w:val="superscript"/>
            </w:rPr>
            <w:t>18</w:t>
          </w:r>
        </w:sdtContent>
      </w:sdt>
      <w:r w:rsidR="00B353D0" w:rsidRPr="00B353D0">
        <w:rPr>
          <w:rFonts w:ascii="Calibri" w:hAnsi="Calibri" w:cs="Calibri"/>
        </w:rPr>
        <w:t>, and considering evidence on therapeutic footwear adherence from Keukenkamp et al. (2022)</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198440"/>
          <w:placeholder>
            <w:docPart w:val="245172AB6ABF403FA59BBA75C13C8CF5"/>
          </w:placeholder>
        </w:sdtPr>
        <w:sdtContent>
          <w:r w:rsidR="007275A5">
            <w:rPr>
              <w:rFonts w:ascii="Calibri" w:hAnsi="Calibri" w:cs="Calibri"/>
              <w:color w:val="000000" w:themeColor="text1"/>
              <w:vertAlign w:val="superscript"/>
            </w:rPr>
            <w:t>18</w:t>
          </w:r>
        </w:sdtContent>
      </w:sdt>
      <w:r w:rsidR="00B353D0" w:rsidRPr="00B353D0">
        <w:rPr>
          <w:rFonts w:ascii="Calibri" w:hAnsi="Calibri" w:cs="Calibri"/>
        </w:rPr>
        <w:t xml:space="preserve">, the following sample size calculation has been performed. Exponential times to recurrence are assumed. For the current trial, an 18-month recurrence rate of 50% in the Usual Care group and 25% in the intervention group was assumed, representing a clinically relevant treatment effect.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00B353D0" w:rsidRPr="007275A5">
        <w:rPr>
          <w:rFonts w:ascii="Calibri" w:hAnsi="Calibri" w:cs="Calibri"/>
        </w:rPr>
        <w:t>130 patients</w:t>
      </w:r>
      <w:r w:rsidR="00B353D0" w:rsidRPr="00B353D0">
        <w:rPr>
          <w:rFonts w:ascii="Calibri" w:hAnsi="Calibri" w:cs="Calibri"/>
        </w:rPr>
        <w:t xml:space="preserve"> will be recruited. Based on this estimation, it was decided that each DFC should include 24 participants (with 6 participating DFCs this results in a total of </w:t>
      </w:r>
      <w:r w:rsidR="00B353D0" w:rsidRPr="007275A5">
        <w:rPr>
          <w:rFonts w:ascii="Calibri" w:hAnsi="Calibri" w:cs="Calibri"/>
          <w:b/>
          <w:bCs/>
        </w:rPr>
        <w:t>144 participants</w:t>
      </w:r>
      <w:r w:rsidR="00B353D0" w:rsidRPr="00B353D0">
        <w:rPr>
          <w:rFonts w:ascii="Calibri" w:hAnsi="Calibri" w:cs="Calibri"/>
        </w:rPr>
        <w:t>).</w:t>
      </w:r>
      <w:r w:rsidR="00B353D0">
        <w:rPr>
          <w:rFonts w:ascii="Calibri" w:hAnsi="Calibri" w:cs="Calibri"/>
        </w:rPr>
        <w:t xml:space="preserve"> </w:t>
      </w:r>
      <w:r w:rsidRPr="6898190B">
        <w:rPr>
          <w:rFonts w:ascii="Calibri" w:hAnsi="Calibri" w:cs="Calibri"/>
        </w:rPr>
        <w:t xml:space="preserve"> </w:t>
      </w:r>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 xml:space="preserve">3.2.2.2. </w:t>
      </w:r>
      <w:r w:rsidR="0085662E" w:rsidRPr="00273BD4">
        <w:rPr>
          <w:rFonts w:ascii="Calibri" w:eastAsiaTheme="minorEastAsia" w:hAnsi="Calibri" w:cs="Calibri"/>
          <w:b/>
          <w:bCs/>
          <w:iCs/>
        </w:rPr>
        <w:t>Footwear adherence</w:t>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 xml:space="preserve">Adherence to footwear will be defined as wearing their sensor-equipped footwear for 80% of the established average physical activity profile (adherence benchmark) and this for 7 days per week. Footwear adherence will be calculated throughout the 18-month study duration and will be read-out every three months, with the primary analysis timepoint at 12 months. </w:t>
      </w:r>
    </w:p>
    <w:p w14:paraId="075145F8" w14:textId="76C478DF"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w:t>
      </w:r>
      <w:r w:rsidRPr="6898190B">
        <w:rPr>
          <w:rFonts w:ascii="Calibri" w:hAnsi="Calibri" w:cs="Calibri"/>
        </w:rPr>
        <w:t xml:space="preserve">: For </w:t>
      </w:r>
      <w:r w:rsidRPr="6898190B">
        <w:rPr>
          <w:rFonts w:ascii="Calibri" w:hAnsi="Calibri" w:cs="Calibri"/>
          <w:b/>
          <w:bCs/>
        </w:rPr>
        <w:t>footwear adherence</w:t>
      </w:r>
      <w:r w:rsidRPr="6898190B">
        <w:rPr>
          <w:rFonts w:ascii="Calibri" w:hAnsi="Calibri" w:cs="Calibri"/>
        </w:rPr>
        <w:t xml:space="preserve"> as a primary patient-related outcome measure, we expect 71% (SD 25%) adherence in Usual Care at 18 months based on findings from previous research </w:t>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18,27</w:t>
          </w:r>
        </w:sdtContent>
      </w:sdt>
      <w:r w:rsidRPr="6898190B">
        <w:rPr>
          <w:rFonts w:ascii="Calibri" w:hAnsi="Calibri" w:cs="Calibri"/>
        </w:rPr>
        <w:t>. We expect an increase in footwear adherence in the Optimal Care group to a level of 85% at 1</w:t>
      </w:r>
      <w:r w:rsidR="00CE447D">
        <w:rPr>
          <w:rFonts w:ascii="Calibri" w:hAnsi="Calibri" w:cs="Calibri"/>
        </w:rPr>
        <w:t>8</w:t>
      </w:r>
      <w:r w:rsidRPr="6898190B">
        <w:rPr>
          <w:rFonts w:ascii="Calibri" w:hAnsi="Calibri" w:cs="Calibri"/>
        </w:rPr>
        <w:t xml:space="preserve"> months, through the effect of the structured education and behavioural support intervention. With α = 0.05 (two-sided) and power = 80%, enrolment ratio of 1, power calculations show that 100 participants are required (50 per study group). Including a drop-out rate of 15%, this leads to a sample size of </w:t>
      </w:r>
      <w:r w:rsidRPr="6898190B">
        <w:rPr>
          <w:rFonts w:ascii="Calibri" w:hAnsi="Calibri" w:cs="Calibri"/>
          <w:b/>
          <w:bCs/>
        </w:rPr>
        <w:t xml:space="preserve">115 participants </w:t>
      </w:r>
      <w:r w:rsidRPr="6898190B">
        <w:rPr>
          <w:rFonts w:ascii="Calibri" w:hAnsi="Calibri" w:cs="Calibri"/>
        </w:rPr>
        <w:t xml:space="preserve">in total for this endpoint. </w:t>
      </w:r>
    </w:p>
    <w:p w14:paraId="63881AC9" w14:textId="746BAE07" w:rsidR="008D5F13" w:rsidRPr="00273BD4" w:rsidRDefault="008D5F13" w:rsidP="00ED0CDC">
      <w:pPr>
        <w:pStyle w:val="Kop3"/>
      </w:pPr>
      <w:bookmarkStart w:id="7" w:name="_Toc229929310"/>
      <w:r w:rsidRPr="00273BD4">
        <w:t>3.2.3. Secondary</w:t>
      </w:r>
      <w:r w:rsidR="00EA337F" w:rsidRPr="00273BD4">
        <w:t xml:space="preserve"> endpoints</w:t>
      </w:r>
      <w:bookmarkEnd w:id="7"/>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3824D211"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33</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33</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10</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10</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 and all-cause mortality</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recorded prospectively in the health-economic diary</w:t>
      </w:r>
      <w:r w:rsidR="00EC3059" w:rsidRPr="00EC3059">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2B26457113DF4E3C98CD04A7BEE5279E"/>
          </w:placeholder>
        </w:sdtPr>
        <w:sdtContent>
          <w:r w:rsidR="00EC3059" w:rsidRPr="6575C696">
            <w:rPr>
              <w:rFonts w:ascii="Calibri" w:hAnsi="Calibri" w:cs="Calibri"/>
              <w:color w:val="000000" w:themeColor="text1"/>
              <w:vertAlign w:val="superscript"/>
            </w:rPr>
            <w:t>36</w:t>
          </w:r>
        </w:sdtContent>
      </w:sdt>
      <w:r w:rsidRPr="6575C696">
        <w:rPr>
          <w:rFonts w:ascii="Calibri" w:hAnsi="Calibri" w:cs="Calibri"/>
        </w:rPr>
        <w:t xml:space="preserve"> (eCRF-Document 45: baseline; 45a: bi-weekly up to month 3; 45b: 3-monthly from month 3 to 18)</w:t>
      </w:r>
      <w:r w:rsidR="00836D49">
        <w:rPr>
          <w:rFonts w:ascii="Calibri" w:hAnsi="Calibri" w:cs="Calibri"/>
        </w:rPr>
        <w:t>,</w:t>
      </w:r>
      <w:r w:rsidRPr="6575C696">
        <w:rPr>
          <w:rFonts w:ascii="Calibri" w:hAnsi="Calibri" w:cs="Calibri"/>
        </w:rPr>
        <w:t xml:space="preserve"> a thorough recall at baseline (Visit 1), bi-weekly recall entries up to month 3, and 3-monthly recall entries from month 3 to month 18; utility is scored with the EQ-5D-5L questionnaire at baseline and at each subsequent quarterly visit (months 3, 6, 9, 12, 15, and 18).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 xml:space="preserve">the time required for healing (tracked using </w:t>
      </w:r>
      <w:r w:rsidRPr="00B11C6C">
        <w:rPr>
          <w:rFonts w:ascii="Calibri" w:hAnsi="Calibri" w:cs="Calibri"/>
          <w:b/>
          <w:bCs/>
          <w:color w:val="EE0000"/>
        </w:rPr>
        <w:t>eCRF</w:t>
      </w:r>
      <w:r w:rsidR="00B11C6C">
        <w:rPr>
          <w:rFonts w:ascii="Calibri" w:hAnsi="Calibri" w:cs="Calibri"/>
          <w:b/>
          <w:bCs/>
          <w:color w:val="EE0000"/>
        </w:rPr>
        <w:t xml:space="preserve"> </w:t>
      </w:r>
      <w:r w:rsidRPr="00B11C6C">
        <w:rPr>
          <w:rFonts w:ascii="Calibri" w:hAnsi="Calibri" w:cs="Calibri"/>
          <w:b/>
          <w:bCs/>
          <w:color w:val="EE0000"/>
        </w:rPr>
        <w:t>Document 47: Ulcus-vervolgformulier</w:t>
      </w:r>
      <w:r w:rsidRPr="6575C696">
        <w:rPr>
          <w:rFonts w:ascii="Calibri" w:hAnsi="Calibri" w:cs="Calibri"/>
        </w:rPr>
        <w:t xml:space="preserve">), occurrence of infection (classified using PEDIS/WIfI; eCRF-Document 36/38), and occurrence of major (above-ankle) or minor (below-ankle) amputation (captured via adverse </w:t>
      </w:r>
      <w:r w:rsidRPr="6575C696">
        <w:rPr>
          <w:rFonts w:ascii="Calibri" w:hAnsi="Calibri" w:cs="Calibri"/>
        </w:rPr>
        <w:lastRenderedPageBreak/>
        <w:t>event reporting, see Section 6; eCRF-Document 46: AE/SAE Report Form). These four additional outcomes (infection, major amputation, minor amputation, and mortality) are included in line with the international Core Outcome Set for studies assessing interventions for diabetes-related foot ulceration</w:t>
      </w:r>
      <w:r w:rsidRPr="6575C696">
        <w:rPr>
          <w:rFonts w:ascii="Calibri" w:hAnsi="Calibri" w:cs="Calibri"/>
          <w:vertAlign w:val="superscript"/>
        </w:rPr>
        <w:t>41</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The definitions for these secondary outcomes are provided in the cited references following each outcome. Throughout the entire study duration, all secondary outcomes will be tracked using various assessments and questionnaires administered during follow-up appointments. </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45BF1EC3" w:rsidR="00EA337F" w:rsidRPr="00273BD4" w:rsidRDefault="078D26DF" w:rsidP="01D944E3">
      <w:pPr>
        <w:jc w:val="both"/>
        <w:rPr>
          <w:rFonts w:ascii="Calibri" w:hAnsi="Calibri" w:cs="Calibri"/>
        </w:rPr>
      </w:pPr>
      <w:r w:rsidRPr="6898190B">
        <w:rPr>
          <w:rFonts w:ascii="Calibri" w:hAnsi="Calibri" w:cs="Calibri"/>
        </w:rPr>
        <w:t>Participants will be asked to prospectively record their healthcare utilisation in a diary (</w:t>
      </w:r>
      <w:r w:rsidRPr="0003215A">
        <w:rPr>
          <w:rFonts w:ascii="Calibri" w:hAnsi="Calibri" w:cs="Calibri"/>
          <w:b/>
          <w:bCs/>
          <w:color w:val="EE0000"/>
        </w:rPr>
        <w:t>eCRF</w:t>
      </w:r>
      <w:r w:rsidR="0003215A" w:rsidRPr="0003215A">
        <w:rPr>
          <w:rFonts w:ascii="Calibri" w:hAnsi="Calibri" w:cs="Calibri"/>
          <w:b/>
          <w:bCs/>
          <w:color w:val="EE0000"/>
        </w:rPr>
        <w:t xml:space="preserve"> </w:t>
      </w:r>
      <w:r w:rsidRPr="0003215A">
        <w:rPr>
          <w:rFonts w:ascii="Calibri" w:hAnsi="Calibri" w:cs="Calibri"/>
          <w:b/>
          <w:bCs/>
          <w:color w:val="EE0000"/>
        </w:rPr>
        <w:t>Document 45: Health-Economic Diary at baseline; eCRF</w:t>
      </w:r>
      <w:r w:rsidR="0003215A" w:rsidRPr="0003215A">
        <w:rPr>
          <w:rFonts w:ascii="Calibri" w:hAnsi="Calibri" w:cs="Calibri"/>
          <w:b/>
          <w:bCs/>
          <w:color w:val="EE0000"/>
        </w:rPr>
        <w:t xml:space="preserve"> </w:t>
      </w:r>
      <w:r w:rsidRPr="0003215A">
        <w:rPr>
          <w:rFonts w:ascii="Calibri" w:hAnsi="Calibri" w:cs="Calibri"/>
          <w:b/>
          <w:bCs/>
          <w:color w:val="EE0000"/>
        </w:rPr>
        <w:t xml:space="preserve">Document 45a </w:t>
      </w:r>
      <w:r w:rsidRPr="00A64345">
        <w:rPr>
          <w:rFonts w:ascii="Calibri" w:hAnsi="Calibri" w:cs="Calibri"/>
        </w:rPr>
        <w:t>bi-weekly up to month 3</w:t>
      </w:r>
      <w:r w:rsidRPr="0003215A">
        <w:rPr>
          <w:rFonts w:ascii="Calibri" w:hAnsi="Calibri" w:cs="Calibri"/>
          <w:b/>
          <w:bCs/>
          <w:color w:val="EE0000"/>
        </w:rPr>
        <w:t>; eCRF</w:t>
      </w:r>
      <w:r w:rsidR="0003215A" w:rsidRPr="0003215A">
        <w:rPr>
          <w:rFonts w:ascii="Calibri" w:hAnsi="Calibri" w:cs="Calibri"/>
          <w:b/>
          <w:bCs/>
          <w:color w:val="EE0000"/>
        </w:rPr>
        <w:t xml:space="preserve"> </w:t>
      </w:r>
      <w:r w:rsidRPr="0003215A">
        <w:rPr>
          <w:rFonts w:ascii="Calibri" w:hAnsi="Calibri" w:cs="Calibri"/>
          <w:b/>
          <w:bCs/>
          <w:color w:val="EE0000"/>
        </w:rPr>
        <w:t xml:space="preserve">Document 45b, </w:t>
      </w:r>
      <w:r w:rsidRPr="00A64345">
        <w:rPr>
          <w:rFonts w:ascii="Calibri" w:hAnsi="Calibri" w:cs="Calibri"/>
        </w:rPr>
        <w:t>a single booklet covering months 3 to 18 that the participant retains and completes per quarterly period</w:t>
      </w:r>
      <w:r w:rsidRPr="6898190B">
        <w:rPr>
          <w:rFonts w:ascii="Calibri" w:hAnsi="Calibri" w:cs="Calibri"/>
        </w:rPr>
        <w:t xml:space="preserve">) between study visits, including contacts with healthcare professionals (e.g. podiatrists, physicians), use of prescribed footwear and orthotic devices, ulcer-related treatments (when applicable), hospital admissions, and other relevant medical services (all concomitant care and devices are permitted during the trial, see §5.4.4). </w:t>
      </w:r>
      <w:r w:rsidR="003203E1" w:rsidRPr="003203E1">
        <w:rPr>
          <w:rFonts w:ascii="Calibri" w:hAnsi="Calibri" w:cs="Calibri"/>
        </w:rPr>
        <w:t>To support accurate reporting and reduce the workload of treating clinicians, members of the research team will conduct scheduled telephone follow-up calls to collect the recall data, document any changes since the previous assessment, and assist participants in maintaining accurate records.</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19</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8"/>
      <w:commentRangeEnd w:id="8"/>
      <w:r w:rsidRPr="00273BD4">
        <w:rPr>
          <w:rStyle w:val="Verwijzingopmerking"/>
          <w:rFonts w:ascii="Calibri" w:hAnsi="Calibri" w:cs="Calibri"/>
          <w:sz w:val="22"/>
          <w:szCs w:val="22"/>
        </w:rPr>
        <w:commentReference w:id="8"/>
      </w:r>
    </w:p>
    <w:p w14:paraId="5C6BFE75" w14:textId="32FF3B52" w:rsidR="00BB0161" w:rsidRPr="00273BD4" w:rsidRDefault="00BB0161">
      <w:pPr>
        <w:rPr>
          <w:rFonts w:ascii="Calibri" w:hAnsi="Calibri" w:cs="Calibri"/>
        </w:rPr>
      </w:pPr>
      <w:r w:rsidRPr="00273BD4">
        <w:rPr>
          <w:noProof/>
        </w:rPr>
        <w:lastRenderedPageBreak/>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64A351E5" w:rsidR="00566862" w:rsidRPr="00273BD4" w:rsidRDefault="1BC9D3BE" w:rsidP="01D944E3">
      <w:pPr>
        <w:spacing w:after="0"/>
        <w:jc w:val="both"/>
        <w:rPr>
          <w:rFonts w:ascii="Calibri" w:hAnsi="Calibri" w:cs="Calibri"/>
        </w:rPr>
      </w:pPr>
      <w:r w:rsidRPr="6575C696">
        <w:rPr>
          <w:rFonts w:ascii="Calibri" w:hAnsi="Calibri" w:cs="Calibri"/>
        </w:rPr>
        <w:t xml:space="preserve">To assess fidelity and quality of delivery, structured observation schemes will be used during routine care encounters (e.g. footwear provision, foot assessments, and education/adherence support sessions). </w:t>
      </w:r>
      <w:r w:rsidRPr="004146C0">
        <w:rPr>
          <w:rFonts w:ascii="Calibri" w:hAnsi="Calibri" w:cs="Calibri"/>
        </w:rPr>
        <w:t>Where feasible and acceptable, selected clinical interactions may be observed or recorded to allow comparison across sites.</w:t>
      </w:r>
      <w:r w:rsidRPr="004146C0">
        <w:rPr>
          <w:rStyle w:val="CommentReference"/>
          <w:rFonts w:ascii="Calibri" w:hAnsi="Calibri" w:cs="Calibri"/>
          <w:sz w:val="22"/>
          <w:szCs w:val="22"/>
        </w:rPr>
        <w:t xml:space="preserve"> Fidelity of intervention delivery will additionally be documented using a structured checklist (</w:t>
      </w:r>
      <w:r w:rsidRPr="00CC28DC">
        <w:rPr>
          <w:rStyle w:val="CommentReference"/>
          <w:rFonts w:ascii="Calibri" w:hAnsi="Calibri" w:cs="Calibri"/>
          <w:b/>
          <w:bCs/>
          <w:color w:val="EE0000"/>
          <w:sz w:val="22"/>
          <w:szCs w:val="22"/>
        </w:rPr>
        <w:t>eCRF</w:t>
      </w:r>
      <w:r w:rsidR="00CC28DC">
        <w:rPr>
          <w:rStyle w:val="CommentReference"/>
          <w:rFonts w:ascii="Calibri" w:hAnsi="Calibri" w:cs="Calibri"/>
          <w:b/>
          <w:bCs/>
          <w:color w:val="EE0000"/>
          <w:sz w:val="22"/>
          <w:szCs w:val="22"/>
        </w:rPr>
        <w:t xml:space="preserve"> </w:t>
      </w:r>
      <w:r w:rsidRPr="00CC28DC">
        <w:rPr>
          <w:rStyle w:val="CommentReference"/>
          <w:rFonts w:ascii="Calibri" w:hAnsi="Calibri" w:cs="Calibri"/>
          <w:b/>
          <w:bCs/>
          <w:color w:val="EE0000"/>
          <w:sz w:val="22"/>
          <w:szCs w:val="22"/>
        </w:rPr>
        <w:t>Document 44: Fidelity Checklist SEBIA Intervention</w:t>
      </w:r>
      <w:r w:rsidRPr="004146C0">
        <w:rPr>
          <w:rStyle w:val="CommentReference"/>
          <w:rFonts w:ascii="Calibri" w:hAnsi="Calibri" w:cs="Calibri"/>
          <w:sz w:val="22"/>
          <w:szCs w:val="22"/>
        </w:rPr>
        <w:t>), completed by the research team at each site visit.</w:t>
      </w:r>
      <w:r w:rsidRPr="004146C0">
        <w:rPr>
          <w:rFonts w:ascii="Calibri" w:hAnsi="Calibri" w:cs="Calibri"/>
        </w:rPr>
        <w:t xml:space="preserve"> </w:t>
      </w:r>
      <w:r w:rsidR="008F2959" w:rsidRPr="008F2959">
        <w:rPr>
          <w:rFonts w:ascii="Calibri" w:hAnsi="Calibri" w:cs="Calibri"/>
        </w:rPr>
        <w:t>To assess potential contamination, the research team will also document any unintended implementation of intervention components in the Usual Care arm through site monitoring and discussions with local study staff. This approach aims to monitor protocol adherence while minimizing the workload of treating clinicians. All data collection will be conducted in accordance with ethical and privacy regulations.</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 xml:space="preserve">Following qualitative analysis, member checking will be performed with participating healthcare professionals to validate findings. The process evaluation will focus on key domains including fidelity, </w:t>
      </w:r>
      <w:r w:rsidRPr="00273BD4">
        <w:rPr>
          <w:rFonts w:ascii="Calibri" w:hAnsi="Calibri" w:cs="Calibri"/>
        </w:rPr>
        <w:lastRenderedPageBreak/>
        <w:t>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53F2FA78" w14:textId="59F32A6C" w:rsidR="0085662E" w:rsidRPr="00273BD4" w:rsidRDefault="00FD1049" w:rsidP="00CC28DC">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097B3708" w14:textId="7BE1AB5A" w:rsidR="00FD1049" w:rsidRPr="00273BD4" w:rsidRDefault="00FD1049" w:rsidP="00FD1049">
      <w:pPr>
        <w:pStyle w:val="Kop2"/>
        <w:rPr>
          <w:rFonts w:cs="Calibri"/>
        </w:rPr>
      </w:pPr>
      <w:bookmarkStart w:id="9" w:name="_Toc229929311"/>
      <w:r w:rsidRPr="00273BD4">
        <w:rPr>
          <w:rFonts w:cs="Calibri"/>
        </w:rPr>
        <w:t>3.3.  Study design</w:t>
      </w:r>
      <w:bookmarkEnd w:id="9"/>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0" w:name="_Toc229929312"/>
      <w:r w:rsidRPr="00273BD4">
        <w:rPr>
          <w:rFonts w:cs="Calibri"/>
        </w:rPr>
        <w:t>4. Study Population/Eligibility Criteria</w:t>
      </w:r>
      <w:bookmarkEnd w:id="10"/>
    </w:p>
    <w:p w14:paraId="0D88C979" w14:textId="41CC1D72" w:rsidR="00EE7523" w:rsidRPr="00273BD4" w:rsidRDefault="00EE7523" w:rsidP="00E05F2F">
      <w:pPr>
        <w:pStyle w:val="Kop2"/>
        <w:rPr>
          <w:rFonts w:cs="Calibri"/>
        </w:rPr>
      </w:pPr>
      <w:bookmarkStart w:id="11" w:name="_Toc229929313"/>
      <w:r w:rsidRPr="00273BD4">
        <w:rPr>
          <w:rFonts w:cs="Calibri"/>
        </w:rPr>
        <w:t>4.</w:t>
      </w:r>
      <w:r w:rsidR="0017463D" w:rsidRPr="00273BD4">
        <w:rPr>
          <w:rFonts w:cs="Calibri"/>
        </w:rPr>
        <w:t>1</w:t>
      </w:r>
      <w:r w:rsidRPr="00273BD4">
        <w:rPr>
          <w:rFonts w:cs="Calibri"/>
        </w:rPr>
        <w:t>. Inclusion and exclusion criteria</w:t>
      </w:r>
      <w:bookmarkEnd w:id="11"/>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1</w:t>
          </w:r>
        </w:sdtContent>
      </w:sdt>
      <w:r w:rsidRPr="00273BD4">
        <w:rPr>
          <w:rFonts w:ascii="Calibri" w:hAnsi="Calibri" w:cs="Calibri"/>
        </w:rPr>
        <w:t xml:space="preserve"> with a recently healed plantar foot ulcer or a partial foot amputation (one or multiple toes, including hallux) or resection of one or several metatarsal heads (including the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lastRenderedPageBreak/>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330199" w:rsidRDefault="72BA568C" w:rsidP="00D634DF">
      <w:pPr>
        <w:spacing w:line="240" w:lineRule="auto"/>
        <w:jc w:val="both"/>
        <w:rPr>
          <w:rFonts w:ascii="Calibri" w:hAnsi="Calibri" w:cs="Calibri"/>
        </w:rPr>
      </w:pPr>
      <w:r w:rsidRPr="00330199">
        <w:rPr>
          <w:rFonts w:ascii="Calibri" w:hAnsi="Calibri" w:cs="Calibri"/>
        </w:rPr>
        <w:t xml:space="preserve">Patients with diabetes will be excluded if they: </w:t>
      </w:r>
    </w:p>
    <w:p w14:paraId="30E31330" w14:textId="1C5C6BFE" w:rsidR="00BF1949" w:rsidRPr="00330199" w:rsidRDefault="003562B9" w:rsidP="003562B9">
      <w:pPr>
        <w:spacing w:after="0" w:line="240" w:lineRule="auto"/>
        <w:ind w:left="1418" w:hanging="709"/>
        <w:contextualSpacing/>
        <w:jc w:val="both"/>
        <w:rPr>
          <w:rFonts w:ascii="Calibri" w:hAnsi="Calibri" w:cs="Calibri"/>
        </w:rPr>
      </w:pPr>
      <w:r w:rsidRPr="00330199">
        <w:rPr>
          <w:rFonts w:ascii="Calibri" w:hAnsi="Calibri" w:cs="Calibri"/>
          <w:b/>
          <w:bCs/>
        </w:rPr>
        <w:t>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Underwent </w:t>
      </w:r>
      <w:r w:rsidR="00204C13" w:rsidRPr="00330199">
        <w:rPr>
          <w:rFonts w:ascii="Calibri" w:hAnsi="Calibri" w:cs="Calibri"/>
        </w:rPr>
        <w:t xml:space="preserve">an </w:t>
      </w:r>
      <w:r w:rsidRPr="00330199">
        <w:rPr>
          <w:rFonts w:ascii="Calibri" w:hAnsi="Calibri" w:cs="Calibri"/>
        </w:rPr>
        <w:t>amputation proximal to the metatarsophalangeal joints</w:t>
      </w:r>
    </w:p>
    <w:p w14:paraId="15ACF978" w14:textId="3F1FCF28" w:rsidR="00DC7EF1" w:rsidRPr="00330199" w:rsidRDefault="003562B9" w:rsidP="003562B9">
      <w:pPr>
        <w:spacing w:after="0" w:line="240" w:lineRule="auto"/>
        <w:ind w:left="1440" w:hanging="720"/>
        <w:contextualSpacing/>
        <w:jc w:val="both"/>
        <w:rPr>
          <w:rFonts w:ascii="Calibri" w:hAnsi="Calibri" w:cs="Calibri"/>
        </w:rPr>
      </w:pPr>
      <w:r w:rsidRPr="00330199">
        <w:rPr>
          <w:rFonts w:ascii="Calibri" w:hAnsi="Calibri" w:cs="Calibri"/>
          <w:b/>
          <w:bCs/>
        </w:rPr>
        <w:t>ii)</w:t>
      </w:r>
      <w:r w:rsidRPr="00330199">
        <w:rPr>
          <w:rFonts w:ascii="Calibri" w:hAnsi="Calibri" w:cs="Calibri"/>
        </w:rPr>
        <w:t xml:space="preserve"> </w:t>
      </w:r>
      <w:r w:rsidRPr="00330199">
        <w:rPr>
          <w:rFonts w:ascii="Calibri" w:hAnsi="Calibri" w:cs="Calibri"/>
        </w:rPr>
        <w:tab/>
      </w:r>
      <w:r w:rsidRPr="00330199">
        <w:rPr>
          <w:rStyle w:val="Verwijzingopmerking"/>
          <w:rFonts w:ascii="Calibri" w:hAnsi="Calibri" w:cs="Calibri"/>
          <w:sz w:val="22"/>
          <w:szCs w:val="22"/>
        </w:rPr>
        <w:t>Present with an active foot ulcer or Charcot deformity</w:t>
      </w:r>
    </w:p>
    <w:p w14:paraId="0B3B44A0" w14:textId="77777777" w:rsidR="00A628AB" w:rsidRPr="00330199" w:rsidRDefault="00000000" w:rsidP="00330199">
      <w:pPr>
        <w:pStyle w:val="Lijstalinea"/>
        <w:ind w:left="1440" w:hanging="720"/>
        <w:rPr>
          <w:rFonts w:ascii="Calibri" w:hAnsi="Calibri" w:cs="Calibri"/>
        </w:rPr>
      </w:pPr>
      <w:r w:rsidRPr="00330199">
        <w:rPr>
          <w:rFonts w:ascii="Calibri" w:hAnsi="Calibri" w:cs="Calibri"/>
          <w:b/>
          <w:bCs/>
        </w:rPr>
        <w:t>iii)</w:t>
      </w:r>
      <w:r w:rsidRPr="00330199">
        <w:rPr>
          <w:rFonts w:ascii="Calibri" w:hAnsi="Calibri" w:cs="Calibri"/>
        </w:rPr>
        <w:tab/>
        <w:t>Vascular status classified as PEDIS GRADE 3: Critical limb ischemia, as defined by • systolic ankle blood pressure &lt;50 mm Hg or • systolic toe blood pressure &lt;30 mm Hg or • TcpO2 &lt;30 mm Hg.</w:t>
      </w:r>
    </w:p>
    <w:p w14:paraId="1F488919" w14:textId="1B444883"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iv)</w:t>
      </w:r>
      <w:r w:rsidRPr="00330199">
        <w:rPr>
          <w:rFonts w:ascii="Calibri" w:hAnsi="Calibri" w:cs="Calibri"/>
        </w:rPr>
        <w:t xml:space="preserve"> </w:t>
      </w:r>
      <w:r w:rsidRPr="00330199">
        <w:rPr>
          <w:rFonts w:ascii="Calibri" w:hAnsi="Calibri" w:cs="Calibri"/>
        </w:rPr>
        <w:tab/>
      </w:r>
      <w:r w:rsidR="72BA568C" w:rsidRPr="00330199">
        <w:rPr>
          <w:rFonts w:ascii="Calibri" w:hAnsi="Calibri" w:cs="Calibri"/>
        </w:rPr>
        <w:t>Are treated with</w:t>
      </w:r>
      <w:r w:rsidR="00DC5232" w:rsidRPr="00330199">
        <w:rPr>
          <w:rFonts w:ascii="Calibri" w:hAnsi="Calibri" w:cs="Calibri"/>
        </w:rPr>
        <w:t xml:space="preserve"> renal replacement therapy</w:t>
      </w:r>
    </w:p>
    <w:p w14:paraId="2DA2C406" w14:textId="34021F5F" w:rsidR="00204C13"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w:t>
      </w:r>
      <w:r w:rsidRPr="00330199">
        <w:rPr>
          <w:rFonts w:ascii="Calibri" w:hAnsi="Calibri" w:cs="Calibri"/>
        </w:rPr>
        <w:t xml:space="preserve"> </w:t>
      </w:r>
      <w:r w:rsidRPr="00330199">
        <w:rPr>
          <w:rFonts w:ascii="Calibri" w:hAnsi="Calibri" w:cs="Calibri"/>
        </w:rPr>
        <w:tab/>
      </w:r>
      <w:r w:rsidR="00204C13" w:rsidRPr="00330199">
        <w:rPr>
          <w:rFonts w:ascii="Calibri" w:hAnsi="Calibri" w:cs="Calibri"/>
        </w:rPr>
        <w:t>Are receiving immunosuppressive therapy</w:t>
      </w:r>
    </w:p>
    <w:p w14:paraId="6465F402" w14:textId="46DCC6F2"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Have a severe illness limiting 18-month survival (judged by </w:t>
      </w:r>
      <w:r w:rsidR="2F059D6C" w:rsidRPr="00330199">
        <w:rPr>
          <w:rFonts w:ascii="Calibri" w:hAnsi="Calibri" w:cs="Calibri"/>
        </w:rPr>
        <w:t xml:space="preserve">the </w:t>
      </w:r>
      <w:r w:rsidR="00D634DF" w:rsidRPr="00330199">
        <w:rPr>
          <w:rFonts w:ascii="Calibri" w:hAnsi="Calibri" w:cs="Calibri"/>
        </w:rPr>
        <w:t>treating physician)</w:t>
      </w:r>
    </w:p>
    <w:p w14:paraId="10966BA6" w14:textId="04A56ABD" w:rsidR="00D634D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w:t>
      </w:r>
      <w:r w:rsidRPr="00330199">
        <w:rPr>
          <w:rFonts w:ascii="Calibri" w:hAnsi="Calibri" w:cs="Calibri"/>
          <w:b/>
          <w:bCs/>
        </w:rPr>
        <w:tab/>
      </w:r>
      <w:r w:rsidR="00D634DF" w:rsidRPr="00330199">
        <w:rPr>
          <w:rFonts w:ascii="Calibri" w:hAnsi="Calibri" w:cs="Calibri"/>
        </w:rPr>
        <w:t>Are unable to consent or follow the study instructions</w:t>
      </w:r>
    </w:p>
    <w:p w14:paraId="31D60E7F" w14:textId="6B61BF7A" w:rsidR="00E05F2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viii)</w:t>
      </w:r>
      <w:r w:rsidRPr="00330199">
        <w:rPr>
          <w:rFonts w:ascii="Calibri" w:hAnsi="Calibri" w:cs="Calibri"/>
          <w:b/>
          <w:bCs/>
        </w:rPr>
        <w:tab/>
      </w:r>
      <w:r w:rsidR="00D634DF" w:rsidRPr="00330199">
        <w:rPr>
          <w:rFonts w:ascii="Calibri" w:hAnsi="Calibri" w:cs="Calibri"/>
        </w:rPr>
        <w:t>Use devices limiting pressure sensor application (e.g. ankle-foot orthosis)</w:t>
      </w:r>
    </w:p>
    <w:p w14:paraId="4E8C633F" w14:textId="1BA8E789"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ix)</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Refuse to wear specified protective footwear</w:t>
      </w:r>
    </w:p>
    <w:p w14:paraId="24604E3A" w14:textId="6494E1DA" w:rsidR="00E05F2F" w:rsidRPr="00273BD4" w:rsidRDefault="00E05F2F" w:rsidP="00E05F2F">
      <w:pPr>
        <w:pStyle w:val="Kop2"/>
        <w:rPr>
          <w:rFonts w:cs="Calibri"/>
        </w:rPr>
      </w:pPr>
      <w:bookmarkStart w:id="12" w:name="_Toc229929314"/>
      <w:r w:rsidRPr="00273BD4">
        <w:rPr>
          <w:rFonts w:cs="Calibri"/>
        </w:rPr>
        <w:t>4.</w:t>
      </w:r>
      <w:r w:rsidR="0017463D" w:rsidRPr="00273BD4">
        <w:rPr>
          <w:rFonts w:cs="Calibri"/>
        </w:rPr>
        <w:t>2</w:t>
      </w:r>
      <w:r w:rsidRPr="00273BD4">
        <w:rPr>
          <w:rFonts w:cs="Calibri"/>
        </w:rPr>
        <w:t>. Expected duration of the trial</w:t>
      </w:r>
      <w:bookmarkEnd w:id="12"/>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r w:rsidRPr="6898190B">
        <w:rPr>
          <w:rFonts w:ascii="Calibri" w:hAnsi="Calibri" w:cs="Calibri"/>
          <w:color w:val="000000" w:themeColor="text1"/>
        </w:rPr>
        <w:t>. The maximum study duration for each participant will be 18 months.</w:t>
      </w:r>
    </w:p>
    <w:p w14:paraId="510ACE5F" w14:textId="0A83E673" w:rsidR="00E05F2F" w:rsidRPr="00273BD4" w:rsidRDefault="003E6586" w:rsidP="003E6586">
      <w:pPr>
        <w:pStyle w:val="Kop1"/>
        <w:rPr>
          <w:rFonts w:cs="Calibri"/>
        </w:rPr>
      </w:pPr>
      <w:bookmarkStart w:id="13" w:name="_Toc229929315"/>
      <w:r w:rsidRPr="00273BD4">
        <w:rPr>
          <w:rFonts w:cs="Calibri"/>
        </w:rPr>
        <w:t>5. Study Procedures</w:t>
      </w:r>
      <w:bookmarkEnd w:id="13"/>
    </w:p>
    <w:p w14:paraId="461A9220" w14:textId="38EFAC89" w:rsidR="00E05F2F" w:rsidRPr="00273BD4" w:rsidRDefault="00681AF7" w:rsidP="00681AF7">
      <w:pPr>
        <w:pStyle w:val="Kop2"/>
        <w:rPr>
          <w:rFonts w:cs="Calibri"/>
        </w:rPr>
      </w:pPr>
      <w:bookmarkStart w:id="14" w:name="_Toc229929316"/>
      <w:r w:rsidRPr="00273BD4">
        <w:rPr>
          <w:rFonts w:cs="Calibri"/>
        </w:rPr>
        <w:t>5.1. Participant consent and withdrawal of consent</w:t>
      </w:r>
      <w:bookmarkEnd w:id="14"/>
    </w:p>
    <w:p w14:paraId="64481B15" w14:textId="77777777" w:rsidR="00320AB0" w:rsidRPr="00320AB0" w:rsidRDefault="00320AB0" w:rsidP="00320AB0">
      <w:pPr>
        <w:rPr>
          <w:rFonts w:ascii="Calibri" w:hAnsi="Calibri" w:cs="Calibri"/>
        </w:rPr>
      </w:pPr>
      <w:r w:rsidRPr="00320AB0">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3D43D06B" w14:textId="77777777" w:rsidR="00320AB0" w:rsidRPr="00320AB0" w:rsidRDefault="00320AB0" w:rsidP="00320AB0">
      <w:pPr>
        <w:rPr>
          <w:rFonts w:ascii="Calibri" w:hAnsi="Calibri" w:cs="Calibri"/>
        </w:rPr>
      </w:pPr>
      <w:r w:rsidRPr="00320AB0">
        <w:rPr>
          <w:rFonts w:ascii="Calibri" w:hAnsi="Calibri" w:cs="Calibri"/>
        </w:rPr>
        <w:t>Prior to obtaining informed consent, a limited screening procedure may be conducted to assess eligibility. This screening will be restricted to routinely available clinical information and non-invasive assessments, in accordance with applicable regulations and ethical requirements. Screening will be performed by the treating physician or appropriately trained and delegated members of the site staff.</w:t>
      </w:r>
    </w:p>
    <w:p w14:paraId="6D9F5FE7" w14:textId="77777777" w:rsidR="00320AB0" w:rsidRPr="00320AB0" w:rsidRDefault="00320AB0" w:rsidP="00320AB0">
      <w:pPr>
        <w:rPr>
          <w:rFonts w:ascii="Calibri" w:hAnsi="Calibri" w:cs="Calibri"/>
        </w:rPr>
      </w:pPr>
      <w:r w:rsidRPr="00320AB0">
        <w:rPr>
          <w:rFonts w:ascii="Calibri" w:hAnsi="Calibri" w:cs="Calibri"/>
        </w:rPr>
        <w:t>Participants will receive detailed information about the study from trained and authorized study personnel, who will ensure that adequate time is provided for questions and consideration before written informed consent is obtained. To minimize potential influence on participants’ decisions, members of the intervention team directly involved in delivering the Optimal Care intervention will not be responsible for obtaining informed consent whenever feasible.</w:t>
      </w:r>
    </w:p>
    <w:p w14:paraId="10C0D537" w14:textId="77777777" w:rsidR="006C21FB" w:rsidRPr="006C21FB" w:rsidRDefault="006C21FB" w:rsidP="006C21FB">
      <w:pPr>
        <w:spacing w:after="0"/>
        <w:jc w:val="both"/>
        <w:rPr>
          <w:rFonts w:ascii="Calibri" w:hAnsi="Calibri" w:cs="Calibri"/>
        </w:rPr>
      </w:pPr>
      <w:r w:rsidRPr="006C21FB">
        <w:rPr>
          <w:rFonts w:ascii="Calibri" w:hAnsi="Calibri" w:cs="Calibri"/>
        </w:rPr>
        <w:t>No study-specific interventions will be initiated before written informed consent has been obtained.</w:t>
      </w:r>
    </w:p>
    <w:p w14:paraId="50C052FB" w14:textId="77777777" w:rsidR="006C21FB" w:rsidRPr="0097545F" w:rsidRDefault="006C21FB" w:rsidP="006C21FB">
      <w:pPr>
        <w:spacing w:after="0"/>
        <w:jc w:val="both"/>
        <w:rPr>
          <w:rFonts w:ascii="Calibri" w:hAnsi="Calibri" w:cs="Calibri"/>
        </w:rPr>
      </w:pPr>
      <w:r w:rsidRPr="006C21FB">
        <w:rPr>
          <w:rFonts w:ascii="Calibri" w:hAnsi="Calibri" w:cs="Calibri"/>
        </w:rPr>
        <w:t xml:space="preserve">The process for obtaining and documenting initial and ongoing informed consent will be conducted in accordance with ISO 14155:2020, applicable regulatory requirements, and internal Standard Operating Procedures (SOPs). </w:t>
      </w:r>
      <w:r w:rsidRPr="0097545F">
        <w:rPr>
          <w:rFonts w:ascii="Calibri" w:hAnsi="Calibri" w:cs="Calibri"/>
        </w:rPr>
        <w:t xml:space="preserve">Original signed Informed Consent Forms (ICFs) will be retained and archived in the </w:t>
      </w:r>
      <w:r w:rsidRPr="0097545F">
        <w:rPr>
          <w:rFonts w:ascii="Calibri" w:hAnsi="Calibri" w:cs="Calibri"/>
        </w:rPr>
        <w:lastRenderedPageBreak/>
        <w:t>Investigator Site File (ISF) at the participating site and will not be destroyed before the end of the required archiving period of 25 years, even if a scanned copy is available.</w:t>
      </w:r>
    </w:p>
    <w:p w14:paraId="7D3C4344" w14:textId="77777777" w:rsidR="006C21FB" w:rsidRPr="0097545F" w:rsidRDefault="006C21FB" w:rsidP="006C21FB">
      <w:pPr>
        <w:spacing w:after="0"/>
        <w:jc w:val="both"/>
        <w:rPr>
          <w:rFonts w:ascii="Calibri" w:hAnsi="Calibri" w:cs="Calibri"/>
        </w:rPr>
      </w:pPr>
      <w:r w:rsidRPr="0097545F">
        <w:rPr>
          <w:rFonts w:ascii="Calibri" w:hAnsi="Calibri" w:cs="Calibri"/>
        </w:rPr>
        <w:t>To ensure oversight and audit readiness across participating sites, a scanned copy of each signed ICF will be securely transferred to the coordinating centre or uploaded according to predefined data management procedures. The coordinating centre will use these copies for quality control, monitoring, and audit purposes only. Original signed ICFs will remain archived at the participating site.</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15" w:name="_Toc229929317"/>
      <w:r w:rsidRPr="00273BD4">
        <w:t xml:space="preserve">5.1.1. </w:t>
      </w:r>
      <w:r w:rsidR="00C74DD3" w:rsidRPr="00273BD4">
        <w:t>Screening (before informed consent)</w:t>
      </w:r>
      <w:bookmarkEnd w:id="15"/>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DB610C">
        <w:rPr>
          <w:rFonts w:ascii="Calibri" w:hAnsi="Calibri" w:cs="Calibri"/>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DB610C">
        <w:rPr>
          <w:rFonts w:ascii="Calibri" w:hAnsi="Calibri" w:cs="Calibri"/>
        </w:rPr>
        <w:t>).</w:t>
      </w:r>
    </w:p>
    <w:p w14:paraId="71DC6A73" w14:textId="33EF84D5" w:rsidR="009519E7" w:rsidRPr="00273BD4" w:rsidRDefault="00681AF7" w:rsidP="00ED0CDC">
      <w:pPr>
        <w:pStyle w:val="Kop3"/>
      </w:pPr>
      <w:bookmarkStart w:id="16" w:name="_Toc229929318"/>
      <w:r w:rsidRPr="00273BD4">
        <w:t xml:space="preserve">5.1.2. </w:t>
      </w:r>
      <w:r w:rsidR="00BC682D" w:rsidRPr="00273BD4">
        <w:t>Informed Consent</w:t>
      </w:r>
      <w:bookmarkEnd w:id="16"/>
    </w:p>
    <w:p w14:paraId="0AB54966" w14:textId="77777777" w:rsidR="0097545F" w:rsidRPr="0097545F" w:rsidRDefault="0097545F" w:rsidP="0097545F">
      <w:pPr>
        <w:spacing w:line="240" w:lineRule="auto"/>
        <w:jc w:val="both"/>
        <w:rPr>
          <w:rFonts w:ascii="Calibri" w:hAnsi="Calibri" w:cs="Calibri"/>
        </w:rPr>
      </w:pPr>
      <w:r w:rsidRPr="0097545F">
        <w:rPr>
          <w:rFonts w:ascii="Calibri" w:hAnsi="Calibri" w:cs="Calibri"/>
        </w:rPr>
        <w:t>After an initial assessment of eligibility based on the predefined inclusion and exclusion criteria, potentially eligible participants will be identified by the treating physician or appropriately trained and delegated members of the site staff. Eligible participants will receive information about the study from trained and authorized study personnel, who will provide sufficient time for questions and consideration before written informed consent is obtained.</w:t>
      </w:r>
    </w:p>
    <w:p w14:paraId="4CFCBB58" w14:textId="2D78550D" w:rsidR="00CE6AAC" w:rsidRPr="0097545F" w:rsidRDefault="0097545F" w:rsidP="009519E7">
      <w:pPr>
        <w:spacing w:line="240" w:lineRule="auto"/>
        <w:jc w:val="both"/>
        <w:rPr>
          <w:rFonts w:ascii="Calibri" w:hAnsi="Calibri" w:cs="Calibri"/>
        </w:rPr>
      </w:pPr>
      <w:r w:rsidRPr="0097545F">
        <w:rPr>
          <w:rFonts w:ascii="Calibri" w:hAnsi="Calibri" w:cs="Calibri"/>
        </w:rPr>
        <w:t>Final eligibility will be confirmed after written informed consent has been obtained and before randomization, based on additional study-specific assessments</w:t>
      </w:r>
      <w:r>
        <w:rPr>
          <w:rFonts w:ascii="Calibri" w:hAnsi="Calibri" w:cs="Calibri"/>
        </w:rPr>
        <w:t xml:space="preserve"> </w:t>
      </w:r>
      <w:r w:rsidR="00E16E84" w:rsidRPr="0097545F">
        <w:rPr>
          <w:rFonts w:ascii="Calibri" w:hAnsi="Calibri" w:cs="Calibri"/>
        </w:rPr>
        <w:t>(</w:t>
      </w:r>
      <w:r w:rsidR="00E16E84" w:rsidRPr="0097545F">
        <w:rPr>
          <w:rFonts w:ascii="Calibri" w:hAnsi="Calibri" w:cs="Calibri"/>
          <w:b/>
          <w:bCs/>
          <w:color w:val="EE0000"/>
        </w:rPr>
        <w:t>e-CRF Document 02- PATIENT-ICF</w:t>
      </w:r>
      <w:r w:rsidR="00E16E84" w:rsidRPr="0097545F">
        <w:rPr>
          <w:rFonts w:ascii="Calibri" w:hAnsi="Calibri" w:cs="Calibri"/>
        </w:rPr>
        <w:t>)</w:t>
      </w:r>
      <w:r w:rsidR="00CD674C" w:rsidRPr="0097545F">
        <w:rPr>
          <w:rFonts w:ascii="Calibri" w:hAnsi="Calibri" w:cs="Calibri"/>
        </w:rPr>
        <w:t>.</w:t>
      </w:r>
      <w:r w:rsidR="00AE1B61">
        <w:rPr>
          <w:rFonts w:ascii="Calibri" w:hAnsi="Calibri" w:cs="Calibri"/>
        </w:rPr>
        <w:t xml:space="preserve"> </w:t>
      </w:r>
      <w:r w:rsidR="00AE1B61" w:rsidRPr="00AE1B61">
        <w:rPr>
          <w:rFonts w:ascii="Calibri" w:hAnsi="Calibri" w:cs="Calibri"/>
        </w:rPr>
        <w:t>Members of the intervention team directly involved in delivering the Optimal Care intervention will not be responsible for obtaining informed consent whenever feasible, to minimize potential influence on participants’ decisions.</w:t>
      </w:r>
    </w:p>
    <w:p w14:paraId="01148564" w14:textId="77777777" w:rsidR="0017463D" w:rsidRPr="00317505" w:rsidRDefault="0017463D" w:rsidP="009519E7">
      <w:pPr>
        <w:spacing w:line="240" w:lineRule="auto"/>
        <w:jc w:val="both"/>
        <w:rPr>
          <w:rFonts w:ascii="Calibri" w:hAnsi="Calibri" w:cs="Calibri"/>
        </w:rPr>
      </w:pPr>
    </w:p>
    <w:p w14:paraId="39AFDEF7" w14:textId="54CE203E" w:rsidR="0017463D" w:rsidRPr="00273BD4" w:rsidRDefault="0017463D" w:rsidP="0017463D">
      <w:pPr>
        <w:pStyle w:val="Kop2"/>
        <w:rPr>
          <w:rFonts w:cs="Calibri"/>
        </w:rPr>
      </w:pPr>
      <w:bookmarkStart w:id="17" w:name="_Toc229929319"/>
      <w:r w:rsidRPr="00273BD4">
        <w:rPr>
          <w:rFonts w:cs="Calibri"/>
        </w:rPr>
        <w:t>5.2. Selection of Participants / Recruitment</w:t>
      </w:r>
      <w:bookmarkEnd w:id="17"/>
    </w:p>
    <w:p w14:paraId="62E02852" w14:textId="43D3B1A5" w:rsidR="0017463D" w:rsidRPr="00273BD4" w:rsidRDefault="0017463D" w:rsidP="00ED0CDC">
      <w:pPr>
        <w:pStyle w:val="Kop3"/>
      </w:pPr>
      <w:bookmarkStart w:id="18" w:name="_Toc229929320"/>
      <w:r w:rsidRPr="00273BD4">
        <w:t>5.2.1. Participant recruitment</w:t>
      </w:r>
      <w:bookmarkEnd w:id="18"/>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19"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19"/>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requiring a recruitment rate of 1–2 participants per month, which PIs consider feasible. This schedule also allows for an 18-month follow-up period to ensure adequate data collection and analysis. To qualify for National Health Insurance 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0" w:name="_Toc229929322"/>
      <w:r w:rsidRPr="00273BD4">
        <w:lastRenderedPageBreak/>
        <w:t>5.</w:t>
      </w:r>
      <w:r w:rsidR="0017463D" w:rsidRPr="00273BD4">
        <w:t>2</w:t>
      </w:r>
      <w:r w:rsidRPr="00273BD4">
        <w:t>.</w:t>
      </w:r>
      <w:r w:rsidR="0017463D" w:rsidRPr="00273BD4">
        <w:t>3</w:t>
      </w:r>
      <w:r w:rsidRPr="00273BD4">
        <w:t>. Therapist recruitment</w:t>
      </w:r>
      <w:bookmarkEnd w:id="20"/>
    </w:p>
    <w:p w14:paraId="3126C5BB" w14:textId="6ABACE79" w:rsidR="00E17395"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will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14:paraId="4F88766D" w14:textId="77777777" w:rsidR="00E17395" w:rsidRPr="00E17395" w:rsidRDefault="00E17395" w:rsidP="01D944E3">
      <w:pPr>
        <w:spacing w:after="0" w:line="240" w:lineRule="auto"/>
        <w:contextualSpacing/>
        <w:jc w:val="both"/>
        <w:rPr>
          <w:i/>
          <w:color w:val="FF0000"/>
        </w:rPr>
      </w:pPr>
    </w:p>
    <w:p w14:paraId="794FD6D6" w14:textId="40605C1A" w:rsidR="0064348B"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w:t>
      </w:r>
      <w:r w:rsidR="001575C4">
        <w:rPr>
          <w:rFonts w:ascii="Calibri" w:hAnsi="Calibri" w:cs="Calibri"/>
        </w:rPr>
        <w:t xml:space="preserve"> by the </w:t>
      </w:r>
      <w:r w:rsidR="00FF49AF">
        <w:rPr>
          <w:rFonts w:ascii="Calibri" w:hAnsi="Calibri" w:cs="Calibri"/>
        </w:rPr>
        <w:t>research team</w:t>
      </w:r>
      <w:r w:rsidRPr="003562B9">
        <w:rPr>
          <w:rFonts w:ascii="Calibri" w:hAnsi="Calibri" w:cs="Calibri"/>
        </w:rPr>
        <w:t xml:space="preserve"> to participate as study participants in the process evaluation component.</w:t>
      </w:r>
      <w:r w:rsidR="0013533F">
        <w:rPr>
          <w:rFonts w:ascii="Calibri" w:hAnsi="Calibri" w:cs="Calibri"/>
        </w:rPr>
        <w:t xml:space="preserve"> </w:t>
      </w:r>
      <w:r w:rsidR="0013533F" w:rsidRPr="0013533F">
        <w:rPr>
          <w:rFonts w:ascii="Calibri" w:hAnsi="Calibri" w:cs="Calibri"/>
        </w:rPr>
        <w:t>The research team will provide information about the process evaluation procedures and will obtain written informed consent from therapists prior to their participation.</w:t>
      </w:r>
    </w:p>
    <w:p w14:paraId="72F1EF61" w14:textId="77777777" w:rsidR="00FF49AF" w:rsidRPr="003562B9" w:rsidRDefault="00FF49AF" w:rsidP="01D944E3">
      <w:pPr>
        <w:spacing w:after="0" w:line="240" w:lineRule="auto"/>
        <w:contextualSpacing/>
        <w:jc w:val="both"/>
        <w:rPr>
          <w:rFonts w:ascii="Calibri" w:hAnsi="Calibri" w:cs="Calibri"/>
        </w:rPr>
      </w:pPr>
    </w:p>
    <w:p w14:paraId="06F1CDA0" w14:textId="427DF31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 xml:space="preserve">PARADISE therapists will be asked to take part in individual interviews to explore their experiences with the intervention, including its feasibility, acceptability, and implementation in clinical practice. </w:t>
      </w:r>
      <w:r w:rsidR="00831550" w:rsidRPr="00831550">
        <w:rPr>
          <w:rFonts w:ascii="Calibri" w:hAnsi="Calibri" w:cs="Calibri"/>
        </w:rPr>
        <w:t>Furthermore, a predefined subset of follow-up visits with patient participants may be audio- or video-recorded by the research team for the purpose of assessing intervention fidelity and delivery. The selection and number of recorded visits will be determined according to the process evaluation plan. As a result, therapists may be identifiable in these recordings.</w:t>
      </w:r>
    </w:p>
    <w:p w14:paraId="7DB70B6E" w14:textId="77777777" w:rsidR="00831550" w:rsidRPr="00317505" w:rsidRDefault="00831550" w:rsidP="01D944E3">
      <w:pPr>
        <w:spacing w:after="0" w:line="240" w:lineRule="auto"/>
        <w:contextualSpacing/>
        <w:jc w:val="both"/>
        <w:rPr>
          <w:i/>
          <w:color w:val="FF0000"/>
        </w:rPr>
      </w:pPr>
    </w:p>
    <w:p w14:paraId="056A2C99" w14:textId="726A93DA"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21" w:name="_Toc229929323"/>
      <w:r w:rsidRPr="00273BD4">
        <w:t>5.</w:t>
      </w:r>
      <w:r w:rsidR="0017463D" w:rsidRPr="00273BD4">
        <w:t>2</w:t>
      </w:r>
      <w:r w:rsidRPr="00273BD4">
        <w:t>.</w:t>
      </w:r>
      <w:r w:rsidR="0017463D" w:rsidRPr="00273BD4">
        <w:t>4</w:t>
      </w:r>
      <w:r w:rsidRPr="00273BD4">
        <w:t>. Management recruitment</w:t>
      </w:r>
      <w:bookmarkEnd w:id="21"/>
    </w:p>
    <w:p w14:paraId="7246EAB0" w14:textId="6A464347" w:rsidR="00655DE9"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w:t>
      </w:r>
      <w:r w:rsidR="00334BAA" w:rsidRPr="00334BAA">
        <w:rPr>
          <w:rFonts w:ascii="Calibri" w:hAnsi="Calibri" w:cs="Calibri"/>
        </w:rPr>
        <w:t>and a representative involved in the organisation, coordination, or implementation of the PARADISE care pathway within the centre, will be approached by the research team at the end of the study.</w:t>
      </w:r>
    </w:p>
    <w:p w14:paraId="74BD3598" w14:textId="77777777" w:rsidR="00334BAA" w:rsidRPr="00532DE3" w:rsidRDefault="00334BAA" w:rsidP="01D944E3">
      <w:pPr>
        <w:spacing w:after="0"/>
        <w:jc w:val="both"/>
        <w:rPr>
          <w:rFonts w:ascii="Calibri" w:hAnsi="Calibri" w:cs="Calibri"/>
        </w:rPr>
      </w:pPr>
    </w:p>
    <w:p w14:paraId="25A65435" w14:textId="07CB752F" w:rsidR="00655DE9"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r w:rsidR="00334BAA">
        <w:rPr>
          <w:rFonts w:ascii="Calibri" w:hAnsi="Calibri" w:cs="Calibri"/>
        </w:rPr>
        <w:t xml:space="preserve"> from the research team</w:t>
      </w:r>
      <w:r w:rsidRPr="00532DE3">
        <w:rPr>
          <w:rFonts w:ascii="Calibri" w:hAnsi="Calibri" w:cs="Calibri"/>
        </w:rPr>
        <w:t>.</w:t>
      </w:r>
    </w:p>
    <w:p w14:paraId="290B57C8" w14:textId="77777777" w:rsidR="00334BAA" w:rsidRPr="00532DE3" w:rsidRDefault="00334BAA" w:rsidP="01D944E3">
      <w:pPr>
        <w:spacing w:after="0"/>
        <w:jc w:val="both"/>
        <w:rPr>
          <w:rFonts w:ascii="Calibri" w:hAnsi="Calibri" w:cs="Calibri"/>
        </w:rPr>
      </w:pPr>
    </w:p>
    <w:p w14:paraId="10AF3E46" w14:textId="7128FDCB"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w:t>
      </w:r>
      <w:r w:rsidR="00D27BF7">
        <w:rPr>
          <w:rFonts w:ascii="Calibri" w:hAnsi="Calibri" w:cs="Calibri"/>
        </w:rPr>
        <w:t xml:space="preserve"> by the research team</w:t>
      </w:r>
      <w:r w:rsidRPr="00532DE3">
        <w:rPr>
          <w:rFonts w:ascii="Calibri" w:hAnsi="Calibri" w:cs="Calibri"/>
        </w:rPr>
        <w:t xml:space="preserve">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eCRF-Document 0</w:t>
      </w:r>
      <w:r w:rsidR="192DADF3" w:rsidRPr="001E5847">
        <w:rPr>
          <w:rFonts w:ascii="Calibri" w:hAnsi="Calibri" w:cs="Calibri"/>
          <w:b/>
          <w:bCs/>
          <w:color w:val="EE0000"/>
        </w:rPr>
        <w:t>5</w:t>
      </w:r>
      <w:r w:rsidR="778D607B" w:rsidRPr="001E5847">
        <w:rPr>
          <w:rFonts w:ascii="Calibri" w:hAnsi="Calibri" w:cs="Calibri"/>
          <w:b/>
          <w:bCs/>
          <w:color w:val="EE0000"/>
        </w:rPr>
        <w:t>-ICF-Management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22" w:name="_Toc229929324"/>
      <w:r w:rsidRPr="00273BD4">
        <w:rPr>
          <w:rFonts w:cs="Calibri"/>
        </w:rPr>
        <w:lastRenderedPageBreak/>
        <w:t>5.3. Choice of comparators and randomization</w:t>
      </w:r>
      <w:bookmarkEnd w:id="22"/>
    </w:p>
    <w:p w14:paraId="0A39839E" w14:textId="7C64CE6F" w:rsidR="009519E7" w:rsidRPr="00273BD4" w:rsidRDefault="0017463D" w:rsidP="0017463D">
      <w:pPr>
        <w:pStyle w:val="Kop2"/>
        <w:rPr>
          <w:rFonts w:cs="Calibri"/>
        </w:rPr>
      </w:pPr>
      <w:bookmarkStart w:id="23" w:name="_Toc229929325"/>
      <w:r w:rsidRPr="00273BD4">
        <w:rPr>
          <w:rFonts w:cs="Calibri"/>
        </w:rPr>
        <w:t xml:space="preserve">5.3.1. </w:t>
      </w:r>
      <w:r w:rsidR="00BC682D" w:rsidRPr="00273BD4">
        <w:rPr>
          <w:rFonts w:cs="Calibri"/>
        </w:rPr>
        <w:t>Motivation for the choice of comparators</w:t>
      </w:r>
      <w:bookmarkEnd w:id="23"/>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24" w:name="_Toc229929326"/>
      <w:r w:rsidRPr="00273BD4">
        <w:rPr>
          <w:rFonts w:cs="Calibri"/>
        </w:rPr>
        <w:t xml:space="preserve">5.3.2. </w:t>
      </w:r>
      <w:r w:rsidR="00831FCA" w:rsidRPr="00273BD4">
        <w:rPr>
          <w:rFonts w:cs="Calibri"/>
        </w:rPr>
        <w:t>Randomization</w:t>
      </w:r>
      <w:bookmarkEnd w:id="24"/>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130E4EC0" w14:textId="77777777" w:rsidR="00C24B96" w:rsidRPr="00273BD4" w:rsidRDefault="00C24B96" w:rsidP="00396BA2">
      <w:pPr>
        <w:spacing w:after="0" w:line="240" w:lineRule="auto"/>
        <w:contextualSpacing/>
        <w:jc w:val="both"/>
        <w:rPr>
          <w:rFonts w:ascii="Calibri" w:hAnsi="Calibri" w:cs="Calibri"/>
        </w:rPr>
      </w:pPr>
    </w:p>
    <w:p w14:paraId="7ABE91C2" w14:textId="58831F3D" w:rsidR="00396BA2" w:rsidRPr="00A34DA5" w:rsidRDefault="00F6569F" w:rsidP="00A34DA5">
      <w:pPr>
        <w:rPr>
          <w:rFonts w:ascii="Calibri" w:hAnsi="Calibri" w:cs="Calibri"/>
          <w:i/>
        </w:rPr>
      </w:pPr>
      <w:r w:rsidRPr="00F6569F">
        <w:rPr>
          <w:rFonts w:ascii="Calibri" w:hAnsi="Calibri" w:cs="Calibri"/>
        </w:rPr>
        <w:t>Prior to the start of the main trial, the feasibility of recruitment at each participating clinic will be assessed during a predefined pilot phase. This assessment will evaluate expected patient availability, recruitment capacity, and the practical feasibility of study procedures at each site. Based on the outcome of this assessment, a phased recruitment approach may be implemented if required. This approach will ensure that recruitment remains feasible while considering the available capacity of the research team, including the two PhD students involved in the study (see §4.2 for the pilot and phased-recruitment schedule).</w:t>
      </w:r>
      <w:r w:rsidRPr="00F6569F">
        <w:rPr>
          <w:rFonts w:ascii="Calibri" w:hAnsi="Calibri" w:cs="Calibri"/>
          <w:i/>
        </w:rPr>
        <w:t xml:space="preserve"> </w:t>
      </w:r>
    </w:p>
    <w:p w14:paraId="1EA1342A" w14:textId="3BC39FB9" w:rsidR="00CE6AAC" w:rsidRPr="00273BD4" w:rsidRDefault="3B153370" w:rsidP="0017463D">
      <w:pPr>
        <w:pStyle w:val="Kop2"/>
        <w:rPr>
          <w:rFonts w:cs="Calibri"/>
        </w:rPr>
      </w:pPr>
      <w:bookmarkStart w:id="25" w:name="_Toc229929327"/>
      <w:r w:rsidRPr="00273BD4">
        <w:rPr>
          <w:rFonts w:cs="Calibri"/>
        </w:rPr>
        <w:t>5.4. Trial treatment</w:t>
      </w:r>
      <w:bookmarkEnd w:id="25"/>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26" w:name="_Toc229929328"/>
      <w:r w:rsidRPr="00273BD4">
        <w:t xml:space="preserve">5.4.1. </w:t>
      </w:r>
      <w:r w:rsidR="002501EF" w:rsidRPr="00273BD4">
        <w:t>Usual Care</w:t>
      </w:r>
      <w:bookmarkEnd w:id="26"/>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1,28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20</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In current practice, the interventions targeting patient education are not always offered in a structured way based on a state-of-the-art protocol, adherence to footcare and footwear practices of patients is not 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27" w:name="_Toc229929329"/>
      <w:r w:rsidRPr="00273BD4">
        <w:lastRenderedPageBreak/>
        <w:t xml:space="preserve">5.4.2. </w:t>
      </w:r>
      <w:r w:rsidR="002501EF" w:rsidRPr="00273BD4">
        <w:t>Optimal Care</w:t>
      </w:r>
      <w:bookmarkEnd w:id="27"/>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455891"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w:t>
      </w:r>
      <w:r w:rsidR="00AA4B69" w:rsidRPr="00455891">
        <w:rPr>
          <w:rFonts w:ascii="Calibri" w:hAnsi="Calibri" w:cs="Calibri"/>
        </w:rPr>
        <w:t>Hz, communication with PC via Wifi telemetry and comes with the Novel Scientif</w:t>
      </w:r>
      <w:r w:rsidR="4E0B0D5B" w:rsidRPr="00455891">
        <w:rPr>
          <w:rFonts w:ascii="Calibri" w:hAnsi="Calibri" w:cs="Calibri"/>
        </w:rPr>
        <w:t>i</w:t>
      </w:r>
      <w:r w:rsidR="00AA4B69" w:rsidRPr="00455891">
        <w:rPr>
          <w:rFonts w:ascii="Calibri" w:hAnsi="Calibri" w:cs="Calibri"/>
        </w:rPr>
        <w:t xml:space="preserve">c Studio Software. </w:t>
      </w:r>
    </w:p>
    <w:p w14:paraId="55B0992E" w14:textId="6CA4888B" w:rsidR="002501EF" w:rsidRPr="00455891" w:rsidRDefault="00AA4B69" w:rsidP="003159D5">
      <w:pPr>
        <w:spacing w:after="0" w:line="240" w:lineRule="auto"/>
        <w:jc w:val="both"/>
        <w:rPr>
          <w:rFonts w:ascii="Calibri" w:hAnsi="Calibri" w:cs="Calibri"/>
        </w:rPr>
      </w:pPr>
      <w:r w:rsidRPr="00455891">
        <w:rPr>
          <w:rFonts w:ascii="Calibri" w:hAnsi="Calibri" w:cs="Calibri"/>
        </w:rPr>
        <w:t xml:space="preserve">Calibration of the system will be performed with the trublu device at least every 3 months. </w:t>
      </w:r>
      <w:r w:rsidR="002501EF" w:rsidRPr="00455891">
        <w:rPr>
          <w:rFonts w:ascii="Calibri" w:hAnsi="Calibri" w:cs="Calibri"/>
        </w:rPr>
        <w:t>While initial piloting and training have been conducted within each DFC, supplementary familiarization sessions will be implemented prior to the commencement of the study.</w:t>
      </w:r>
    </w:p>
    <w:p w14:paraId="7B6653C4" w14:textId="77777777" w:rsidR="004B6C96" w:rsidRPr="00455891" w:rsidRDefault="00000000">
      <w:pPr>
        <w:rPr>
          <w:rFonts w:ascii="Calibri" w:hAnsi="Calibri" w:cs="Calibri"/>
        </w:rPr>
      </w:pPr>
      <w:r w:rsidRPr="00455891">
        <w:rPr>
          <w:rFonts w:ascii="Calibri" w:hAnsi="Calibri" w:cs="Calibri"/>
        </w:rP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pressure measurement system (eCRF-Document 23, Part B1: indoor shoe fit)</w:t>
      </w:r>
      <w:r w:rsidR="000876ED" w:rsidRPr="14A59B64">
        <w:rPr>
          <w:rFonts w:ascii="Calibri" w:hAnsi="Calibri" w:cs="Calibri"/>
        </w:rPr>
        <w:t xml:space="preserve"> and recorded in </w:t>
      </w:r>
      <w:r w:rsidR="000876ED" w:rsidRPr="00B63F5E">
        <w:rPr>
          <w:rFonts w:ascii="Calibri" w:hAnsi="Calibri" w:cs="Calibri"/>
          <w:b/>
          <w:bCs/>
          <w:color w:val="EE0000"/>
        </w:rPr>
        <w:t>eCRF-Document 23 (fitting and verification)</w:t>
      </w:r>
      <w:r w:rsidR="000876ED" w:rsidRPr="14A59B64">
        <w:rPr>
          <w:rFonts w:ascii="Calibri" w:hAnsi="Calibri" w:cs="Calibri"/>
        </w:rPr>
        <w:t xml:space="preserve"> and</w:t>
      </w:r>
      <w:r w:rsidR="000876ED" w:rsidRPr="00B63F5E">
        <w:rPr>
          <w:rFonts w:ascii="Calibri" w:hAnsi="Calibri" w:cs="Calibri"/>
          <w:color w:val="EE0000"/>
        </w:rPr>
        <w:t xml:space="preserve"> </w:t>
      </w:r>
      <w:r w:rsidR="000876ED" w:rsidRPr="00B63F5E">
        <w:rPr>
          <w:rFonts w:ascii="Calibri" w:hAnsi="Calibri" w:cs="Calibri"/>
          <w:b/>
          <w:bCs/>
          <w:color w:val="EE0000"/>
        </w:rPr>
        <w:t>eCRF-Document 24b (Excel-based peak pressure and offloading follow-up tool</w:t>
      </w:r>
      <w:r w:rsidR="002D44A9" w:rsidRPr="00B63F5E">
        <w:rPr>
          <w:rFonts w:ascii="Calibri" w:hAnsi="Calibri" w:cs="Calibri"/>
          <w:b/>
          <w:bCs/>
          <w:color w:val="EE0000"/>
        </w:rPr>
        <w:t>)</w:t>
      </w:r>
      <w:r w:rsidRPr="14A59B64">
        <w:rPr>
          <w:rFonts w:ascii="Calibri" w:hAnsi="Calibri" w:cs="Calibri"/>
        </w:rPr>
        <w:t>. Footwear will be modified to improve pressure redistribution when peak plantar pressures exceed 200 kPa or when the podiatrist and pedorthist judge that further pressure reduction is achievable. The goal is to reduce peak plantar pressure by at least 25% compared with baseline or to reach an absolute value below 200 kPa.</w:t>
      </w:r>
    </w:p>
    <w:p w14:paraId="6407EB53" w14:textId="51CF0530" w:rsidR="00A628AB" w:rsidRPr="00317505" w:rsidRDefault="006A65A9" w:rsidP="004E3F41">
      <w:pPr>
        <w:spacing w:after="0" w:line="240" w:lineRule="auto"/>
        <w:contextualSpacing/>
        <w:jc w:val="both"/>
      </w:pPr>
      <w:r w:rsidRPr="14A59B64">
        <w:rPr>
          <w:rFonts w:ascii="Calibri" w:hAnsi="Calibri" w:cs="Calibri"/>
        </w:rPr>
        <w:t xml:space="preserve">Once these pressure targets are achieved, a duplicate pair of CMFO will be manufactured by the certified pedorthist. </w:t>
      </w:r>
      <w:r w:rsidR="004E3F41" w:rsidRPr="004E3F41">
        <w:rPr>
          <w:rFonts w:ascii="Calibri" w:hAnsi="Calibri" w:cs="Calibri"/>
        </w:rPr>
        <w:t xml:space="preserve">From month 3 onwards, at each scheduled quarterly maintenance visit, both pairs of CMFO will be assessed. The pair requiring servicing will be refurbished by the pedorthist, including replacement of the top cover when indicated. Participants will be advised to continue wearing the pair that best fits their daily activities and footwear needs. After servicing, the refurbished pair will be returned for use, ensuring that both pairs remain available throughout the follow-up period. The exchange of pairs will therefore occur during scheduled maintenance visits only and will not require participants to alternate pairs </w:t>
      </w:r>
      <w:r w:rsidR="002A2F07" w:rsidRPr="004E3F41">
        <w:rPr>
          <w:rFonts w:ascii="Calibri" w:hAnsi="Calibri" w:cs="Calibri"/>
        </w:rPr>
        <w:t>daily</w:t>
      </w:r>
      <w:r w:rsidR="004E3F41" w:rsidRPr="004E3F41">
        <w:rPr>
          <w:rFonts w:ascii="Calibri" w:hAnsi="Calibri" w:cs="Calibri"/>
        </w:rPr>
        <w:t>.</w:t>
      </w:r>
      <w:r w:rsidR="004E3F41" w:rsidRPr="004E3F41">
        <w:rPr>
          <w:rFonts w:ascii="Calibri" w:hAnsi="Calibri" w:cs="Calibri"/>
          <w:i/>
        </w:rPr>
        <w:t xml:space="preserve"> </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lastRenderedPageBreak/>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56F8660D"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SEBIA: Delivering an Education and adherence support program using a 5-step personalized approach</w:t>
      </w:r>
    </w:p>
    <w:p w14:paraId="33F9B72B" w14:textId="77777777" w:rsidR="007738CF" w:rsidRDefault="00000000">
      <w:r>
        <w:t>Delivery of all five steps follows a standardised script for the treating healthcare professional, ensuring that the same content and sequence are used across sites (eCRF-Document 17: Script PARADISE intervention).</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35</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39</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40</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 xml:space="preserve">After 18 months, </w:t>
      </w:r>
      <w:r w:rsidRPr="00532DE3">
        <w:rPr>
          <w:rFonts w:ascii="Calibri" w:hAnsi="Calibri" w:cs="Calibri"/>
          <w:color w:val="000000" w:themeColor="text1"/>
        </w:rPr>
        <w:lastRenderedPageBreak/>
        <w:t>the patient will be asked to demonstrate the footcare behaviour again, the footwear adherence visual 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14:paraId="0DF4C5A4" w14:textId="77777777" w:rsidR="007738CF" w:rsidRDefault="00000000">
      <w:r>
        <w:rPr>
          <w:color w:val="000000"/>
        </w:rPr>
        <w:t>A project-specific website supports standardised delivery of the intervention. It hosts training material for clinicians on the measurement protocols (F-Scan GO, Novel pedar, MoveMonitor and Orthotimer) and on the SEBIA education programme, together with education material for participants that complements the printed materials (eCRF-Document 16 and 17). Content and version control are managed by the research team.</w:t>
      </w:r>
    </w:p>
    <w:p w14:paraId="714DF7EA" w14:textId="568084AD" w:rsidR="00CE6AAC" w:rsidRPr="00273BD4" w:rsidRDefault="00054A70" w:rsidP="00ED0CDC">
      <w:pPr>
        <w:pStyle w:val="Kop3"/>
      </w:pPr>
      <w:bookmarkStart w:id="28" w:name="_Toc229929330"/>
      <w:r w:rsidRPr="00532DE3">
        <w:t xml:space="preserve">5.4.3. </w:t>
      </w:r>
      <w:r w:rsidR="00CE6AAC" w:rsidRPr="00273BD4">
        <w:t>Criteria for Discontinuing or Modifying Allocated Interventions</w:t>
      </w:r>
      <w:bookmarkEnd w:id="28"/>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29" w:name="_Toc229929331"/>
      <w:r w:rsidRPr="00273BD4">
        <w:t xml:space="preserve">5.4.4. </w:t>
      </w:r>
      <w:r w:rsidR="00CE6AAC" w:rsidRPr="00273BD4">
        <w:t>Relevant concomitant care permitted or prohibited during the trial</w:t>
      </w:r>
      <w:bookmarkEnd w:id="29"/>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30" w:name="_Toc229929332"/>
      <w:r w:rsidRPr="00273BD4">
        <w:t xml:space="preserve">5.4.5. </w:t>
      </w:r>
      <w:r w:rsidR="00BE3F45" w:rsidRPr="00273BD4">
        <w:t>Instrumentation</w:t>
      </w:r>
      <w:bookmarkEnd w:id="30"/>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battery capacity (lifespan of minimum 20 month).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31"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physical activity profile over the seven-day period will be used to determine when a patient begins and ceases activity. An average daily activity period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this </w:t>
      </w:r>
      <w:r w:rsidRPr="00273BD4">
        <w:rPr>
          <w:rFonts w:ascii="Calibri" w:hAnsi="Calibri" w:cs="Calibri"/>
          <w:b/>
          <w:bCs/>
        </w:rPr>
        <w:t>average time window</w:t>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32" w:name="_Toc229929333"/>
      <w:r w:rsidRPr="00273BD4">
        <w:rPr>
          <w:rFonts w:cs="Calibri"/>
        </w:rPr>
        <w:t>5.5. Participants timeline</w:t>
      </w:r>
      <w:bookmarkEnd w:id="32"/>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33" w:name="_Toc229929334"/>
      <w:r>
        <w:lastRenderedPageBreak/>
        <w:t>5.5.1. Baseline Assessments to Confirm Eligibility (Visit 0)</w:t>
      </w:r>
      <w:bookmarkEnd w:id="33"/>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6A786B">
        <w:rPr>
          <w:rFonts w:ascii="Calibri" w:hAnsi="Calibri" w:cs="Calibri"/>
        </w:rPr>
        <w:t>(</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6A786B">
        <w:rPr>
          <w:rFonts w:ascii="Calibri" w:hAnsi="Calibri" w:cs="Calibri"/>
        </w:rPr>
        <w:t>)</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6A786B">
        <w:rPr>
          <w:rFonts w:ascii="Calibri" w:hAnsi="Calibri" w:cs="Calibri"/>
        </w:rPr>
        <w:t>)</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14:paraId="20301491" w14:textId="77777777" w:rsidR="009D211C" w:rsidRPr="00317505" w:rsidRDefault="009D211C">
      <w:pPr>
        <w:rPr>
          <w:rFonts w:ascii="Calibri" w:hAnsi="Calibri" w:cs="Calibri"/>
        </w:rPr>
      </w:pPr>
    </w:p>
    <w:p w14:paraId="772FEA93" w14:textId="77777777" w:rsidR="009D211C" w:rsidRPr="00317505" w:rsidRDefault="009D211C">
      <w:pPr>
        <w:rPr>
          <w:rFonts w:ascii="Calibri" w:hAnsi="Calibri" w:cs="Calibri"/>
        </w:rPr>
      </w:pPr>
    </w:p>
    <w:p w14:paraId="6F00DD45" w14:textId="77777777" w:rsidR="009D211C" w:rsidRPr="00317505" w:rsidRDefault="009D211C">
      <w:pPr>
        <w:rPr>
          <w:rFonts w:ascii="Calibri" w:hAnsi="Calibri" w:cs="Calibri"/>
        </w:rPr>
      </w:pPr>
    </w:p>
    <w:p w14:paraId="38E36B24" w14:textId="77777777" w:rsidR="009D211C" w:rsidRPr="00317505" w:rsidRDefault="009D211C">
      <w:pPr>
        <w:rPr>
          <w:rFonts w:ascii="Calibri" w:hAnsi="Calibri" w:cs="Calibri"/>
        </w:rPr>
      </w:pPr>
    </w:p>
    <w:p w14:paraId="052D265D" w14:textId="77777777" w:rsidR="009D211C" w:rsidRPr="00317505" w:rsidRDefault="009D211C">
      <w:pPr>
        <w:rPr>
          <w:rFonts w:ascii="Calibri" w:hAnsi="Calibri" w:cs="Calibri"/>
        </w:rPr>
      </w:pPr>
    </w:p>
    <w:p w14:paraId="2489F177" w14:textId="77777777" w:rsidR="009D211C" w:rsidRPr="00317505" w:rsidRDefault="009D211C">
      <w:pPr>
        <w:rPr>
          <w:rFonts w:ascii="Calibri" w:hAnsi="Calibri" w:cs="Calibri"/>
        </w:rPr>
      </w:pPr>
    </w:p>
    <w:p w14:paraId="4876BC95" w14:textId="77777777" w:rsidR="009D211C" w:rsidRPr="00317505" w:rsidRDefault="009D211C">
      <w:pPr>
        <w:rPr>
          <w:rFonts w:ascii="Calibri" w:hAnsi="Calibri" w:cs="Calibri"/>
        </w:rPr>
      </w:pPr>
    </w:p>
    <w:p w14:paraId="7A92F777" w14:textId="77777777" w:rsidR="009D211C" w:rsidRPr="00317505" w:rsidRDefault="009D211C">
      <w:pPr>
        <w:rPr>
          <w:rFonts w:ascii="Calibri" w:hAnsi="Calibri" w:cs="Calibri"/>
        </w:rPr>
      </w:pPr>
    </w:p>
    <w:p w14:paraId="3EE2AC97" w14:textId="77777777" w:rsidR="009D211C" w:rsidRPr="00317505" w:rsidRDefault="009D211C">
      <w:pPr>
        <w:rPr>
          <w:rFonts w:ascii="Calibri" w:hAnsi="Calibri" w:cs="Calibri"/>
        </w:rPr>
      </w:pPr>
    </w:p>
    <w:p w14:paraId="07E3CE36" w14:textId="77777777" w:rsidR="009D211C" w:rsidRPr="00317505" w:rsidRDefault="009D211C">
      <w:pPr>
        <w:rPr>
          <w:rFonts w:ascii="Calibri" w:hAnsi="Calibri" w:cs="Calibri"/>
        </w:rPr>
      </w:pPr>
    </w:p>
    <w:p w14:paraId="6AF997D3" w14:textId="77777777" w:rsidR="009D211C" w:rsidRPr="00317505" w:rsidRDefault="009D211C">
      <w:pPr>
        <w:rPr>
          <w:rFonts w:ascii="Calibri" w:hAnsi="Calibri" w:cs="Calibri"/>
        </w:rPr>
      </w:pPr>
    </w:p>
    <w:p w14:paraId="50CF6477" w14:textId="77777777" w:rsidR="009D211C" w:rsidRPr="00317505" w:rsidRDefault="009D211C">
      <w:pPr>
        <w:rPr>
          <w:rFonts w:ascii="Calibri" w:hAnsi="Calibri" w:cs="Calibri"/>
        </w:rPr>
      </w:pPr>
    </w:p>
    <w:p w14:paraId="1B78939C" w14:textId="77777777" w:rsidR="009D211C" w:rsidRPr="00317505" w:rsidRDefault="009D211C">
      <w:pPr>
        <w:rPr>
          <w:rFonts w:ascii="Calibri" w:hAnsi="Calibri" w:cs="Calibri"/>
        </w:rPr>
      </w:pPr>
    </w:p>
    <w:p w14:paraId="7EECC2FB" w14:textId="77777777" w:rsidR="009D211C" w:rsidRPr="00317505" w:rsidRDefault="009D211C">
      <w:pPr>
        <w:rPr>
          <w:rFonts w:ascii="Calibri" w:hAnsi="Calibri" w:cs="Calibri"/>
        </w:rPr>
      </w:pPr>
    </w:p>
    <w:p w14:paraId="6732263A" w14:textId="77777777" w:rsidR="009D211C" w:rsidRPr="00317505" w:rsidRDefault="009D211C">
      <w:pPr>
        <w:rPr>
          <w:rFonts w:ascii="Calibri" w:hAnsi="Calibri" w:cs="Calibri"/>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34" w:name="_Toc229929335"/>
      <w:r w:rsidRPr="00273BD4">
        <w:t>5.5.2. Baseline Assessments (Visit 1)</w:t>
      </w:r>
      <w:bookmarkEnd w:id="34"/>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 including chronic kidney disease stage, eGFR, heart disease and current diabetes medication (insulin, oral glucose-lowering agents, and non-insulin injectables), in line with the international Core Descriptor Set for studies assessing interventions for diabetes-related foot ulceration</w:t>
      </w:r>
      <w:r w:rsidRPr="00273BD4">
        <w:rPr>
          <w:rFonts w:ascii="Calibri" w:hAnsi="Calibri" w:cs="Calibri"/>
          <w:vertAlign w:val="superscript"/>
        </w:rPr>
        <w:t>42</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49F8F52A"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lastRenderedPageBreak/>
        <w:t>Assess satisfaction with ulcer prevention approach</w:t>
      </w:r>
      <w:r w:rsidR="00BD7D2C" w:rsidRPr="0E5D09C0">
        <w:rPr>
          <w:rFonts w:ascii="Calibri" w:hAnsi="Calibri" w:cs="Calibri"/>
        </w:rPr>
        <w:t xml:space="preserve"> </w:t>
      </w:r>
      <w:r w:rsidRPr="00BC4BEA">
        <w:rPr>
          <w:rFonts w:ascii="Calibri" w:hAnsi="Calibri" w:cs="Calibri"/>
        </w:rPr>
        <w:t>(</w:t>
      </w:r>
      <w:r w:rsidR="00BD7D2C" w:rsidRPr="0E5D09C0">
        <w:rPr>
          <w:rFonts w:ascii="Calibri" w:hAnsi="Calibri" w:cs="Calibri"/>
          <w:b/>
          <w:bCs/>
          <w:color w:val="EE0000"/>
        </w:rPr>
        <w:t xml:space="preserve">eCRF-Document 12- Assess satisfaction with ulcer prevention </w:t>
      </w:r>
      <w:r w:rsidR="00BD7D2C" w:rsidRPr="00BC4BEA">
        <w:rPr>
          <w:rFonts w:ascii="Calibri" w:hAnsi="Calibri" w:cs="Calibri"/>
        </w:rPr>
        <w:t>),</w:t>
      </w:r>
      <w:r w:rsidR="00BD7D2C" w:rsidRPr="00BC4BEA">
        <w:rPr>
          <w:rFonts w:ascii="Calibri" w:hAnsi="Calibri" w:cs="Calibri"/>
          <w:b/>
          <w:bCs/>
        </w:rPr>
        <w:t xml:space="preserve"> </w:t>
      </w:r>
      <w:r w:rsidRPr="00BC4BEA">
        <w:rPr>
          <w:rFonts w:ascii="Calibri" w:hAnsi="Calibri" w:cs="Calibri"/>
        </w:rPr>
        <w:t>single-item visual analogue scale (VAS); this assessment is repeated at study completion (Visit 8, month 18) to evaluate change over time</w:t>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A81ED8">
        <w:rPr>
          <w:rFonts w:ascii="Calibri" w:hAnsi="Calibri" w:cs="Calibri"/>
        </w:rPr>
        <w:t>(</w:t>
      </w:r>
      <w:r w:rsidR="00BD7D2C" w:rsidRPr="00881DB4">
        <w:rPr>
          <w:rFonts w:ascii="Calibri" w:hAnsi="Calibri" w:cs="Calibri"/>
          <w:b/>
          <w:bCs/>
          <w:color w:val="EE0000"/>
        </w:rPr>
        <w:t>eCRF-Document 13</w:t>
      </w:r>
      <w:r w:rsidRPr="00273BD4">
        <w:rPr>
          <w:rFonts w:ascii="Calibri" w:hAnsi="Calibri" w:cs="Calibri"/>
          <w:b/>
          <w:bCs/>
          <w:color w:val="EE0000"/>
        </w:rPr>
        <w:t>-MOS</w:t>
      </w:r>
      <w:r w:rsidRPr="00A81ED8">
        <w:rPr>
          <w:rFonts w:ascii="Calibri" w:hAnsi="Calibri" w:cs="Calibri"/>
        </w:rPr>
        <w:t>)</w:t>
      </w:r>
      <w:r w:rsidRPr="00273BD4">
        <w:rPr>
          <w:rFonts w:ascii="Calibri" w:hAnsi="Calibri" w:cs="Calibri"/>
          <w:b/>
          <w:bCs/>
          <w:color w:val="EE0000"/>
        </w:rPr>
        <w:t xml:space="preserve">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A81ED8">
        <w:rPr>
          <w:rFonts w:ascii="Calibri" w:hAnsi="Calibri" w:cs="Calibri"/>
        </w:rPr>
        <w:t>(</w:t>
      </w:r>
      <w:r w:rsidR="00BD7D2C" w:rsidRPr="00881DB4">
        <w:rPr>
          <w:rFonts w:ascii="Calibri" w:hAnsi="Calibri" w:cs="Calibri"/>
          <w:b/>
          <w:bCs/>
          <w:color w:val="EE0000"/>
        </w:rPr>
        <w:t>eCRF-Document 14</w:t>
      </w:r>
      <w:r w:rsidRPr="00273BD4">
        <w:rPr>
          <w:rFonts w:ascii="Calibri" w:hAnsi="Calibri" w:cs="Calibri"/>
          <w:b/>
          <w:bCs/>
          <w:color w:val="EE0000"/>
        </w:rPr>
        <w:t>: NAFF</w:t>
      </w:r>
      <w:r w:rsidRPr="00A81ED8">
        <w:rPr>
          <w:rFonts w:ascii="Calibri" w:hAnsi="Calibri" w:cs="Calibri"/>
        </w:rPr>
        <w:t>)</w:t>
      </w:r>
    </w:p>
    <w:p w14:paraId="583A6B38" w14:textId="35953386" w:rsidR="00204979" w:rsidRPr="00A81ED8"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Pr="00A81ED8">
        <w:rPr>
          <w:rFonts w:ascii="Calibri" w:hAnsi="Calibri" w:cs="Calibri"/>
        </w:rPr>
        <w:t>(</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A81ED8">
        <w:rPr>
          <w:rFonts w:ascii="Calibri" w:eastAsia="Times New Roman" w:hAnsi="Calibri" w:cs="Calibri"/>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A81ED8">
        <w:rPr>
          <w:rFonts w:ascii="Calibri" w:hAnsi="Calibri" w:cs="Calibri"/>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48</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A81ED8">
        <w:rPr>
          <w:rFonts w:ascii="Calibri" w:hAnsi="Calibri" w:cs="Calibri"/>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A81ED8">
        <w:rPr>
          <w:rFonts w:ascii="Calibri" w:hAnsi="Calibri" w:cs="Calibri"/>
        </w:rPr>
        <w:t>)</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35" w:name="_Toc229929336"/>
      <w:r w:rsidRPr="00273BD4">
        <w:t>5.5.3. Visit 2 - Assessments (</w:t>
      </w:r>
      <w:r w:rsidR="00726E52" w:rsidRPr="00273BD4">
        <w:t>14 days</w:t>
      </w:r>
      <w:r w:rsidR="00AA4B69" w:rsidRPr="00273BD4">
        <w:t>- 1 month</w:t>
      </w:r>
      <w:r w:rsidRPr="00273BD4">
        <w:t>)</w:t>
      </w:r>
      <w:bookmarkEnd w:id="35"/>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podiatrist and pedorthist judge that further pressure reduction is achievable. The goal is to reduce peak plantar pressure by at least 25% compared with baseline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36" w:name="_Toc229929337"/>
      <w:r w:rsidRPr="00273BD4">
        <w:lastRenderedPageBreak/>
        <w:t>5.5.4. Visits 3 to 8- Assessments (month 3 to month 18)</w:t>
      </w:r>
      <w:bookmarkEnd w:id="36"/>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37" w:name="_Toc229929338"/>
      <w:r w:rsidRPr="00273BD4">
        <w:t>5.5.5. Visit 4-6 and 8 – Additional Assessments (month 6-12-18)</w:t>
      </w:r>
      <w:bookmarkEnd w:id="37"/>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podiatrist and pedorthist judge that further pressure reduction is achievable. The goal is to reduce peak plantar pressure by at least 25% compared with baseline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14:paraId="71DCDDC4" w14:textId="77777777" w:rsidR="00AC160C" w:rsidRDefault="00000000">
      <w:pPr>
        <w:pStyle w:val="Lijstalinea"/>
      </w:pPr>
      <w:r>
        <w:t>Re-assess satisfaction with the ulcer prevention approach at study completion (Visit 8 only, month 18), using the same single-item visual analogue scale (VAS) as at baseline, to evaluate change in satisfaction over the course of the intervention (eCRF-Document 12- Assess satisfaction with ulcer prevention).</w:t>
      </w:r>
    </w:p>
    <w:p w14:paraId="26DB2434" w14:textId="26C1402B" w:rsidR="00204979" w:rsidRPr="00273BD4" w:rsidRDefault="00204979" w:rsidP="00ED0CDC">
      <w:pPr>
        <w:pStyle w:val="Kop3"/>
      </w:pPr>
      <w:bookmarkStart w:id="38" w:name="_Toc229929339"/>
      <w:r w:rsidRPr="00273BD4">
        <w:t>5.5.6. Unscheduled assessments due to foot ulceration</w:t>
      </w:r>
      <w:bookmarkEnd w:id="38"/>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256D77">
        <w:rPr>
          <w:rFonts w:ascii="Calibri" w:hAnsi="Calibri" w:cs="Calibri"/>
          <w:b/>
          <w:bCs/>
          <w:color w:val="EE0000"/>
          <w:sz w:val="22"/>
          <w:szCs w:val="22"/>
        </w:rPr>
        <w:t>eCRF-Document 36-PEDIS</w:t>
      </w:r>
      <w:r w:rsidR="005818E3" w:rsidRPr="0055107C">
        <w:rPr>
          <w:rFonts w:ascii="Calibri" w:hAnsi="Calibri" w:cs="Calibri"/>
        </w:rPr>
        <w:t>)</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256D77">
        <w:rPr>
          <w:rFonts w:ascii="Calibri" w:hAnsi="Calibri" w:cs="Calibri"/>
          <w:b/>
          <w:bCs/>
          <w:color w:val="EE0000"/>
          <w:sz w:val="22"/>
          <w:szCs w:val="22"/>
        </w:rPr>
        <w:t>eCRF-Document 38-</w:t>
      </w:r>
      <w:r w:rsidR="005818E3" w:rsidRPr="00256D77">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(DFC) will evaluate the uploaded photographs. Healing status is recorded at each follow-up contact using eCRF-Document 47 (Ulcus-vervolgformulier), until the ulcer heals, progresses to amputation, or the participant dies.</w:t>
      </w:r>
    </w:p>
    <w:p w14:paraId="147B3C84" w14:textId="482D61C2" w:rsidR="00550668" w:rsidRPr="001A7EEE" w:rsidRDefault="00550668" w:rsidP="00550668">
      <w:pPr>
        <w:pStyle w:val="Kop2"/>
      </w:pPr>
      <w:bookmarkStart w:id="39" w:name="_Toc229929340"/>
      <w:r w:rsidRPr="001A7EEE">
        <w:t xml:space="preserve">5.6. </w:t>
      </w:r>
      <w:r w:rsidR="0004151A" w:rsidRPr="001A7EEE">
        <w:t>Design and timeline p</w:t>
      </w:r>
      <w:r w:rsidRPr="001A7EEE">
        <w:t>rocess evaluation</w:t>
      </w:r>
      <w:bookmarkEnd w:id="39"/>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45a: bi-weekly up to month 3; eCRF-Document 45b: quarterly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w:t>
      </w:r>
      <w:r w:rsidRPr="001A7EEE">
        <w:rPr>
          <w:rFonts w:ascii="Calibri" w:eastAsia="Cambria" w:hAnsi="Calibri" w:cs="Calibri"/>
        </w:rPr>
        <w:lastRenderedPageBreak/>
        <w:t>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(approximately 12–16 participants per group, across three stakeholder groups: patients, therapists (podiatrists, footwear technicians), and organisational stakeholders (medical supervisors, managers)). (</w:t>
      </w:r>
      <w:r w:rsidR="003E0194" w:rsidRPr="001A7EEE">
        <w:rPr>
          <w:rFonts w:ascii="Calibri" w:eastAsia="Cambria" w:hAnsi="Calibri" w:cs="Calibri"/>
          <w:b/>
          <w:bCs/>
          <w:color w:val="EE0000"/>
        </w:rPr>
        <w:t>eCRF-Document 41: InterviewGuidePatient; eCRF-Document 42: InterviewGuideTherapeut; eCRF-Document 43: InterviewGuideManager</w:t>
      </w:r>
      <w:r w:rsidR="003E0194" w:rsidRPr="00256D77">
        <w:rPr>
          <w:rFonts w:ascii="Calibri" w:eastAsia="Cambria" w:hAnsi="Calibri" w:cs="Calibri"/>
        </w:rPr>
        <w:t>)</w:t>
      </w:r>
      <w:r w:rsidR="003E0194" w:rsidRPr="001A7EEE">
        <w:rPr>
          <w:rFonts w:ascii="Calibri" w:eastAsia="Cambria" w:hAnsi="Calibri" w:cs="Calibri"/>
          <w:b/>
          <w:bCs/>
          <w:color w:val="EE0000"/>
        </w:rPr>
        <w:t>.</w:t>
      </w:r>
    </w:p>
    <w:p w14:paraId="75C8405F" w14:textId="0643A44D" w:rsidR="00A628AB" w:rsidRPr="00256D77" w:rsidRDefault="0081054E" w:rsidP="00256D77">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36–48 interviews will be conducted in total (3 stakeholder groups × 12–16 participants each),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14:paraId="35302858" w14:textId="11DC5538" w:rsidR="006E2DEF" w:rsidRPr="00273BD4" w:rsidRDefault="00000756" w:rsidP="006E2DEF">
      <w:pPr>
        <w:pStyle w:val="Kop1"/>
        <w:rPr>
          <w:rFonts w:cs="Calibri"/>
        </w:rPr>
      </w:pPr>
      <w:bookmarkStart w:id="40" w:name="_Toc229929341"/>
      <w:r w:rsidRPr="00273BD4">
        <w:rPr>
          <w:rFonts w:cs="Calibri"/>
        </w:rPr>
        <w:t>6</w:t>
      </w:r>
      <w:r w:rsidR="006E2DEF" w:rsidRPr="00273BD4">
        <w:rPr>
          <w:rFonts w:cs="Calibri"/>
        </w:rPr>
        <w:t>. Assessments of Safety</w:t>
      </w:r>
      <w:bookmarkEnd w:id="40"/>
    </w:p>
    <w:p w14:paraId="031CFD58" w14:textId="52EBA632" w:rsidR="006E2DEF" w:rsidRPr="00273BD4" w:rsidRDefault="006E2DEF" w:rsidP="006E2DEF">
      <w:pPr>
        <w:pStyle w:val="Kop2"/>
        <w:rPr>
          <w:rFonts w:cs="Calibri"/>
        </w:rPr>
      </w:pPr>
      <w:bookmarkStart w:id="41" w:name="_Toc229929342"/>
      <w:r w:rsidRPr="00273BD4">
        <w:rPr>
          <w:rFonts w:cs="Calibri"/>
        </w:rPr>
        <w:t>6.1. Specification, timing and recording of safety parameters</w:t>
      </w:r>
      <w:bookmarkEnd w:id="41"/>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and in </w:t>
      </w:r>
      <w:r w:rsidRPr="008C5B72">
        <w:rPr>
          <w:rFonts w:ascii="Calibri" w:hAnsi="Calibri" w:cs="Calibri"/>
          <w:b/>
          <w:bCs/>
          <w:color w:val="EE0000"/>
          <w:sz w:val="22"/>
          <w:szCs w:val="22"/>
          <w:lang w:val="en-GB"/>
        </w:rPr>
        <w:t xml:space="preserve">eCRF-Document 46 </w:t>
      </w:r>
      <w:r w:rsidRPr="001A7EEE">
        <w:rPr>
          <w:rFonts w:ascii="Calibri" w:hAnsi="Calibri" w:cs="Calibri"/>
          <w:sz w:val="22"/>
          <w:szCs w:val="22"/>
          <w:lang w:val="en-GB"/>
        </w:rPr>
        <w:t>(</w:t>
      </w:r>
      <w:r w:rsidRPr="008C5B72">
        <w:rPr>
          <w:rFonts w:ascii="Calibri" w:hAnsi="Calibri" w:cs="Calibri"/>
          <w:b/>
          <w:bCs/>
          <w:color w:val="EE0000"/>
          <w:sz w:val="22"/>
          <w:szCs w:val="22"/>
          <w:lang w:val="en-GB"/>
        </w:rPr>
        <w:t>AE/SAE Report Form</w:t>
      </w:r>
      <w:r w:rsidRPr="001A7EEE">
        <w:rPr>
          <w:rFonts w:ascii="Calibri" w:hAnsi="Calibri" w:cs="Calibri"/>
          <w:sz w:val="22"/>
          <w:szCs w:val="22"/>
          <w:lang w:val="en-GB"/>
        </w:rPr>
        <w:t xml:space="preserve">).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 xml:space="preserve">after the investigator becomes aware of the event. The sponsor will subsequently report SAEs to the Ethical Committee of UZ Leuven and the Federal Agency for Medicines and Health Products, as this study involves a class I medical device (custom-made foot orthoses); SAE reporting is documented using </w:t>
      </w:r>
      <w:r w:rsidRPr="008C5B72">
        <w:rPr>
          <w:rFonts w:ascii="Calibri" w:eastAsia="Times New Roman" w:hAnsi="Calibri" w:cs="Calibri"/>
          <w:b/>
          <w:bCs/>
          <w:color w:val="EE0000"/>
          <w:sz w:val="22"/>
          <w:szCs w:val="22"/>
          <w:lang w:val="en-GB"/>
        </w:rPr>
        <w:t xml:space="preserve">eCRF-Document 46 </w:t>
      </w:r>
      <w:r w:rsidRPr="7BC1CB9C">
        <w:rPr>
          <w:rFonts w:ascii="Calibri" w:eastAsia="Times New Roman" w:hAnsi="Calibri" w:cs="Calibri"/>
          <w:sz w:val="22"/>
          <w:szCs w:val="22"/>
          <w:lang w:val="en-GB"/>
        </w:rPr>
        <w:t>(</w:t>
      </w:r>
      <w:r w:rsidRPr="008C5B72">
        <w:rPr>
          <w:rFonts w:ascii="Calibri" w:eastAsia="Times New Roman" w:hAnsi="Calibri" w:cs="Calibri"/>
          <w:b/>
          <w:bCs/>
          <w:color w:val="EE0000"/>
          <w:sz w:val="22"/>
          <w:szCs w:val="22"/>
          <w:lang w:val="en-GB"/>
        </w:rPr>
        <w:t>AE/SAE Report Form</w:t>
      </w:r>
      <w:r w:rsidRPr="7BC1CB9C">
        <w:rPr>
          <w:rFonts w:ascii="Calibri" w:eastAsia="Times New Roman" w:hAnsi="Calibri" w:cs="Calibri"/>
          <w:sz w:val="22"/>
          <w:szCs w:val="22"/>
          <w:lang w:val="en-GB"/>
        </w:rPr>
        <w:t>).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42" w:name="_Toc229929343"/>
      <w:r w:rsidRPr="001A7EEE">
        <w:rPr>
          <w:rFonts w:cs="Calibri"/>
        </w:rPr>
        <w:lastRenderedPageBreak/>
        <w:t xml:space="preserve">6.2. </w:t>
      </w:r>
      <w:r w:rsidR="006E2DEF" w:rsidRPr="001A7EEE">
        <w:rPr>
          <w:rFonts w:cs="Calibri"/>
        </w:rPr>
        <w:t>Adverse events that do not require reporting</w:t>
      </w:r>
      <w:bookmarkEnd w:id="42"/>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43" w:name="_Toc229929344"/>
      <w:r w:rsidRPr="001A7EEE">
        <w:t xml:space="preserve">6.3. </w:t>
      </w:r>
      <w:r w:rsidR="006E2DEF" w:rsidRPr="001A7EEE">
        <w:t>Treatment stopping / interruption rules</w:t>
      </w:r>
      <w:bookmarkEnd w:id="43"/>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lastRenderedPageBreak/>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Due to Adverse Event: A medical consult is offered where the continuation of care will be discussed. If further care is needed, the patient will be referred to a specialist; If the further 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44" w:name="_Toc229929345"/>
      <w:bookmarkEnd w:id="31"/>
      <w:r w:rsidRPr="00273BD4">
        <w:rPr>
          <w:rFonts w:cs="Calibri"/>
        </w:rPr>
        <w:t>7. Statistics and Data Analysis</w:t>
      </w:r>
      <w:bookmarkEnd w:id="44"/>
    </w:p>
    <w:p w14:paraId="79F4DBCD" w14:textId="772981A5" w:rsidR="00544161" w:rsidRPr="00273BD4" w:rsidRDefault="00544161" w:rsidP="00544161">
      <w:pPr>
        <w:pStyle w:val="Kop2"/>
        <w:rPr>
          <w:rFonts w:cs="Calibri"/>
        </w:rPr>
      </w:pPr>
      <w:bookmarkStart w:id="45" w:name="_Toc229929346"/>
      <w:r w:rsidRPr="00273BD4">
        <w:rPr>
          <w:rFonts w:cs="Calibri"/>
        </w:rPr>
        <w:t>7.1. Statistical analysis plan</w:t>
      </w:r>
      <w:bookmarkEnd w:id="45"/>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 xml:space="preserve">The effectiveness of the intervention for the first co-primary endpoint (foot ulcer recurrence) will be evaluated as the </w:t>
      </w:r>
      <w:r w:rsidRPr="00273BD4">
        <w:rPr>
          <w:rFonts w:ascii="Calibri" w:hAnsi="Calibri" w:cs="Calibri"/>
          <w:b/>
          <w:bCs/>
        </w:rPr>
        <w:t>percentage of participants experiencing a recurring foot ulcer</w:t>
      </w:r>
      <w:r w:rsidRPr="00273BD4">
        <w:rPr>
          <w:rFonts w:ascii="Calibri" w:hAnsi="Calibri" w:cs="Calibri"/>
        </w:rPr>
        <w:t xml:space="preserve"> (any type, plantar, or at high-risk sites), using chi-square analysis. The occurrence of ulcer recurrence over time will be examined using log-rank tests and illustrated with Kaplan–Meier curves, accounting for mortality</w:t>
      </w:r>
      <w:r w:rsidRPr="00881DB4">
        <w:rPr>
          <w:rFonts w:ascii="Calibri" w:hAnsi="Calibri" w:cs="Calibri"/>
        </w:rPr>
        <w:t xml:space="preserve">. A subgroup analysis, with patients divided into high and low footwear adherence groups based on the pre-defined 80% threshold (average compliance over 18 months should be ≥ 80%), will be performed to evaluate the impact of adherence on ulcer recurrence. Regarding the second co-primary endpoint, adherence to wearing custom-made footwear, an independent samples Student's T-test will be conducted, assuming the data follows a normal distribution. </w:t>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 xml:space="preserve">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each quarterly visit (months 3, 6, 9, 12, 15, and 18). Unit costs will be assigned using publicly available Belgian costing guidelines. In the PARADISE (Optimal Care) group, </w:t>
      </w:r>
      <w:r w:rsidRPr="001A7EEE">
        <w:rPr>
          <w:rFonts w:ascii="Calibri" w:hAnsi="Calibri" w:cs="Calibri"/>
        </w:rPr>
        <w:lastRenderedPageBreak/>
        <w:t>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and at each subsequent quarterly visit (months 3, 6, 9, 12, 15, and 18),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1D799533" w:rsidR="006F54E7" w:rsidRPr="001A7EEE" w:rsidRDefault="0A0E9FA4" w:rsidP="01D944E3">
      <w:pPr>
        <w:jc w:val="both"/>
        <w:rPr>
          <w:rFonts w:ascii="Calibri" w:hAnsi="Calibri" w:cs="Calibri"/>
        </w:rPr>
      </w:pPr>
      <w:r w:rsidRPr="001A7EEE">
        <w:rPr>
          <w:rFonts w:ascii="Calibri" w:hAnsi="Calibri" w:cs="Calibri"/>
        </w:rPr>
        <w:t xml:space="preserve">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w:t>
      </w:r>
      <w:r w:rsidR="00C013C6" w:rsidRPr="001A7EEE">
        <w:rPr>
          <w:rFonts w:ascii="Calibri" w:hAnsi="Calibri" w:cs="Calibri"/>
        </w:rPr>
        <w:t>Attention</w:t>
      </w:r>
      <w:r w:rsidRPr="001A7EEE">
        <w:rPr>
          <w:rFonts w:ascii="Calibri" w:hAnsi="Calibri" w:cs="Calibri"/>
        </w:rPr>
        <w:t xml:space="preserve">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lastRenderedPageBreak/>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46" w:name="_Toc229929347"/>
      <w:r w:rsidRPr="00273BD4">
        <w:rPr>
          <w:rFonts w:cs="Calibri"/>
        </w:rPr>
        <w:t>8</w:t>
      </w:r>
      <w:r w:rsidR="00204979" w:rsidRPr="00273BD4">
        <w:rPr>
          <w:rFonts w:cs="Calibri"/>
        </w:rPr>
        <w:t>. Data handling</w:t>
      </w:r>
      <w:bookmarkEnd w:id="46"/>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47" w:name="_Toc229929348"/>
      <w:r w:rsidRPr="001A7EEE">
        <w:rPr>
          <w:rFonts w:cs="Calibri"/>
        </w:rPr>
        <w:t>8</w:t>
      </w:r>
      <w:r w:rsidR="00204979" w:rsidRPr="001A7EEE">
        <w:rPr>
          <w:rFonts w:cs="Calibri"/>
        </w:rPr>
        <w:t>.1. General data handling information</w:t>
      </w:r>
      <w:bookmarkEnd w:id="47"/>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206B1134"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Transfer of the pseudonymized data will be performed via a secured method of transfer (such </w:t>
      </w:r>
      <w:r w:rsidR="00317505" w:rsidRPr="001A7EEE">
        <w:rPr>
          <w:rFonts w:ascii="Calibri" w:hAnsi="Calibri" w:cs="Calibri"/>
          <w:sz w:val="22"/>
          <w:szCs w:val="22"/>
          <w:lang w:val="en-GB"/>
        </w:rPr>
        <w:t>as Belnet</w:t>
      </w:r>
      <w:r w:rsidRPr="001A7EEE">
        <w:rPr>
          <w:rFonts w:ascii="Calibri" w:hAnsi="Calibri" w:cs="Calibri"/>
          <w:sz w:val="22"/>
          <w:szCs w:val="22"/>
          <w:lang w:val="en-GB"/>
        </w:rPr>
        <w:t xml:space="preserve"> filesender, Globus or ManGO) considering all applicable security arrangements and regulations (such as the European General Data Protection Regulation). The receiving party will be bound by a contractual agreement to </w:t>
      </w:r>
      <w:r w:rsidR="00317505" w:rsidRPr="001A7EEE">
        <w:rPr>
          <w:rFonts w:ascii="Calibri" w:hAnsi="Calibri" w:cs="Calibri"/>
          <w:sz w:val="22"/>
          <w:szCs w:val="22"/>
          <w:lang w:val="en-GB"/>
        </w:rPr>
        <w:t>always keep the transferred data confidential</w:t>
      </w:r>
      <w:r w:rsidRPr="001A7EEE">
        <w:rPr>
          <w:rFonts w:ascii="Calibri" w:hAnsi="Calibri" w:cs="Calibri"/>
          <w:sz w:val="22"/>
          <w:szCs w:val="22"/>
          <w:lang w:val="en-GB"/>
        </w:rPr>
        <w:t xml:space="preserve">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48" w:name="_Toc229929349"/>
      <w:r w:rsidRPr="00273BD4">
        <w:rPr>
          <w:rFonts w:cs="Calibri"/>
        </w:rPr>
        <w:t>8.2. Confidentiality</w:t>
      </w:r>
      <w:bookmarkEnd w:id="48"/>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eCRF-Document 00)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49" w:name="_Toc229929350"/>
      <w:r w:rsidRPr="001A7EEE">
        <w:rPr>
          <w:rFonts w:cs="Calibri"/>
        </w:rPr>
        <w:lastRenderedPageBreak/>
        <w:t>8</w:t>
      </w:r>
      <w:r w:rsidR="00CE71ED" w:rsidRPr="001A7EEE">
        <w:rPr>
          <w:rFonts w:cs="Calibri"/>
        </w:rPr>
        <w:t>.</w:t>
      </w:r>
      <w:r w:rsidR="009168CA" w:rsidRPr="001A7EEE">
        <w:rPr>
          <w:rFonts w:cs="Calibri"/>
        </w:rPr>
        <w:t>3</w:t>
      </w:r>
      <w:r w:rsidR="00CE71ED" w:rsidRPr="001A7EEE">
        <w:rPr>
          <w:rFonts w:cs="Calibri"/>
        </w:rPr>
        <w:t>. Data collection</w:t>
      </w:r>
      <w:bookmarkEnd w:id="49"/>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467FBC3A"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50"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50"/>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51"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51"/>
    </w:p>
    <w:p w14:paraId="1FE62B9E" w14:textId="0E9B9115"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w:t>
      </w:r>
      <w:r w:rsidR="00317505" w:rsidRPr="001A7EEE">
        <w:rPr>
          <w:rFonts w:ascii="Calibri" w:hAnsi="Calibri" w:cs="Calibri"/>
          <w:sz w:val="22"/>
          <w:szCs w:val="22"/>
          <w:lang w:val="en-GB"/>
        </w:rPr>
        <w:t>always kept at a secured location with restricted access</w:t>
      </w:r>
      <w:r w:rsidRPr="001A7EEE">
        <w:rPr>
          <w:rFonts w:ascii="Calibri" w:hAnsi="Calibri" w:cs="Calibri"/>
          <w:sz w:val="22"/>
          <w:szCs w:val="22"/>
          <w:lang w:val="en-GB"/>
        </w:rPr>
        <w:t xml:space="preserve">. These data will be collected and processed with adequate precautions to ensure confidentiality and compliance with applicable data protection laws and regulations and more in particular the GDPR, and relevant </w:t>
      </w:r>
      <w:r w:rsidRPr="001A7EEE">
        <w:rPr>
          <w:rFonts w:ascii="Calibri" w:hAnsi="Calibri" w:cs="Calibri"/>
          <w:sz w:val="22"/>
          <w:szCs w:val="22"/>
          <w:lang w:val="en-GB"/>
        </w:rPr>
        <w:lastRenderedPageBreak/>
        <w:t xml:space="preserve">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52" w:name="_Toc229929353"/>
      <w:r w:rsidRPr="00273BD4">
        <w:rPr>
          <w:rFonts w:cs="Calibri"/>
        </w:rPr>
        <w:t>8.</w:t>
      </w:r>
      <w:r w:rsidR="009168CA" w:rsidRPr="00273BD4">
        <w:rPr>
          <w:rFonts w:cs="Calibri"/>
        </w:rPr>
        <w:t>6</w:t>
      </w:r>
      <w:r w:rsidRPr="00273BD4">
        <w:rPr>
          <w:rFonts w:cs="Calibri"/>
        </w:rPr>
        <w:t>. Study specific data handling information</w:t>
      </w:r>
      <w:bookmarkEnd w:id="52"/>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Script PARADISE intervention</w:t>
      </w:r>
    </w:p>
    <w:p w14:paraId="024ECFF7" w14:textId="77777777" w:rsidR="007738CF" w:rsidRDefault="00000000">
      <w:pPr>
        <w:pStyle w:val="Lijstalinea"/>
      </w:pPr>
      <w:r>
        <w:rPr>
          <w:color w:val="EE0000"/>
        </w:rPr>
        <w:t>eCRF-Document 48: Daily Foot Care steps (patient leaflet)</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669A12A4"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 xml:space="preserve">eCRF-Document </w:t>
      </w:r>
      <w:r w:rsidR="00317505" w:rsidRPr="007378D6">
        <w:rPr>
          <w:rFonts w:ascii="Calibri" w:hAnsi="Calibri" w:cs="Calibri"/>
          <w:b/>
          <w:bCs/>
          <w:color w:val="EE0000"/>
          <w:lang w:val="fr-BE"/>
        </w:rPr>
        <w:t>30:</w:t>
      </w:r>
      <w:r w:rsidRPr="007378D6">
        <w:rPr>
          <w:rFonts w:ascii="Calibri" w:hAnsi="Calibri" w:cs="Calibri"/>
          <w:b/>
          <w:bCs/>
          <w:color w:val="EE0000"/>
          <w:lang w:val="fr-BE"/>
        </w:rPr>
        <w:t xml:space="preserve">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Pr="001B0A94" w:rsidRDefault="00000000">
      <w:pPr>
        <w:pStyle w:val="Lijstalinea"/>
        <w:rPr>
          <w:color w:val="EE0000"/>
        </w:rPr>
      </w:pPr>
      <w:r w:rsidRPr="001B0A94">
        <w:rPr>
          <w:color w:val="EE0000"/>
        </w:rP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InterviewGuidePatient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lastRenderedPageBreak/>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7031BF6F" w14:textId="77777777" w:rsidR="004B7E2D" w:rsidRDefault="00D5624A" w:rsidP="004B7E2D">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C8AB43F" w:rsidR="005D1DDA" w:rsidRPr="004B7E2D" w:rsidRDefault="00000000" w:rsidP="004B7E2D">
      <w:pPr>
        <w:pStyle w:val="Lijstalinea"/>
        <w:numPr>
          <w:ilvl w:val="0"/>
          <w:numId w:val="18"/>
        </w:numPr>
        <w:ind w:left="284" w:hanging="284"/>
        <w:jc w:val="both"/>
        <w:rPr>
          <w:rFonts w:ascii="Calibri" w:hAnsi="Calibri" w:cs="Calibri"/>
          <w:b/>
          <w:bCs/>
          <w:color w:val="EE0000"/>
        </w:rPr>
      </w:pPr>
      <w:r w:rsidRPr="004B7E2D">
        <w:rPr>
          <w:rFonts w:ascii="Calibri" w:hAnsi="Calibri" w:cs="Calibri"/>
          <w:b/>
          <w:bCs/>
          <w:color w:val="EE0000"/>
        </w:rPr>
        <w:t>eCRF-Document 45-45a-45b: Health-Economic Diary</w:t>
      </w:r>
    </w:p>
    <w:p w14:paraId="6FF8C961" w14:textId="77777777" w:rsidR="00D5624A" w:rsidRPr="004B7E2D" w:rsidRDefault="00D5624A" w:rsidP="00D5624A">
      <w:pPr>
        <w:pStyle w:val="Lijstalinea"/>
        <w:numPr>
          <w:ilvl w:val="0"/>
          <w:numId w:val="18"/>
        </w:numPr>
        <w:ind w:left="284" w:hanging="284"/>
        <w:jc w:val="both"/>
        <w:rPr>
          <w:rFonts w:ascii="Calibri" w:hAnsi="Calibri" w:cs="Calibri"/>
          <w:b/>
          <w:bCs/>
          <w:color w:val="EE0000"/>
        </w:rPr>
      </w:pPr>
      <w:r w:rsidRPr="004B7E2D">
        <w:rPr>
          <w:rFonts w:ascii="Calibri" w:hAnsi="Calibri" w:cs="Calibri"/>
          <w:b/>
          <w:bCs/>
          <w:color w:val="EE0000"/>
        </w:rPr>
        <w:t xml:space="preserve">eCRF-Document 34-35: Medical Consumption and Productivity </w:t>
      </w:r>
    </w:p>
    <w:p w14:paraId="36528E11" w14:textId="77777777" w:rsidR="00D5624A" w:rsidRPr="004B7E2D"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4B7E2D">
        <w:rPr>
          <w:rFonts w:ascii="Calibri" w:eastAsia="Cambria" w:hAnsi="Calibri" w:cs="Calibri"/>
          <w:b/>
          <w:bCs/>
          <w:color w:val="EE0000"/>
          <w:lang w:val="fr-BE"/>
        </w:rPr>
        <w:t>eCRF-Document 42: InterviewGuideTherapeut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53" w:name="_Toc229929354"/>
      <w:r w:rsidRPr="001A7EEE">
        <w:rPr>
          <w:rFonts w:cs="Calibri"/>
        </w:rPr>
        <w:t>8.7. Direct Data Access</w:t>
      </w:r>
      <w:bookmarkEnd w:id="53"/>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54" w:name="_Toc229929355"/>
      <w:r w:rsidRPr="00273BD4">
        <w:rPr>
          <w:rFonts w:cs="Calibri"/>
        </w:rPr>
        <w:t xml:space="preserve">8.8. </w:t>
      </w:r>
      <w:r w:rsidR="005A3CFE" w:rsidRPr="00273BD4">
        <w:rPr>
          <w:rFonts w:cs="Calibri"/>
        </w:rPr>
        <w:t>Oversight and monitoring</w:t>
      </w:r>
      <w:bookmarkEnd w:id="54"/>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55" w:name="_Toc229929356"/>
      <w:r w:rsidRPr="00273BD4">
        <w:rPr>
          <w:rFonts w:cs="Calibri"/>
        </w:rPr>
        <w:t>9. Ethical and Regulatory Considerations</w:t>
      </w:r>
      <w:bookmarkEnd w:id="55"/>
    </w:p>
    <w:p w14:paraId="1A18DD87" w14:textId="6BE44429" w:rsidR="009168CA" w:rsidRPr="00273BD4" w:rsidRDefault="009168CA" w:rsidP="0038180F">
      <w:pPr>
        <w:pStyle w:val="Kop2"/>
        <w:rPr>
          <w:rFonts w:cs="Calibri"/>
        </w:rPr>
      </w:pPr>
      <w:bookmarkStart w:id="56" w:name="_Toc229929357"/>
      <w:r w:rsidRPr="00273BD4">
        <w:rPr>
          <w:rFonts w:cs="Calibri"/>
        </w:rPr>
        <w:t>9.1. Ethics Committee (EC) review &amp; reports</w:t>
      </w:r>
      <w:bookmarkEnd w:id="56"/>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4EFE861A"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 xml:space="preserve">commence at any site until all required ethical approvals have been </w:t>
      </w:r>
      <w:r w:rsidR="004B7E2D" w:rsidRPr="001A7EEE">
        <w:rPr>
          <w:rFonts w:ascii="Calibri" w:hAnsi="Calibri" w:cs="Calibri"/>
          <w:color w:val="000000" w:themeColor="text1"/>
        </w:rPr>
        <w:t>obtained,</w:t>
      </w:r>
      <w:r w:rsidRPr="001A7EEE">
        <w:rPr>
          <w:rFonts w:ascii="Calibri" w:hAnsi="Calibri" w:cs="Calibri"/>
          <w:color w:val="000000" w:themeColor="text1"/>
        </w:rPr>
        <w:t xml:space="preserve">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lastRenderedPageBreak/>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57" w:name="_Toc229929358"/>
      <w:r w:rsidRPr="00273BD4">
        <w:rPr>
          <w:rFonts w:cs="Calibri"/>
        </w:rPr>
        <w:t>9.2. Protocol/GCP compliance</w:t>
      </w:r>
      <w:bookmarkEnd w:id="57"/>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58" w:name="_Toc229929359"/>
      <w:r w:rsidRPr="001A7EEE">
        <w:rPr>
          <w:rFonts w:cs="Calibri"/>
        </w:rPr>
        <w:t>9.3. Data protection and participant confidentiality</w:t>
      </w:r>
      <w:bookmarkEnd w:id="58"/>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59" w:name="_Toc229929360"/>
      <w:r w:rsidRPr="001A7EEE">
        <w:rPr>
          <w:rFonts w:cs="Calibri"/>
        </w:rPr>
        <w:t>10. Research Registration, Dissemination of Results and Publication Policy</w:t>
      </w:r>
      <w:bookmarkEnd w:id="59"/>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w:t>
      </w:r>
      <w:r w:rsidRPr="001A7EEE">
        <w:rPr>
          <w:rFonts w:ascii="Calibri" w:hAnsi="Calibri" w:cs="Calibri"/>
          <w:sz w:val="22"/>
          <w:szCs w:val="22"/>
          <w:lang w:val="en-GB"/>
        </w:rPr>
        <w:lastRenderedPageBreak/>
        <w:t>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60" w:name="_Toc229929361"/>
      <w:r w:rsidRPr="00273BD4">
        <w:rPr>
          <w:rFonts w:eastAsia="Times New Roman" w:cs="Calibri"/>
        </w:rPr>
        <w:t>11. Insurance/Indemnity</w:t>
      </w:r>
      <w:bookmarkEnd w:id="60"/>
    </w:p>
    <w:p w14:paraId="2FF72D92" w14:textId="55B9964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accordance with the Belgian Law relating to experiments on human persons dated May 7, 2004, the Sponsor will assume, even without fault, the responsibility of any damages incurred by a Study Patient and linked directly or indirectly to the participation to the </w:t>
      </w:r>
      <w:r w:rsidR="004B7E2D" w:rsidRPr="001A7EEE">
        <w:rPr>
          <w:rFonts w:ascii="Calibri" w:hAnsi="Calibri" w:cs="Calibri"/>
          <w:sz w:val="22"/>
          <w:szCs w:val="22"/>
          <w:lang w:val="en-GB"/>
        </w:rPr>
        <w:t>Study and</w:t>
      </w:r>
      <w:r w:rsidRPr="001A7EEE">
        <w:rPr>
          <w:rFonts w:ascii="Calibri" w:hAnsi="Calibri" w:cs="Calibri"/>
          <w:sz w:val="22"/>
          <w:szCs w:val="22"/>
          <w:lang w:val="en-GB"/>
        </w:rPr>
        <w:t xml:space="preserve"> will provide compensation therefore through its insurance.</w:t>
      </w:r>
    </w:p>
    <w:p w14:paraId="594FA1CF" w14:textId="7EE180A5" w:rsidR="007B03BE" w:rsidRPr="00317505" w:rsidRDefault="007B03BE" w:rsidP="00317505">
      <w:pPr>
        <w:pStyle w:val="Kop1"/>
        <w:rPr>
          <w:rFonts w:eastAsia="Times New Roman"/>
        </w:rPr>
      </w:pPr>
      <w:bookmarkStart w:id="61" w:name="_Toc229929362"/>
      <w:r w:rsidRPr="00273BD4">
        <w:rPr>
          <w:rFonts w:eastAsia="Times New Roman"/>
        </w:rPr>
        <w:t>12. References</w:t>
      </w:r>
      <w:bookmarkEnd w:id="61"/>
    </w:p>
    <w:p w14:paraId="41349C7E" w14:textId="77777777" w:rsidR="00AC160C" w:rsidRDefault="00000000">
      <w:r w:rsidRPr="00A6550D">
        <w:rPr>
          <w:color w:val="000000"/>
        </w:rPr>
        <w:t>1. Bus SA, Sacco ICN, Monteiro-Soares M, Raspovic A, Paton J, Rasmussen A, et al. Guidelines on the prevention of foot ulcers in persons with diabetes (IWGDF 2023 update). Diabetes Metab Res Rev. 2024;40(3):e3651. doi:10.1002/dmrr.3651</w:t>
      </w:r>
    </w:p>
    <w:p w14:paraId="1A646405" w14:textId="77777777" w:rsidR="00AC160C" w:rsidRDefault="00000000">
      <w:r>
        <w:rPr>
          <w:color w:val="000000"/>
        </w:rPr>
        <w:t>2. Whiting DR, Guariguata L, Weil C, Shaw J. IDF diabetes atlas: global estimates of the prevalence of diabetes for 2011 and 2030. Diabetes research and clinical practice. 2011;94(3):311-21. doi:10.1016/j.diabres.2011.10.029</w:t>
      </w:r>
    </w:p>
    <w:p w14:paraId="185DC9EB" w14:textId="77777777" w:rsidR="00AC160C" w:rsidRPr="00317505" w:rsidRDefault="00000000">
      <w:pPr>
        <w:rPr>
          <w:lang w:val="nl-BE"/>
        </w:rPr>
      </w:pPr>
      <w:r>
        <w:rPr>
          <w:color w:val="000000"/>
        </w:rPr>
        <w:t xml:space="preserve">3. Ragnarson T, Apelqvist J. Health-related quality of life in patients with diabetes mellitus and foot ulcers. </w:t>
      </w:r>
      <w:r w:rsidRPr="00A6550D">
        <w:rPr>
          <w:color w:val="000000"/>
          <w:lang w:val="nl-BE"/>
        </w:rPr>
        <w:t>J. Diabetes Complications. 2000;14(5):235-241.</w:t>
      </w:r>
    </w:p>
    <w:p w14:paraId="6117F564" w14:textId="77777777" w:rsidR="00AC160C" w:rsidRDefault="00000000">
      <w:r w:rsidRPr="00317505">
        <w:rPr>
          <w:color w:val="000000"/>
          <w:lang w:val="nl-BE"/>
        </w:rPr>
        <w:t xml:space="preserve">4. Apelqvist J, Bakker K, van Houtum WH, Schaper NC. </w:t>
      </w:r>
      <w:r w:rsidRPr="00A6550D">
        <w:rPr>
          <w:color w:val="000000"/>
        </w:rPr>
        <w:t>Practical guidelines on the management and prevention of the diabetic foot: based upon the International Consensus on the Diabetic Foot (2007). Diabetes Metab Res Rev. 2008;24(Suppl 1):S181-S187. doi:10.1002/dmrr.848</w:t>
      </w:r>
    </w:p>
    <w:p w14:paraId="6F2DDFEE" w14:textId="77777777" w:rsidR="00AC160C" w:rsidRDefault="00000000">
      <w:r>
        <w:rPr>
          <w:color w:val="000000"/>
        </w:rPr>
        <w:t>5. Zhang Y, Lazzarini P, McPhail S, van Netten J, Armstrong D, Pacella R. Global Disability Burdens of Diabetes-Related Lower-Extremity Complications in 1990 and 2016. Diabetes Care. 2020;43:964-974.</w:t>
      </w:r>
    </w:p>
    <w:p w14:paraId="4DF4AF29" w14:textId="77777777" w:rsidR="00AC160C" w:rsidRDefault="00000000">
      <w:r>
        <w:rPr>
          <w:color w:val="000000"/>
        </w:rPr>
        <w:t>6. Armstrong D, Boulton A, Bus S. Diabetic Foot Ulcers and Their Recurrence. N. Engl. J. Med. 2017;376:2367-2375.</w:t>
      </w:r>
    </w:p>
    <w:p w14:paraId="3EF0A1EB" w14:textId="77777777" w:rsidR="00AC160C" w:rsidRPr="00A6550D" w:rsidRDefault="00000000">
      <w:pPr>
        <w:rPr>
          <w:lang w:val="nl-BE"/>
        </w:rPr>
      </w:pPr>
      <w:r>
        <w:rPr>
          <w:color w:val="000000"/>
        </w:rPr>
        <w:t xml:space="preserve">7. Tchero H, Kangambega P, Lin L, Mukisi-Mukaza M, Brunet-Houdard S, Briatte C, et al. Cost of diabetic foot in France, Spain, Italy, Germany and United Kingdom: A systematic review. </w:t>
      </w:r>
      <w:r w:rsidRPr="00A6550D">
        <w:rPr>
          <w:color w:val="000000"/>
          <w:lang w:val="nl-BE"/>
        </w:rPr>
        <w:t>Annales d'Endocrinologie. 2018;79(2):67-74. doi:10.1016/j.ando.2017.11.005</w:t>
      </w:r>
    </w:p>
    <w:p w14:paraId="30808F09" w14:textId="77777777" w:rsidR="00AC160C" w:rsidRDefault="00000000">
      <w:r w:rsidRPr="00A6550D">
        <w:rPr>
          <w:color w:val="000000"/>
          <w:lang w:val="nl-BE"/>
        </w:rPr>
        <w:t xml:space="preserve">8. Van Acker K, Oleen-Burkey M, De Decker L, Vanmaele R, Van Schil P, Matricali G, et al. </w:t>
      </w:r>
      <w:r>
        <w:rPr>
          <w:color w:val="000000"/>
        </w:rPr>
        <w:t>Cost and resource utilization for prevention and treatment of foot lesions in a diabetic foot clinic in Belgium. Diabetes Res Clin Pract. 2000;50(2):87-95. doi:10.1016/s0168-8227(00)00157-1</w:t>
      </w:r>
    </w:p>
    <w:p w14:paraId="4EFC1DDE" w14:textId="77777777" w:rsidR="00AC160C" w:rsidRDefault="00000000">
      <w:r>
        <w:rPr>
          <w:color w:val="000000"/>
        </w:rPr>
        <w:t>9. van Netten J, Raspovic A, Lavery L, Monteiro-Soares M, Rasmussen A, Sacco I, et al. Prevention of foot ulcers in the at-risk patient with diabetes: A systematic review. Diabetes Metab. Res. Rev. 2020;36:e3270.</w:t>
      </w:r>
    </w:p>
    <w:p w14:paraId="3912A012" w14:textId="77777777" w:rsidR="00AC160C" w:rsidRDefault="00000000">
      <w:r>
        <w:rPr>
          <w:color w:val="000000"/>
        </w:rPr>
        <w:t>10. van Netten JJ, Bus SA, Apelqvist J, Chen P, Chuter V, Fitridge R, et al. Definitions and criteria for diabetes-related foot disease (IWGDF 2023 update). Diabetes/Metabolism Research and Reviews. 2024;40(3). doi:10.1002/dmrr.3654</w:t>
      </w:r>
    </w:p>
    <w:p w14:paraId="1A93A4E3" w14:textId="77777777" w:rsidR="00AC160C" w:rsidRDefault="00000000">
      <w:r>
        <w:rPr>
          <w:color w:val="000000"/>
        </w:rPr>
        <w:lastRenderedPageBreak/>
        <w:t>11. Doggen K, Van Acker K, Beele H, Dumont I, Félix P, Lauwers P, et al. Implementation of a quality improvement initiative in Belgian diabetic foot clinic: feasability and initial results. Diabetes/Metabolism Research and Reviews. 2014;30(5):435-443.</w:t>
      </w:r>
    </w:p>
    <w:p w14:paraId="2D2963D8" w14:textId="77777777" w:rsidR="00AC160C" w:rsidRDefault="00000000">
      <w:r>
        <w:rPr>
          <w:color w:val="000000"/>
        </w:rPr>
        <w:t>12. Albright RH, Manohar NB, Murillo JF, Kenge LAM, Delgado-Hurtado JJ, Diamond ML, et al. Effectiveness of multidisciplinary care teams in reducing major amputation rate in adults with diabetes: a systematic review &amp; meta-analysis. Diabetes Research and Clinical Practice. 2020;161(107996).</w:t>
      </w:r>
    </w:p>
    <w:p w14:paraId="27E824F8" w14:textId="77777777" w:rsidR="00AC160C" w:rsidRDefault="00000000">
      <w:r>
        <w:rPr>
          <w:color w:val="000000"/>
        </w:rPr>
        <w:t xml:space="preserve">13. Todorova K, Buyle M, Vanherwegen A, Jirari A, Aerden D, De Bruyne S, et al. </w:t>
      </w:r>
      <w:r w:rsidRPr="00A6550D">
        <w:rPr>
          <w:color w:val="000000"/>
          <w:lang w:val="nl-BE"/>
        </w:rPr>
        <w:t xml:space="preserve">Initiatief voor Kwaliteitsbevordering en Epidemiologie bij Multidisciplinaire Diabetes Voetklinieken (IKED-Voet). </w:t>
      </w:r>
      <w:r>
        <w:rPr>
          <w:color w:val="000000"/>
        </w:rPr>
        <w:t>Resultaten van de 8de gegevensverzameling (auditjaren 2022-2023). 2025.</w:t>
      </w:r>
    </w:p>
    <w:p w14:paraId="0FDF0D39" w14:textId="77777777" w:rsidR="00AC160C" w:rsidRDefault="00000000">
      <w:r>
        <w:rPr>
          <w:color w:val="000000"/>
        </w:rPr>
        <w:t>14. Barn R, Waaijman R, Nollet F, Woodburn J, Bus S. Predictors of barefoot plantar pressure during walking in patients with diabetes, peripheral neuropathy and a history of ulceration. Plos One. 2015;10(2).</w:t>
      </w:r>
    </w:p>
    <w:p w14:paraId="7B0AEFFD" w14:textId="77777777" w:rsidR="00AC160C" w:rsidRPr="00317505" w:rsidRDefault="00000000">
      <w:pPr>
        <w:rPr>
          <w:lang w:val="nl-BE"/>
        </w:rPr>
      </w:pPr>
      <w:r>
        <w:rPr>
          <w:color w:val="000000"/>
        </w:rPr>
        <w:t xml:space="preserve">15. Fernando M, Crowther R, Pappas E, Lazzarini P, Cunningham M, Sangla K. Plantar pressure in diabetic peripheral neuropathy patients with active foot ulceration, previous ulceration and no history of ulceration: a meta-analysis of observational studies. </w:t>
      </w:r>
      <w:r w:rsidRPr="00A6550D">
        <w:rPr>
          <w:color w:val="000000"/>
          <w:lang w:val="nl-BE"/>
        </w:rPr>
        <w:t>PLoS One. 2014;9(6).</w:t>
      </w:r>
    </w:p>
    <w:p w14:paraId="6DA5A429" w14:textId="77777777" w:rsidR="00AC160C" w:rsidRDefault="00000000">
      <w:r w:rsidRPr="00317505">
        <w:rPr>
          <w:color w:val="000000"/>
          <w:lang w:val="nl-BE"/>
        </w:rPr>
        <w:t xml:space="preserve">16. Bus S, van Netten J, Hinchliffe R, Apelqvist J, Lipsky B, Schaper N, et al. </w:t>
      </w:r>
      <w:r w:rsidRPr="00A6550D">
        <w:rPr>
          <w:color w:val="000000"/>
        </w:rPr>
        <w:t>Standards for the development and methodology of the 2019 International Working Group on the Diabetic Foot guidelines. Diabetes Metab Res Rev. 2020;36.</w:t>
      </w:r>
    </w:p>
    <w:p w14:paraId="06979E6D" w14:textId="77777777" w:rsidR="00AC160C" w:rsidRPr="00317505" w:rsidRDefault="00000000">
      <w:pPr>
        <w:rPr>
          <w:lang w:val="nl-BE"/>
        </w:rPr>
      </w:pPr>
      <w:r>
        <w:rPr>
          <w:color w:val="000000"/>
        </w:rPr>
        <w:t xml:space="preserve">17. Bus S, Haspels R, Busch-Westbroek T. Evaluation and optimization of therapeutic footwear for neuropathic diabetic foot patients using in-shoe plantar pressure analysis. </w:t>
      </w:r>
      <w:r w:rsidRPr="00A6550D">
        <w:rPr>
          <w:color w:val="000000"/>
          <w:lang w:val="nl-BE"/>
        </w:rPr>
        <w:t>Diabetes Care. 2011;34:1595-1600.</w:t>
      </w:r>
    </w:p>
    <w:p w14:paraId="01A573DF" w14:textId="77777777" w:rsidR="00AC160C" w:rsidRDefault="00000000">
      <w:r w:rsidRPr="00317505">
        <w:rPr>
          <w:color w:val="000000"/>
          <w:lang w:val="nl-BE"/>
        </w:rPr>
        <w:t xml:space="preserve">18. Bus S, Waaijman R, Arts M, de Haart M, Busch-Westbroek T, van Baal J, et al. </w:t>
      </w:r>
      <w:r w:rsidRPr="00A6550D">
        <w:rPr>
          <w:color w:val="000000"/>
        </w:rPr>
        <w:t>Effect of custom-made footwear on foot ulcer recurrence in diabetes: a multicenter randomized controlled trial. Diabetes Care. 2013;36:4109-4116. doi:10.2337/dc13-0996</w:t>
      </w:r>
    </w:p>
    <w:p w14:paraId="435AF54C" w14:textId="77777777" w:rsidR="00AC160C" w:rsidRDefault="00000000">
      <w:r>
        <w:rPr>
          <w:color w:val="000000"/>
        </w:rPr>
        <w:t>19. Zwaferink JBJ, Nollet F, Bus SA. In-Shoe Pressure Measurements in Diabetic Footwear Practice: Success Rate and Facilitators of and Barriers to Implementation. Sensors. 2024;24(6). doi:10.3390/s24061795</w:t>
      </w:r>
    </w:p>
    <w:p w14:paraId="138142CC" w14:textId="77777777" w:rsidR="00AC160C" w:rsidRDefault="00000000">
      <w:r>
        <w:rPr>
          <w:color w:val="000000"/>
        </w:rPr>
        <w:t>20. Bus SA, Zwaferink JB, Dahmen R, Busch-Westbroek T. State of the art design protocol for custom made footwear for people with diabetes and peripheral neuropathy. Diabetes/Metabolism Research and Reviews. 2020;36(S1). doi:10.1002/dmrr.3237</w:t>
      </w:r>
    </w:p>
    <w:p w14:paraId="60EC5769" w14:textId="77777777" w:rsidR="00AC160C" w:rsidRDefault="00000000">
      <w:r>
        <w:rPr>
          <w:color w:val="000000"/>
        </w:rPr>
        <w:t>21. Lopes GSG, Landeiro MJL, Maciel T, de Sousa MRMGC. Clinical practice guidelines of foot care practice for patients with type 2 diabetes: A scoping review using self-care model. Contemporary Nurse. 2024;60(5):516-536. doi:10.1080/10376178.2024.2362289</w:t>
      </w:r>
    </w:p>
    <w:p w14:paraId="65E24609" w14:textId="77777777" w:rsidR="00AC160C" w:rsidRDefault="00000000">
      <w:r>
        <w:rPr>
          <w:color w:val="000000"/>
        </w:rPr>
        <w:t>22. Racaru S, Bolton Saghdaoui L, Roy Choudhury J, Wells M, Davies AH. Offloading treatment in people with diabetic foot disease: A systematic scoping review on adherence to foot offloading. Diabetes and Metabolic Syndrome: Clinical Research and Reviews. 2022;16(5). doi:10.1016/j.dsx.2022.102493</w:t>
      </w:r>
    </w:p>
    <w:p w14:paraId="34A5C0E1" w14:textId="77777777" w:rsidR="00AC160C" w:rsidRDefault="00000000">
      <w:r>
        <w:rPr>
          <w:color w:val="000000"/>
        </w:rPr>
        <w:t>23. Menz H, Bonnano D. Objective measurement of adherence to wearing foot orthoses using an embedded temperature sensor. Medical Engineering and physics. 2021;88:19-24.</w:t>
      </w:r>
    </w:p>
    <w:p w14:paraId="55E54A02" w14:textId="77777777" w:rsidR="00AC160C" w:rsidRDefault="00000000">
      <w:r>
        <w:rPr>
          <w:color w:val="000000"/>
        </w:rPr>
        <w:lastRenderedPageBreak/>
        <w:t>24. Maas J, Dallmeijer A, Oudshoorn B, Bolster E, Huijing P, Jaspers R, et al. Measuring wearing time of knee-ankle-foot orthoses in children with cerebral palsy: comparison of parent-report and objective measurement. Disability and Rehabilitation. 2018;40(4):398-403.</w:t>
      </w:r>
    </w:p>
    <w:p w14:paraId="58551980" w14:textId="77777777" w:rsidR="00AC160C" w:rsidRDefault="00000000">
      <w:r>
        <w:rPr>
          <w:color w:val="000000"/>
        </w:rPr>
        <w:t>25. Lutjeboer T, van Netten JJ, Postema K, Hijmans JM. Validity and feasibility of a temperature sensor for measuring use and non-use of orthopaedic footwear. J Rehabil Med. 2018;50:920-926.</w:t>
      </w:r>
    </w:p>
    <w:p w14:paraId="53C0171E" w14:textId="77777777" w:rsidR="00AC160C" w:rsidRDefault="00000000">
      <w:r>
        <w:rPr>
          <w:color w:val="000000"/>
        </w:rPr>
        <w:t>26. Gustav J, Tranberg R, Johansson U, Alnem J. Predictors of adherence to wearing therapeutic footwear among people with diabetes. Journal of Foot and Ankle Research. 2020;13(45).</w:t>
      </w:r>
    </w:p>
    <w:p w14:paraId="0B43CF04" w14:textId="77777777" w:rsidR="00AC160C" w:rsidRDefault="00000000">
      <w:r>
        <w:rPr>
          <w:color w:val="000000"/>
        </w:rPr>
        <w:t>27. Keukenkamp R, van Netten JJ, Busch-Westbroek TE, Bus SA. Custom-made footwear designed for indoor use increases short-term and long-term adherence in people with diabetes at high ulcer risk. BMJ Open Diabetes Research and Care. 2022;10(1). doi:10.1136/bmjdrc-2021-002593</w:t>
      </w:r>
    </w:p>
    <w:p w14:paraId="43697C42" w14:textId="77777777" w:rsidR="00AC160C" w:rsidRDefault="00000000">
      <w:r>
        <w:rPr>
          <w:color w:val="000000"/>
        </w:rPr>
        <w:t>28. National Institute for Health and Care Excellence (NICE). Diabetic foot problems: prevention and management. NICE guideline NG19. 2015. https://www.nice.org.uk/guidance/ng19</w:t>
      </w:r>
    </w:p>
    <w:p w14:paraId="40D0C578" w14:textId="77777777" w:rsidR="00AC160C" w:rsidRDefault="00000000">
      <w:r>
        <w:rPr>
          <w:color w:val="000000"/>
        </w:rPr>
        <w:t>29. van Netten JJ, Raspovic A, Lavery LA, Monteiro-Soares M, Paton J, Rasmussen A, et al. Prevention of foot ulcers in persons with diabetes at risk of ulceration: A systematic review and meta-analysis. Diabetes/Metabolism Research and Reviews. 2024;40(3). doi:10.1002/dmrr.3652</w:t>
      </w:r>
    </w:p>
    <w:p w14:paraId="2434701A" w14:textId="77777777" w:rsidR="00AC160C" w:rsidRDefault="00000000">
      <w:r>
        <w:rPr>
          <w:color w:val="000000"/>
        </w:rPr>
        <w:t>30. Jarl G, van Netten J, Lazzarini P. Fragile Feet and Trivial Trauma. Journal of the American Podiatric Medical Association. 2023;113(1).</w:t>
      </w:r>
    </w:p>
    <w:p w14:paraId="0ABD5151" w14:textId="77777777" w:rsidR="00AC160C" w:rsidRPr="00317505" w:rsidRDefault="00000000">
      <w:pPr>
        <w:rPr>
          <w:lang w:val="nl-BE"/>
        </w:rPr>
      </w:pPr>
      <w:r>
        <w:rPr>
          <w:color w:val="000000"/>
        </w:rPr>
        <w:t xml:space="preserve">31. Michie S, van Stralen MM, West R. The behaviour change wheel: a new method for characterising and designing behaviour change interventions. </w:t>
      </w:r>
      <w:r w:rsidRPr="00A6550D">
        <w:rPr>
          <w:color w:val="000000"/>
          <w:lang w:val="nl-BE"/>
        </w:rPr>
        <w:t>Implement Sci. 2011;6:42. doi:10.1186/1748-5908-6-42</w:t>
      </w:r>
    </w:p>
    <w:p w14:paraId="1BE548ED" w14:textId="77777777" w:rsidR="00AC160C" w:rsidRDefault="00000000">
      <w:r w:rsidRPr="00317505">
        <w:rPr>
          <w:color w:val="000000"/>
          <w:lang w:val="nl-BE"/>
        </w:rPr>
        <w:t xml:space="preserve">32. Perrin BM, van Netten JJ, aan de Stegge WB, Busch-Westbroek TE, Bus SA. </w:t>
      </w:r>
      <w:r w:rsidRPr="00A6550D">
        <w:rPr>
          <w:color w:val="000000"/>
        </w:rPr>
        <w:t>Health-related quality of life and associated factors in people with diabetes at high risk of foot ulceration. Journal of Foot and Ankle Research. 2022;15(1). doi:10.1186/s13047-022-00586-9</w:t>
      </w:r>
    </w:p>
    <w:p w14:paraId="462B5DED" w14:textId="77777777" w:rsidR="00AC160C" w:rsidRDefault="00000000">
      <w:r>
        <w:rPr>
          <w:color w:val="000000"/>
        </w:rPr>
        <w:t>33. van Netten J. Prevention of foot ulcers in the at-risk patient with diabetes: a systematic review. Diabetes Metab Research. 2016;32(1):84-98.</w:t>
      </w:r>
    </w:p>
    <w:p w14:paraId="08BF1EEC" w14:textId="77777777" w:rsidR="00AC160C" w:rsidRDefault="00000000">
      <w:r>
        <w:rPr>
          <w:color w:val="000000"/>
        </w:rPr>
        <w:t>34. Dahmen R, Siemonsma PC, Monteiro S, Norman G.R., Boers M, Lankhorst GJ, et al. Evaluation of the wear-and-tear scale for therapeutic footwear, results of a generalizability study. J Rehabil Med. 2018:569-574. doi:10.2340/16501977-2339</w:t>
      </w:r>
    </w:p>
    <w:p w14:paraId="271204B3" w14:textId="77777777" w:rsidR="00AC160C" w:rsidRPr="00317505" w:rsidRDefault="00000000">
      <w:pPr>
        <w:rPr>
          <w:lang w:val="nl-BE"/>
        </w:rPr>
      </w:pPr>
      <w:r>
        <w:rPr>
          <w:color w:val="000000"/>
        </w:rPr>
        <w:t xml:space="preserve">35. Lincoln NB, Jeffcoate WJ, Ince P, Smith M, Radford KA. Validation of a new measure of protective footcare behaviour: The Nottingham Assessment of Functional Footcare (NAFF). </w:t>
      </w:r>
      <w:r w:rsidRPr="00A6550D">
        <w:rPr>
          <w:color w:val="000000"/>
          <w:lang w:val="nl-BE"/>
        </w:rPr>
        <w:t>Practical Diabetes International. 2007;24(4):207-211. doi:10.1002/pdi.1099</w:t>
      </w:r>
    </w:p>
    <w:p w14:paraId="794B0D02" w14:textId="77777777" w:rsidR="00AC160C" w:rsidRPr="00317505" w:rsidRDefault="00000000">
      <w:pPr>
        <w:rPr>
          <w:lang w:val="nl-BE"/>
        </w:rPr>
      </w:pPr>
      <w:r w:rsidRPr="00317505">
        <w:rPr>
          <w:color w:val="000000"/>
          <w:lang w:val="nl-BE"/>
        </w:rPr>
        <w:t>36. Hakkaart-van Roijen L, Peeters S, Kanters T. Kostenhandleiding voor economische evaluaties in de gezondheidszorg: methodologie en referentieprijzen. Diemen: Zorginstituut Nederland; 2024.</w:t>
      </w:r>
    </w:p>
    <w:p w14:paraId="4F3EF897" w14:textId="77777777" w:rsidR="00AC160C" w:rsidRDefault="00000000">
      <w:r w:rsidRPr="00A6550D">
        <w:rPr>
          <w:color w:val="000000"/>
          <w:lang w:val="nl-BE"/>
        </w:rPr>
        <w:t xml:space="preserve">37. Jeffcoate WJ, Bus SA, Game FL, Hinchliffe RJ, Price PE, Schaper NC. </w:t>
      </w:r>
      <w:r>
        <w:rPr>
          <w:color w:val="000000"/>
        </w:rPr>
        <w:t>Reporting standards of studies and papers on the prevention and management of foot ulcers in diabetes: required details and markers of good quality. The Lancet Diabetes and Endocrinology. 2016;4(9):781-788. doi:10.1016/S2213-8587(16)30012-2</w:t>
      </w:r>
    </w:p>
    <w:p w14:paraId="3DD3A43A" w14:textId="77777777" w:rsidR="00AC160C" w:rsidRDefault="00000000">
      <w:r>
        <w:rPr>
          <w:color w:val="000000"/>
        </w:rPr>
        <w:lastRenderedPageBreak/>
        <w:t>38. Monteiro-Soares M, Hamilton EJ, Russell DA, Srisawasdi G, Boyko EJ, Mills JL, et al. Guidelines on the classification of foot ulcers in people with diabetes (IWGDF 2023 update). Diabetes/Metabolism Research and Reviews. 2024;40(3). doi:10.1002/dmrr.3648</w:t>
      </w:r>
    </w:p>
    <w:p w14:paraId="7B502A12" w14:textId="77777777" w:rsidR="00AC160C" w:rsidRDefault="00000000">
      <w:r>
        <w:rPr>
          <w:color w:val="000000"/>
        </w:rPr>
        <w:t>39. Sørensen K, Van Den Broucke S, Pelikan JM, Fullam J, Doyle G, Slonska Z, et al. Measuring health literacy in populations: Illuminating the design and development process of the European Health Literacy Survey Questionnaire (HLS-EU-Q). BMC Public Health. 2013;13(1). doi:10.1186/1471-2458-13-948</w:t>
      </w:r>
    </w:p>
    <w:p w14:paraId="4D6AEF0C" w14:textId="77777777" w:rsidR="00AC160C" w:rsidRDefault="00000000">
      <w:r>
        <w:rPr>
          <w:color w:val="000000"/>
        </w:rPr>
        <w:t>40. van Netten JJ, Hijmans JH, Jannink MJA, Geertzen JHB, Postema K. Development and reproducibility of a short questionnaire to measure use and usability of custom-made orthopaedic shoes. J Rehabil Med. 2009;41:913-918.</w:t>
      </w:r>
    </w:p>
    <w:p w14:paraId="1A61789A" w14:textId="77777777" w:rsidR="00AC160C" w:rsidRDefault="00000000">
      <w:r>
        <w:rPr>
          <w:color w:val="000000"/>
        </w:rPr>
        <w:t>41. Staniszewska A, Game F, Nixon J, Russell D, Armstrong DG, Ashmore C, et al. Development of a core outcome set for studies assessing interventions for diabetes-related foot ulceration. Diabetes Care. 2024;47(11):1958-1968. doi:10.2337/dc24-1112</w:t>
      </w:r>
    </w:p>
    <w:p w14:paraId="285C6C3C" w14:textId="77777777" w:rsidR="00AC160C" w:rsidRDefault="00000000">
      <w:r>
        <w:rPr>
          <w:color w:val="000000"/>
        </w:rPr>
        <w:t>42. Staniszewska A, Jones A, Davies L, Game F, Nixon J, Russell D, et al. Development of a core descriptor set for studies assessing interventions for diabetes-related foot ulceration. Diabetologia. 2026. doi:10.1007/s00125-026-06815-1</w:t>
      </w:r>
    </w:p>
    <w:sectPr w:rsidR="00AC160C">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B7EF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82A2E1" w16cex:dateUtc="2026-06-03T07: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B7EF23" w16cid:durableId="6E82A2E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EE9A6" w14:textId="77777777" w:rsidR="003A32C8" w:rsidRDefault="003A32C8" w:rsidP="009D7BE7">
      <w:pPr>
        <w:spacing w:after="0" w:line="240" w:lineRule="auto"/>
      </w:pPr>
      <w:r>
        <w:separator/>
      </w:r>
    </w:p>
  </w:endnote>
  <w:endnote w:type="continuationSeparator" w:id="0">
    <w:p w14:paraId="29145FC9" w14:textId="77777777" w:rsidR="003A32C8" w:rsidRDefault="003A32C8"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17851" w14:textId="77777777" w:rsidR="003A32C8" w:rsidRDefault="003A32C8" w:rsidP="009D7BE7">
      <w:pPr>
        <w:spacing w:after="0" w:line="240" w:lineRule="auto"/>
      </w:pPr>
      <w:r>
        <w:separator/>
      </w:r>
    </w:p>
  </w:footnote>
  <w:footnote w:type="continuationSeparator" w:id="0">
    <w:p w14:paraId="5E88382E" w14:textId="77777777" w:rsidR="003A32C8" w:rsidRDefault="003A32C8"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5A"/>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33F"/>
    <w:rsid w:val="00135536"/>
    <w:rsid w:val="00136EBA"/>
    <w:rsid w:val="001428EC"/>
    <w:rsid w:val="00144472"/>
    <w:rsid w:val="001460B7"/>
    <w:rsid w:val="00147C85"/>
    <w:rsid w:val="00151EA3"/>
    <w:rsid w:val="001575C4"/>
    <w:rsid w:val="00163653"/>
    <w:rsid w:val="001644C2"/>
    <w:rsid w:val="0016466C"/>
    <w:rsid w:val="00166843"/>
    <w:rsid w:val="001678CA"/>
    <w:rsid w:val="001701C3"/>
    <w:rsid w:val="00170BC7"/>
    <w:rsid w:val="001743CE"/>
    <w:rsid w:val="0017463D"/>
    <w:rsid w:val="001769DE"/>
    <w:rsid w:val="001801D8"/>
    <w:rsid w:val="0018216A"/>
    <w:rsid w:val="00185EB5"/>
    <w:rsid w:val="001900BD"/>
    <w:rsid w:val="00192B3D"/>
    <w:rsid w:val="00192FE3"/>
    <w:rsid w:val="001938F1"/>
    <w:rsid w:val="00194D3C"/>
    <w:rsid w:val="0019549B"/>
    <w:rsid w:val="001A21B4"/>
    <w:rsid w:val="001A2E18"/>
    <w:rsid w:val="001A2F21"/>
    <w:rsid w:val="001A572E"/>
    <w:rsid w:val="001A68FD"/>
    <w:rsid w:val="001A696C"/>
    <w:rsid w:val="001A7EEE"/>
    <w:rsid w:val="001B0A94"/>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46B4"/>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3EFC"/>
    <w:rsid w:val="002359B6"/>
    <w:rsid w:val="00236B83"/>
    <w:rsid w:val="002430D8"/>
    <w:rsid w:val="0024441F"/>
    <w:rsid w:val="002501EF"/>
    <w:rsid w:val="00250FD7"/>
    <w:rsid w:val="002525B1"/>
    <w:rsid w:val="00253885"/>
    <w:rsid w:val="00254D32"/>
    <w:rsid w:val="00256D77"/>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2F07"/>
    <w:rsid w:val="002A782A"/>
    <w:rsid w:val="002A7AAB"/>
    <w:rsid w:val="002A7C37"/>
    <w:rsid w:val="002B4260"/>
    <w:rsid w:val="002B4B99"/>
    <w:rsid w:val="002B4DE3"/>
    <w:rsid w:val="002B4DF1"/>
    <w:rsid w:val="002B7A0F"/>
    <w:rsid w:val="002C066A"/>
    <w:rsid w:val="002C30BF"/>
    <w:rsid w:val="002C7B2B"/>
    <w:rsid w:val="002D0E3F"/>
    <w:rsid w:val="002D15E1"/>
    <w:rsid w:val="002D2D39"/>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17505"/>
    <w:rsid w:val="003200EC"/>
    <w:rsid w:val="003203E1"/>
    <w:rsid w:val="00320AB0"/>
    <w:rsid w:val="00322465"/>
    <w:rsid w:val="00324CCC"/>
    <w:rsid w:val="0032797C"/>
    <w:rsid w:val="00330199"/>
    <w:rsid w:val="00331A07"/>
    <w:rsid w:val="00332AAF"/>
    <w:rsid w:val="003336BE"/>
    <w:rsid w:val="00333BA8"/>
    <w:rsid w:val="00334BAA"/>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32C8"/>
    <w:rsid w:val="003A5400"/>
    <w:rsid w:val="003B4C17"/>
    <w:rsid w:val="003B536A"/>
    <w:rsid w:val="003C0EB9"/>
    <w:rsid w:val="003C1B7E"/>
    <w:rsid w:val="003C29F3"/>
    <w:rsid w:val="003C677A"/>
    <w:rsid w:val="003C7761"/>
    <w:rsid w:val="003D0668"/>
    <w:rsid w:val="003D12A7"/>
    <w:rsid w:val="003D1C1E"/>
    <w:rsid w:val="003D2BCA"/>
    <w:rsid w:val="003D5D27"/>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46C0"/>
    <w:rsid w:val="0041510E"/>
    <w:rsid w:val="00415634"/>
    <w:rsid w:val="00421769"/>
    <w:rsid w:val="00422826"/>
    <w:rsid w:val="00422AF9"/>
    <w:rsid w:val="00427EFB"/>
    <w:rsid w:val="00434E0F"/>
    <w:rsid w:val="00440A6E"/>
    <w:rsid w:val="00441759"/>
    <w:rsid w:val="00442315"/>
    <w:rsid w:val="00442FC9"/>
    <w:rsid w:val="004441B3"/>
    <w:rsid w:val="00446963"/>
    <w:rsid w:val="00446AF3"/>
    <w:rsid w:val="00450687"/>
    <w:rsid w:val="00451E0D"/>
    <w:rsid w:val="00454643"/>
    <w:rsid w:val="004552FB"/>
    <w:rsid w:val="00455891"/>
    <w:rsid w:val="00457DD4"/>
    <w:rsid w:val="00461175"/>
    <w:rsid w:val="004611D6"/>
    <w:rsid w:val="004630E2"/>
    <w:rsid w:val="00464EF4"/>
    <w:rsid w:val="00466DDB"/>
    <w:rsid w:val="00467950"/>
    <w:rsid w:val="004710CB"/>
    <w:rsid w:val="004726BD"/>
    <w:rsid w:val="004767F5"/>
    <w:rsid w:val="00476DF2"/>
    <w:rsid w:val="00482D5B"/>
    <w:rsid w:val="00485F6D"/>
    <w:rsid w:val="0048634C"/>
    <w:rsid w:val="00491C14"/>
    <w:rsid w:val="00496ABE"/>
    <w:rsid w:val="004A1D7A"/>
    <w:rsid w:val="004A2946"/>
    <w:rsid w:val="004A67BD"/>
    <w:rsid w:val="004A6863"/>
    <w:rsid w:val="004B51E2"/>
    <w:rsid w:val="004B5CED"/>
    <w:rsid w:val="004B5FE0"/>
    <w:rsid w:val="004B663A"/>
    <w:rsid w:val="004B6C96"/>
    <w:rsid w:val="004B6DD4"/>
    <w:rsid w:val="004B7E2D"/>
    <w:rsid w:val="004C3669"/>
    <w:rsid w:val="004C776B"/>
    <w:rsid w:val="004C779C"/>
    <w:rsid w:val="004D0FE6"/>
    <w:rsid w:val="004D3CDD"/>
    <w:rsid w:val="004D5664"/>
    <w:rsid w:val="004D5EA3"/>
    <w:rsid w:val="004D77E1"/>
    <w:rsid w:val="004D7997"/>
    <w:rsid w:val="004E04F9"/>
    <w:rsid w:val="004E1345"/>
    <w:rsid w:val="004E27B6"/>
    <w:rsid w:val="004E3F41"/>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107C"/>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5C4B"/>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13F5"/>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31"/>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A786B"/>
    <w:rsid w:val="006B2237"/>
    <w:rsid w:val="006B26D2"/>
    <w:rsid w:val="006B47FE"/>
    <w:rsid w:val="006B6C2F"/>
    <w:rsid w:val="006B6D5D"/>
    <w:rsid w:val="006C1493"/>
    <w:rsid w:val="006C21FB"/>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275A5"/>
    <w:rsid w:val="00733626"/>
    <w:rsid w:val="00733E03"/>
    <w:rsid w:val="00734689"/>
    <w:rsid w:val="00741447"/>
    <w:rsid w:val="00751588"/>
    <w:rsid w:val="0075333D"/>
    <w:rsid w:val="00755E38"/>
    <w:rsid w:val="007627FE"/>
    <w:rsid w:val="00763FF8"/>
    <w:rsid w:val="0076516B"/>
    <w:rsid w:val="00765722"/>
    <w:rsid w:val="00766CF8"/>
    <w:rsid w:val="0076773C"/>
    <w:rsid w:val="00767783"/>
    <w:rsid w:val="00772A15"/>
    <w:rsid w:val="007738CF"/>
    <w:rsid w:val="00780D06"/>
    <w:rsid w:val="00781664"/>
    <w:rsid w:val="00782932"/>
    <w:rsid w:val="00790065"/>
    <w:rsid w:val="007910F6"/>
    <w:rsid w:val="00793CF2"/>
    <w:rsid w:val="007A7835"/>
    <w:rsid w:val="007B03BE"/>
    <w:rsid w:val="007B0A95"/>
    <w:rsid w:val="007B3BEC"/>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550"/>
    <w:rsid w:val="00831FCA"/>
    <w:rsid w:val="00836D49"/>
    <w:rsid w:val="00837CB7"/>
    <w:rsid w:val="008428D7"/>
    <w:rsid w:val="00843065"/>
    <w:rsid w:val="008441D7"/>
    <w:rsid w:val="00845EF6"/>
    <w:rsid w:val="008479F2"/>
    <w:rsid w:val="00853DDE"/>
    <w:rsid w:val="0085662E"/>
    <w:rsid w:val="00862073"/>
    <w:rsid w:val="00863037"/>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5B72"/>
    <w:rsid w:val="008C6EE0"/>
    <w:rsid w:val="008C7F0D"/>
    <w:rsid w:val="008D3248"/>
    <w:rsid w:val="008D4BE2"/>
    <w:rsid w:val="008D54C0"/>
    <w:rsid w:val="008D5501"/>
    <w:rsid w:val="008D5F13"/>
    <w:rsid w:val="008E2282"/>
    <w:rsid w:val="008E293B"/>
    <w:rsid w:val="008E4081"/>
    <w:rsid w:val="008E4086"/>
    <w:rsid w:val="008E51DC"/>
    <w:rsid w:val="008F2959"/>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67B3"/>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545F"/>
    <w:rsid w:val="0097698C"/>
    <w:rsid w:val="00977276"/>
    <w:rsid w:val="00977BDE"/>
    <w:rsid w:val="009805C3"/>
    <w:rsid w:val="009828AA"/>
    <w:rsid w:val="0098299B"/>
    <w:rsid w:val="00985C32"/>
    <w:rsid w:val="00991418"/>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4DA5"/>
    <w:rsid w:val="00A35EA5"/>
    <w:rsid w:val="00A36C71"/>
    <w:rsid w:val="00A37903"/>
    <w:rsid w:val="00A42F70"/>
    <w:rsid w:val="00A458F1"/>
    <w:rsid w:val="00A4771C"/>
    <w:rsid w:val="00A53E51"/>
    <w:rsid w:val="00A553A6"/>
    <w:rsid w:val="00A62438"/>
    <w:rsid w:val="00A628AB"/>
    <w:rsid w:val="00A63B56"/>
    <w:rsid w:val="00A64345"/>
    <w:rsid w:val="00A6550D"/>
    <w:rsid w:val="00A65CA7"/>
    <w:rsid w:val="00A67D4F"/>
    <w:rsid w:val="00A71310"/>
    <w:rsid w:val="00A730D2"/>
    <w:rsid w:val="00A73F1E"/>
    <w:rsid w:val="00A750C1"/>
    <w:rsid w:val="00A7579C"/>
    <w:rsid w:val="00A7611B"/>
    <w:rsid w:val="00A804A2"/>
    <w:rsid w:val="00A81ED8"/>
    <w:rsid w:val="00A82FF9"/>
    <w:rsid w:val="00A84420"/>
    <w:rsid w:val="00A84E43"/>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160C"/>
    <w:rsid w:val="00AC2416"/>
    <w:rsid w:val="00AC5C4D"/>
    <w:rsid w:val="00AC69F6"/>
    <w:rsid w:val="00AC6F42"/>
    <w:rsid w:val="00AC7E44"/>
    <w:rsid w:val="00AD2079"/>
    <w:rsid w:val="00AE0FDD"/>
    <w:rsid w:val="00AE1B61"/>
    <w:rsid w:val="00AE2AB4"/>
    <w:rsid w:val="00AE325E"/>
    <w:rsid w:val="00AE565D"/>
    <w:rsid w:val="00AE5F7C"/>
    <w:rsid w:val="00AF0843"/>
    <w:rsid w:val="00AF13B0"/>
    <w:rsid w:val="00AF2989"/>
    <w:rsid w:val="00AF4026"/>
    <w:rsid w:val="00AF6717"/>
    <w:rsid w:val="00AF6C4D"/>
    <w:rsid w:val="00B03E7F"/>
    <w:rsid w:val="00B03F5B"/>
    <w:rsid w:val="00B05B21"/>
    <w:rsid w:val="00B11C6C"/>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353D0"/>
    <w:rsid w:val="00B401F5"/>
    <w:rsid w:val="00B40655"/>
    <w:rsid w:val="00B40EFE"/>
    <w:rsid w:val="00B442DD"/>
    <w:rsid w:val="00B51B73"/>
    <w:rsid w:val="00B60089"/>
    <w:rsid w:val="00B60AB0"/>
    <w:rsid w:val="00B6131F"/>
    <w:rsid w:val="00B6318D"/>
    <w:rsid w:val="00B63F54"/>
    <w:rsid w:val="00B63F5E"/>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2ECF"/>
    <w:rsid w:val="00B94465"/>
    <w:rsid w:val="00B96C11"/>
    <w:rsid w:val="00B9706F"/>
    <w:rsid w:val="00BA4F50"/>
    <w:rsid w:val="00BA7EBA"/>
    <w:rsid w:val="00BB0161"/>
    <w:rsid w:val="00BB03DE"/>
    <w:rsid w:val="00BB5DB4"/>
    <w:rsid w:val="00BB75F5"/>
    <w:rsid w:val="00BC0136"/>
    <w:rsid w:val="00BC28C0"/>
    <w:rsid w:val="00BC2A1F"/>
    <w:rsid w:val="00BC3BE8"/>
    <w:rsid w:val="00BC4BEA"/>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13C6"/>
    <w:rsid w:val="00C031A3"/>
    <w:rsid w:val="00C03589"/>
    <w:rsid w:val="00C03CC1"/>
    <w:rsid w:val="00C130CB"/>
    <w:rsid w:val="00C134C8"/>
    <w:rsid w:val="00C14206"/>
    <w:rsid w:val="00C166C8"/>
    <w:rsid w:val="00C17D17"/>
    <w:rsid w:val="00C17E04"/>
    <w:rsid w:val="00C206F9"/>
    <w:rsid w:val="00C219D4"/>
    <w:rsid w:val="00C24B96"/>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28DC"/>
    <w:rsid w:val="00CC4123"/>
    <w:rsid w:val="00CC646F"/>
    <w:rsid w:val="00CC6910"/>
    <w:rsid w:val="00CD011F"/>
    <w:rsid w:val="00CD01FD"/>
    <w:rsid w:val="00CD020B"/>
    <w:rsid w:val="00CD1C00"/>
    <w:rsid w:val="00CD3B45"/>
    <w:rsid w:val="00CD674C"/>
    <w:rsid w:val="00CD7533"/>
    <w:rsid w:val="00CE05DB"/>
    <w:rsid w:val="00CE18A0"/>
    <w:rsid w:val="00CE2B3A"/>
    <w:rsid w:val="00CE447D"/>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3B06"/>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27BF7"/>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10C"/>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6B65"/>
    <w:rsid w:val="00E0754B"/>
    <w:rsid w:val="00E1122F"/>
    <w:rsid w:val="00E119E9"/>
    <w:rsid w:val="00E11A5D"/>
    <w:rsid w:val="00E11B69"/>
    <w:rsid w:val="00E15674"/>
    <w:rsid w:val="00E1663A"/>
    <w:rsid w:val="00E16E84"/>
    <w:rsid w:val="00E17395"/>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3059"/>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6569F"/>
    <w:rsid w:val="00F719BA"/>
    <w:rsid w:val="00F724DA"/>
    <w:rsid w:val="00F74C25"/>
    <w:rsid w:val="00F74FB4"/>
    <w:rsid w:val="00F77419"/>
    <w:rsid w:val="00F77977"/>
    <w:rsid w:val="00F80974"/>
    <w:rsid w:val="00F829A0"/>
    <w:rsid w:val="00F82C64"/>
    <w:rsid w:val="00F83A5C"/>
    <w:rsid w:val="00F90009"/>
    <w:rsid w:val="00F930C2"/>
    <w:rsid w:val="00FA7912"/>
    <w:rsid w:val="00FB14A1"/>
    <w:rsid w:val="00FB15B9"/>
    <w:rsid w:val="00FB387B"/>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48B"/>
    <w:rsid w:val="00FF1D4B"/>
    <w:rsid w:val="00FF283A"/>
    <w:rsid w:val="00FF49AF"/>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
      <w:docPartPr>
        <w:name w:val="6B89E7F3E55A4FF69990E0827E29A061"/>
        <w:category>
          <w:name w:val="Algemeen"/>
          <w:gallery w:val="placeholder"/>
        </w:category>
        <w:types>
          <w:type w:val="bbPlcHdr"/>
        </w:types>
        <w:behaviors>
          <w:behavior w:val="content"/>
        </w:behaviors>
        <w:guid w:val="{3864F7B6-5024-421D-BDC8-56159E975565}"/>
      </w:docPartPr>
      <w:docPartBody>
        <w:p w:rsidR="006F2C88" w:rsidRDefault="00DB5B56" w:rsidP="00DB5B56">
          <w:pPr>
            <w:pStyle w:val="6B89E7F3E55A4FF69990E0827E29A061"/>
          </w:pPr>
          <w:r w:rsidRPr="00F4786C">
            <w:rPr>
              <w:rStyle w:val="Tekstvantijdelijkeaanduiding"/>
            </w:rPr>
            <w:t>Klik of tik om tekst in te voeren.</w:t>
          </w:r>
        </w:p>
      </w:docPartBody>
    </w:docPart>
    <w:docPart>
      <w:docPartPr>
        <w:name w:val="245172AB6ABF403FA59BBA75C13C8CF5"/>
        <w:category>
          <w:name w:val="Algemeen"/>
          <w:gallery w:val="placeholder"/>
        </w:category>
        <w:types>
          <w:type w:val="bbPlcHdr"/>
        </w:types>
        <w:behaviors>
          <w:behavior w:val="content"/>
        </w:behaviors>
        <w:guid w:val="{B1BBEB1A-CDDC-4864-89FC-50AC75AEFDCF}"/>
      </w:docPartPr>
      <w:docPartBody>
        <w:p w:rsidR="006F2C88" w:rsidRDefault="00DB5B56" w:rsidP="00DB5B56">
          <w:pPr>
            <w:pStyle w:val="245172AB6ABF403FA59BBA75C13C8CF5"/>
          </w:pPr>
          <w:r w:rsidRPr="00F4786C">
            <w:rPr>
              <w:rStyle w:val="Tekstvantijdelijkeaanduiding"/>
            </w:rPr>
            <w:t>Klik of tik om tekst in te voeren.</w:t>
          </w:r>
        </w:p>
      </w:docPartBody>
    </w:docPart>
    <w:docPart>
      <w:docPartPr>
        <w:name w:val="2B26457113DF4E3C98CD04A7BEE5279E"/>
        <w:category>
          <w:name w:val="Algemeen"/>
          <w:gallery w:val="placeholder"/>
        </w:category>
        <w:types>
          <w:type w:val="bbPlcHdr"/>
        </w:types>
        <w:behaviors>
          <w:behavior w:val="content"/>
        </w:behaviors>
        <w:guid w:val="{DD4C8BD3-6F83-4AFD-B7F8-F6880850FD5E}"/>
      </w:docPartPr>
      <w:docPartBody>
        <w:p w:rsidR="004474C7" w:rsidRDefault="006F2C88" w:rsidP="006F2C88">
          <w:pPr>
            <w:pStyle w:val="2B26457113DF4E3C98CD04A7BEE5279E"/>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3EFC"/>
    <w:rsid w:val="00236B83"/>
    <w:rsid w:val="002E5FF4"/>
    <w:rsid w:val="00354C23"/>
    <w:rsid w:val="003B294D"/>
    <w:rsid w:val="0041130A"/>
    <w:rsid w:val="004474C7"/>
    <w:rsid w:val="00475BF8"/>
    <w:rsid w:val="00522248"/>
    <w:rsid w:val="00550938"/>
    <w:rsid w:val="006321F4"/>
    <w:rsid w:val="0066090F"/>
    <w:rsid w:val="006F2C88"/>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03B06"/>
    <w:rsid w:val="00D21244"/>
    <w:rsid w:val="00D361B0"/>
    <w:rsid w:val="00D41839"/>
    <w:rsid w:val="00D60FC3"/>
    <w:rsid w:val="00D63402"/>
    <w:rsid w:val="00D7131F"/>
    <w:rsid w:val="00D850FD"/>
    <w:rsid w:val="00DB5B56"/>
    <w:rsid w:val="00E06B65"/>
    <w:rsid w:val="00E12F4B"/>
    <w:rsid w:val="00E53EE0"/>
    <w:rsid w:val="00E7233D"/>
    <w:rsid w:val="00E75237"/>
    <w:rsid w:val="00EA218A"/>
    <w:rsid w:val="00EE798F"/>
    <w:rsid w:val="00FD5F06"/>
    <w:rsid w:val="00FF148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6F2C88"/>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 w:type="paragraph" w:customStyle="1" w:styleId="6B89E7F3E55A4FF69990E0827E29A061">
    <w:name w:val="6B89E7F3E55A4FF69990E0827E29A061"/>
    <w:rsid w:val="00DB5B56"/>
  </w:style>
  <w:style w:type="paragraph" w:customStyle="1" w:styleId="245172AB6ABF403FA59BBA75C13C8CF5">
    <w:name w:val="245172AB6ABF403FA59BBA75C13C8CF5"/>
    <w:rsid w:val="00DB5B56"/>
  </w:style>
  <w:style w:type="paragraph" w:customStyle="1" w:styleId="2B26457113DF4E3C98CD04A7BEE5279E">
    <w:name w:val="2B26457113DF4E3C98CD04A7BEE5279E"/>
    <w:rsid w:val="006F2C8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19523</Words>
  <Characters>107382</Characters>
  <Application>Microsoft Office Word</Application>
  <DocSecurity>0</DocSecurity>
  <Lines>894</Lines>
  <Paragraphs>253</Paragraphs>
  <ScaleCrop>false</ScaleCrop>
  <Company/>
  <LinksUpToDate>false</LinksUpToDate>
  <CharactersWithSpaces>126652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108</cp:revision>
  <dcterms:created xsi:type="dcterms:W3CDTF">2026-04-01T07:04:00Z</dcterms:created>
  <dcterms:modified xsi:type="dcterms:W3CDTF">2026-08-05T12:25:00Z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