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Laboratorios de computación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55.0" w:type="pct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RODRIGUEZ ESPINO CLAUDIA 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Práctica 12: 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José Miguel González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bozs5igplhk0" w:id="0"/>
      <w:bookmarkEnd w:id="0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rPr>
          <w:rFonts w:ascii="Arial" w:cs="Arial" w:eastAsia="Arial" w:hAnsi="Arial"/>
        </w:rPr>
      </w:pPr>
      <w:bookmarkStart w:colFirst="0" w:colLast="0" w:name="_8h69knegvwak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Elaborar programas en C donde la solución del problema se divida en funciones. Distinguir lo que es el prototipo o firma de una función y la implementación de ella, así como manipular parámetros tanto en la función principal como en otras.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pkxmsstsvnq5" w:id="2"/>
      <w:bookmarkEnd w:id="2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en un programa en C la solución de un problema dividido en funciones.  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un programa en C que maneje argumentos en la función principal.  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un programa en C, manejar variables y funciones estáticas. 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3152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fp3mdj13vxkx" w:id="3"/>
      <w:bookmarkEnd w:id="3"/>
      <w:r w:rsidDel="00000000" w:rsidR="00000000" w:rsidRPr="00000000">
        <w:rPr>
          <w:rtl w:val="0"/>
        </w:rPr>
        <w:t xml:space="preserve">Conclusiones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Las funciones me parecieron muy interesantes ya que a mi parecer es una muy buena manera para organizar los programas y tener un mayor control de todos los subprogramas. </w:t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