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4C528" w14:textId="44844BA3" w:rsidR="003C2E3B" w:rsidRPr="00893692" w:rsidRDefault="003C2E3B" w:rsidP="00893692">
      <w:pPr>
        <w:spacing w:line="480" w:lineRule="auto"/>
        <w:ind w:left="720" w:hanging="360"/>
        <w:jc w:val="center"/>
        <w:rPr>
          <w:rFonts w:ascii="Century Gothic" w:hAnsi="Century Gothic"/>
          <w:b/>
          <w:bCs/>
        </w:rPr>
      </w:pPr>
      <w:r w:rsidRPr="00893692">
        <w:rPr>
          <w:rFonts w:ascii="Century Gothic" w:hAnsi="Century Gothic"/>
          <w:b/>
          <w:bCs/>
        </w:rPr>
        <w:t>BASIC TISSUES</w:t>
      </w:r>
    </w:p>
    <w:p w14:paraId="56C8A6E4" w14:textId="48449423" w:rsidR="00BD3CDA" w:rsidRPr="00893692" w:rsidRDefault="00E07E86" w:rsidP="00893692">
      <w:pPr>
        <w:pStyle w:val="ListParagraph"/>
        <w:numPr>
          <w:ilvl w:val="0"/>
          <w:numId w:val="1"/>
        </w:numPr>
        <w:spacing w:line="480" w:lineRule="auto"/>
        <w:jc w:val="both"/>
        <w:rPr>
          <w:rFonts w:ascii="Century Gothic" w:hAnsi="Century Gothic"/>
        </w:rPr>
      </w:pPr>
      <w:r w:rsidRPr="00893692">
        <w:rPr>
          <w:rFonts w:ascii="Century Gothic" w:hAnsi="Century Gothic"/>
        </w:rPr>
        <w:t xml:space="preserve">Examination of a specimen from an unknown location showed that the specimen contained 2 types of fibres, A and B. Fibre A had centrally located </w:t>
      </w:r>
      <w:r w:rsidR="00893692" w:rsidRPr="00893692">
        <w:rPr>
          <w:rFonts w:ascii="Century Gothic" w:hAnsi="Century Gothic"/>
        </w:rPr>
        <w:t>nuclei,</w:t>
      </w:r>
      <w:r w:rsidRPr="00893692">
        <w:rPr>
          <w:rFonts w:ascii="Century Gothic" w:hAnsi="Century Gothic"/>
        </w:rPr>
        <w:t xml:space="preserve"> spindle -shaped mononucleated fibres, and lacked cross striations and intercalated disc Fibre B had peripheral located flattened nuclei, cross striations and cylindrical shaped multinucleated fibres</w:t>
      </w:r>
      <w:r w:rsidR="003C2E3B" w:rsidRPr="00893692">
        <w:rPr>
          <w:rFonts w:ascii="Century Gothic" w:hAnsi="Century Gothic"/>
        </w:rPr>
        <w:t xml:space="preserve"> </w:t>
      </w:r>
      <w:r w:rsidRPr="00893692">
        <w:rPr>
          <w:rFonts w:ascii="Century Gothic" w:hAnsi="Century Gothic"/>
        </w:rPr>
        <w:t>with rounded ends. A and B</w:t>
      </w:r>
    </w:p>
    <w:p w14:paraId="17F14F61" w14:textId="6F785444" w:rsidR="00E07E86" w:rsidRPr="00893692" w:rsidRDefault="00E07E86" w:rsidP="00893692">
      <w:pPr>
        <w:pStyle w:val="ListParagraph"/>
        <w:numPr>
          <w:ilvl w:val="0"/>
          <w:numId w:val="2"/>
        </w:numPr>
        <w:spacing w:line="480" w:lineRule="auto"/>
        <w:jc w:val="both"/>
        <w:rPr>
          <w:rFonts w:ascii="Century Gothic" w:hAnsi="Century Gothic"/>
        </w:rPr>
      </w:pPr>
      <w:r w:rsidRPr="00893692">
        <w:rPr>
          <w:rFonts w:ascii="Century Gothic" w:hAnsi="Century Gothic"/>
        </w:rPr>
        <w:t>Are skeletal and smooth muscle respectively</w:t>
      </w:r>
    </w:p>
    <w:p w14:paraId="256B420A" w14:textId="46518DCE" w:rsidR="00E07E86" w:rsidRPr="00893692" w:rsidRDefault="00E07E86" w:rsidP="00893692">
      <w:pPr>
        <w:pStyle w:val="ListParagraph"/>
        <w:numPr>
          <w:ilvl w:val="0"/>
          <w:numId w:val="2"/>
        </w:numPr>
        <w:spacing w:line="480" w:lineRule="auto"/>
        <w:jc w:val="both"/>
        <w:rPr>
          <w:rFonts w:ascii="Century Gothic" w:hAnsi="Century Gothic"/>
        </w:rPr>
      </w:pPr>
      <w:r w:rsidRPr="00893692">
        <w:rPr>
          <w:rFonts w:ascii="Century Gothic" w:hAnsi="Century Gothic"/>
        </w:rPr>
        <w:t>Are smooth muscle and skeletal muscle</w:t>
      </w:r>
    </w:p>
    <w:p w14:paraId="179BA48C" w14:textId="01D903FA" w:rsidR="00E07E86" w:rsidRPr="00893692" w:rsidRDefault="00E07E86" w:rsidP="00893692">
      <w:pPr>
        <w:pStyle w:val="ListParagraph"/>
        <w:numPr>
          <w:ilvl w:val="0"/>
          <w:numId w:val="2"/>
        </w:numPr>
        <w:spacing w:line="480" w:lineRule="auto"/>
        <w:jc w:val="both"/>
        <w:rPr>
          <w:rFonts w:ascii="Century Gothic" w:hAnsi="Century Gothic"/>
        </w:rPr>
      </w:pPr>
      <w:r w:rsidRPr="00893692">
        <w:rPr>
          <w:rFonts w:ascii="Century Gothic" w:hAnsi="Century Gothic"/>
        </w:rPr>
        <w:t>Are located in the heart and trachea respectively</w:t>
      </w:r>
    </w:p>
    <w:p w14:paraId="7D7A4B72" w14:textId="235AC5B4" w:rsidR="00E07E86" w:rsidRPr="00893692" w:rsidRDefault="00E07E86" w:rsidP="00893692">
      <w:pPr>
        <w:pStyle w:val="ListParagraph"/>
        <w:numPr>
          <w:ilvl w:val="0"/>
          <w:numId w:val="2"/>
        </w:numPr>
        <w:spacing w:line="480" w:lineRule="auto"/>
        <w:jc w:val="both"/>
        <w:rPr>
          <w:rFonts w:ascii="Century Gothic" w:hAnsi="Century Gothic"/>
        </w:rPr>
      </w:pPr>
      <w:r w:rsidRPr="00893692">
        <w:rPr>
          <w:rFonts w:ascii="Century Gothic" w:hAnsi="Century Gothic"/>
        </w:rPr>
        <w:t xml:space="preserve">Make up the upper one third of the oesophagus </w:t>
      </w:r>
      <w:r w:rsidR="003C2E3B" w:rsidRPr="00893692">
        <w:rPr>
          <w:rFonts w:ascii="Century Gothic" w:hAnsi="Century Gothic"/>
        </w:rPr>
        <w:t>and vocalis muscle respectively</w:t>
      </w:r>
    </w:p>
    <w:p w14:paraId="22591FCA" w14:textId="742357A4" w:rsidR="003C2E3B" w:rsidRPr="00893692" w:rsidRDefault="003C2E3B" w:rsidP="00893692">
      <w:pPr>
        <w:pStyle w:val="ListParagraph"/>
        <w:numPr>
          <w:ilvl w:val="0"/>
          <w:numId w:val="2"/>
        </w:numPr>
        <w:spacing w:line="480" w:lineRule="auto"/>
        <w:jc w:val="both"/>
        <w:rPr>
          <w:rFonts w:ascii="Century Gothic" w:hAnsi="Century Gothic"/>
        </w:rPr>
      </w:pPr>
      <w:r w:rsidRPr="00893692">
        <w:rPr>
          <w:rFonts w:ascii="Century Gothic" w:hAnsi="Century Gothic"/>
        </w:rPr>
        <w:t xml:space="preserve">Are smooth and cardiac muscle respectively </w:t>
      </w:r>
    </w:p>
    <w:p w14:paraId="0AE62CC3" w14:textId="3B4FE3D2" w:rsidR="003C2E3B" w:rsidRPr="00893692" w:rsidRDefault="003C2E3B" w:rsidP="00893692">
      <w:pPr>
        <w:pStyle w:val="ListParagraph"/>
        <w:spacing w:line="480" w:lineRule="auto"/>
        <w:ind w:left="1080"/>
        <w:jc w:val="both"/>
        <w:rPr>
          <w:rFonts w:ascii="Century Gothic" w:hAnsi="Century Gothic"/>
        </w:rPr>
      </w:pPr>
    </w:p>
    <w:p w14:paraId="02E3C4DC" w14:textId="0984F3F7" w:rsidR="003C2E3B" w:rsidRPr="00893692" w:rsidRDefault="003C2E3B" w:rsidP="00893692">
      <w:pPr>
        <w:pStyle w:val="ListParagraph"/>
        <w:numPr>
          <w:ilvl w:val="0"/>
          <w:numId w:val="1"/>
        </w:numPr>
        <w:spacing w:line="480" w:lineRule="auto"/>
        <w:jc w:val="both"/>
        <w:rPr>
          <w:rFonts w:ascii="Century Gothic" w:hAnsi="Century Gothic"/>
        </w:rPr>
      </w:pPr>
      <w:r w:rsidRPr="00893692">
        <w:rPr>
          <w:rFonts w:ascii="Century Gothic" w:hAnsi="Century Gothic"/>
        </w:rPr>
        <w:t xml:space="preserve">Examination </w:t>
      </w:r>
      <w:proofErr w:type="spellStart"/>
      <w:r w:rsidRPr="00893692">
        <w:rPr>
          <w:rFonts w:ascii="Century Gothic" w:hAnsi="Century Gothic"/>
        </w:rPr>
        <w:t>f</w:t>
      </w:r>
      <w:proofErr w:type="spellEnd"/>
      <w:r w:rsidRPr="00893692">
        <w:rPr>
          <w:rFonts w:ascii="Century Gothic" w:hAnsi="Century Gothic"/>
        </w:rPr>
        <w:t xml:space="preserve"> an epithelium from an unknown location </w:t>
      </w:r>
      <w:r w:rsidR="005E3AA3" w:rsidRPr="00893692">
        <w:rPr>
          <w:rFonts w:ascii="Century Gothic" w:hAnsi="Century Gothic"/>
        </w:rPr>
        <w:t>revealed cells</w:t>
      </w:r>
      <w:r w:rsidRPr="00893692">
        <w:rPr>
          <w:rFonts w:ascii="Century Gothic" w:hAnsi="Century Gothic"/>
        </w:rPr>
        <w:t xml:space="preserve"> that were taller than wide and appeared to be more than one call layer </w:t>
      </w:r>
      <w:sdt>
        <w:sdtPr>
          <w:rPr>
            <w:rFonts w:ascii="Cambria Math" w:hAnsi="Cambria Math"/>
            <w:i/>
          </w:rPr>
          <w:id w:val="-643966841"/>
          <w:placeholder>
            <w:docPart w:val="DefaultPlaceholder_2098659788"/>
          </w:placeholder>
          <w:temporary/>
          <w:showingPlcHdr/>
          <w:equation/>
        </w:sdtPr>
        <w:sdtContent>
          <m:oMath>
            <m:r>
              <w:rPr>
                <w:rStyle w:val="PlaceholderText"/>
                <w:rFonts w:ascii="Cambria Math" w:hAnsi="Cambria Math"/>
              </w:rPr>
              <m:t>Type equation here.</m:t>
            </m:r>
          </m:oMath>
        </w:sdtContent>
      </w:sdt>
      <w:r w:rsidR="005E3AA3" w:rsidRPr="00893692">
        <w:rPr>
          <w:rFonts w:ascii="Century Gothic" w:hAnsi="Century Gothic"/>
        </w:rPr>
        <w:t>thick.</w:t>
      </w:r>
      <w:r w:rsidRPr="00893692">
        <w:rPr>
          <w:rFonts w:ascii="Century Gothic" w:hAnsi="Century Gothic"/>
        </w:rPr>
        <w:t xml:space="preserve"> However, all the cells were attached to the basement membrane and some had cilia. Goblet cells were also present. The epithelium is most likely to be located in the </w:t>
      </w:r>
    </w:p>
    <w:p w14:paraId="3852E1CC" w14:textId="053C8F6A" w:rsidR="003C2E3B" w:rsidRPr="00893692" w:rsidRDefault="003C2E3B" w:rsidP="00893692">
      <w:pPr>
        <w:pStyle w:val="ListParagraph"/>
        <w:numPr>
          <w:ilvl w:val="0"/>
          <w:numId w:val="3"/>
        </w:numPr>
        <w:spacing w:line="480" w:lineRule="auto"/>
        <w:jc w:val="both"/>
        <w:rPr>
          <w:rFonts w:ascii="Century Gothic" w:hAnsi="Century Gothic"/>
        </w:rPr>
      </w:pPr>
      <w:r w:rsidRPr="00893692">
        <w:rPr>
          <w:rFonts w:ascii="Century Gothic" w:hAnsi="Century Gothic"/>
        </w:rPr>
        <w:t xml:space="preserve">Nasal </w:t>
      </w:r>
      <w:r w:rsidR="00893692" w:rsidRPr="00893692">
        <w:rPr>
          <w:rFonts w:ascii="Century Gothic" w:hAnsi="Century Gothic"/>
        </w:rPr>
        <w:t>cavity, larynx</w:t>
      </w:r>
      <w:r w:rsidRPr="00893692">
        <w:rPr>
          <w:rFonts w:ascii="Century Gothic" w:hAnsi="Century Gothic"/>
        </w:rPr>
        <w:t xml:space="preserve"> and secondary bronchi</w:t>
      </w:r>
    </w:p>
    <w:p w14:paraId="5C846A41" w14:textId="66854260" w:rsidR="003C2E3B" w:rsidRPr="00893692" w:rsidRDefault="003C2E3B" w:rsidP="00893692">
      <w:pPr>
        <w:pStyle w:val="ListParagraph"/>
        <w:numPr>
          <w:ilvl w:val="0"/>
          <w:numId w:val="3"/>
        </w:numPr>
        <w:spacing w:line="480" w:lineRule="auto"/>
        <w:jc w:val="both"/>
        <w:rPr>
          <w:rFonts w:ascii="Century Gothic" w:hAnsi="Century Gothic"/>
        </w:rPr>
      </w:pPr>
      <w:r w:rsidRPr="00893692">
        <w:rPr>
          <w:rFonts w:ascii="Century Gothic" w:hAnsi="Century Gothic"/>
        </w:rPr>
        <w:t>Trachea, membranous urethra and vas deferens</w:t>
      </w:r>
    </w:p>
    <w:p w14:paraId="69E1B421" w14:textId="4F31511F" w:rsidR="003C2E3B" w:rsidRPr="00893692" w:rsidRDefault="00233A75" w:rsidP="00893692">
      <w:pPr>
        <w:pStyle w:val="ListParagraph"/>
        <w:numPr>
          <w:ilvl w:val="0"/>
          <w:numId w:val="3"/>
        </w:numPr>
        <w:spacing w:line="480" w:lineRule="auto"/>
        <w:jc w:val="both"/>
        <w:rPr>
          <w:rFonts w:ascii="Century Gothic" w:hAnsi="Century Gothic"/>
        </w:rPr>
      </w:pPr>
      <w:r w:rsidRPr="00893692">
        <w:rPr>
          <w:rFonts w:ascii="Century Gothic" w:hAnsi="Century Gothic"/>
        </w:rPr>
        <w:t>Primary bronchi, terminal bronchioles and epididymis</w:t>
      </w:r>
    </w:p>
    <w:p w14:paraId="3201F099" w14:textId="7D25C29E" w:rsidR="00233A75" w:rsidRPr="00893692" w:rsidRDefault="00233A75" w:rsidP="00893692">
      <w:pPr>
        <w:pStyle w:val="ListParagraph"/>
        <w:numPr>
          <w:ilvl w:val="0"/>
          <w:numId w:val="3"/>
        </w:numPr>
        <w:spacing w:line="480" w:lineRule="auto"/>
        <w:jc w:val="both"/>
        <w:rPr>
          <w:rFonts w:ascii="Century Gothic" w:hAnsi="Century Gothic"/>
        </w:rPr>
      </w:pPr>
      <w:r w:rsidRPr="00893692">
        <w:rPr>
          <w:rFonts w:ascii="Century Gothic" w:hAnsi="Century Gothic"/>
        </w:rPr>
        <w:t>Membranous urethra and epididymis</w:t>
      </w:r>
    </w:p>
    <w:p w14:paraId="2CD4BB01" w14:textId="2BF41BF1" w:rsidR="00C55272" w:rsidRDefault="00233A75" w:rsidP="00893692">
      <w:pPr>
        <w:pStyle w:val="ListParagraph"/>
        <w:numPr>
          <w:ilvl w:val="0"/>
          <w:numId w:val="3"/>
        </w:numPr>
        <w:spacing w:line="480" w:lineRule="auto"/>
        <w:jc w:val="both"/>
        <w:rPr>
          <w:rFonts w:ascii="Century Gothic" w:hAnsi="Century Gothic"/>
        </w:rPr>
      </w:pPr>
      <w:r w:rsidRPr="00893692">
        <w:rPr>
          <w:rFonts w:ascii="Century Gothic" w:hAnsi="Century Gothic"/>
        </w:rPr>
        <w:t>Penile urethra, primary bronc</w:t>
      </w:r>
      <w:r w:rsidR="00C55272" w:rsidRPr="00893692">
        <w:rPr>
          <w:rFonts w:ascii="Century Gothic" w:hAnsi="Century Gothic"/>
        </w:rPr>
        <w:t>hi and respiratory bronchioles</w:t>
      </w:r>
    </w:p>
    <w:p w14:paraId="4EE0CA23" w14:textId="77777777" w:rsidR="00893692" w:rsidRPr="00893692" w:rsidRDefault="00893692" w:rsidP="00893692">
      <w:pPr>
        <w:pStyle w:val="ListParagraph"/>
        <w:spacing w:line="480" w:lineRule="auto"/>
        <w:ind w:left="1080"/>
        <w:jc w:val="both"/>
        <w:rPr>
          <w:rFonts w:ascii="Century Gothic" w:hAnsi="Century Gothic"/>
        </w:rPr>
      </w:pPr>
    </w:p>
    <w:p w14:paraId="0DFCD3D1" w14:textId="313BF8EA" w:rsidR="00C55272" w:rsidRPr="00893692" w:rsidRDefault="00C55272" w:rsidP="00893692">
      <w:pPr>
        <w:pStyle w:val="ListParagraph"/>
        <w:numPr>
          <w:ilvl w:val="0"/>
          <w:numId w:val="1"/>
        </w:numPr>
        <w:spacing w:line="480" w:lineRule="auto"/>
        <w:jc w:val="both"/>
        <w:rPr>
          <w:rFonts w:ascii="Century Gothic" w:hAnsi="Century Gothic"/>
        </w:rPr>
      </w:pPr>
      <w:r w:rsidRPr="00893692">
        <w:rPr>
          <w:rFonts w:ascii="Century Gothic" w:hAnsi="Century Gothic"/>
        </w:rPr>
        <w:lastRenderedPageBreak/>
        <w:t>Examination of three different specimens from unknown locations showed that, specimen A was taken from a chambers that changes its volume continually sp</w:t>
      </w:r>
      <w:r w:rsidR="001A2C4C" w:rsidRPr="00893692">
        <w:rPr>
          <w:rFonts w:ascii="Century Gothic" w:hAnsi="Century Gothic"/>
        </w:rPr>
        <w:t>e</w:t>
      </w:r>
      <w:r w:rsidRPr="00893692">
        <w:rPr>
          <w:rFonts w:ascii="Century Gothic" w:hAnsi="Century Gothic"/>
        </w:rPr>
        <w:t xml:space="preserve">cimen B was from a surface where both absorption and secretion </w:t>
      </w:r>
      <w:proofErr w:type="gramStart"/>
      <w:r w:rsidRPr="00893692">
        <w:rPr>
          <w:rFonts w:ascii="Century Gothic" w:hAnsi="Century Gothic"/>
        </w:rPr>
        <w:t>are  required</w:t>
      </w:r>
      <w:proofErr w:type="gramEnd"/>
      <w:r w:rsidRPr="00893692">
        <w:rPr>
          <w:rFonts w:ascii="Century Gothic" w:hAnsi="Century Gothic"/>
        </w:rPr>
        <w:t xml:space="preserve"> and</w:t>
      </w:r>
      <w:r w:rsidR="001A2C4C" w:rsidRPr="00893692">
        <w:rPr>
          <w:rFonts w:ascii="Century Gothic" w:hAnsi="Century Gothic"/>
        </w:rPr>
        <w:t xml:space="preserve"> S</w:t>
      </w:r>
      <w:r w:rsidRPr="00893692">
        <w:rPr>
          <w:rFonts w:ascii="Century Gothic" w:hAnsi="Century Gothic"/>
        </w:rPr>
        <w:t xml:space="preserve">pecimen C was from an internal surface where friction may occur. Specimens A, B C were obtained from </w:t>
      </w:r>
    </w:p>
    <w:p w14:paraId="1E1B9DA0" w14:textId="64C9070A" w:rsidR="00C55272" w:rsidRPr="00893692" w:rsidRDefault="00C55272" w:rsidP="00893692">
      <w:pPr>
        <w:pStyle w:val="ListParagraph"/>
        <w:numPr>
          <w:ilvl w:val="0"/>
          <w:numId w:val="4"/>
        </w:numPr>
        <w:spacing w:line="480" w:lineRule="auto"/>
        <w:jc w:val="both"/>
        <w:rPr>
          <w:rFonts w:ascii="Century Gothic" w:hAnsi="Century Gothic"/>
        </w:rPr>
      </w:pPr>
      <w:r w:rsidRPr="00893692">
        <w:rPr>
          <w:rFonts w:ascii="Century Gothic" w:hAnsi="Century Gothic"/>
        </w:rPr>
        <w:t xml:space="preserve">Uterus, ileum and anal canal respectively </w:t>
      </w:r>
    </w:p>
    <w:p w14:paraId="0F200944" w14:textId="255564F6" w:rsidR="001A2C4C" w:rsidRPr="00893692" w:rsidRDefault="00DB3B29" w:rsidP="00893692">
      <w:pPr>
        <w:pStyle w:val="ListParagraph"/>
        <w:numPr>
          <w:ilvl w:val="0"/>
          <w:numId w:val="4"/>
        </w:numPr>
        <w:spacing w:line="480" w:lineRule="auto"/>
        <w:jc w:val="both"/>
        <w:rPr>
          <w:rFonts w:ascii="Century Gothic" w:hAnsi="Century Gothic"/>
        </w:rPr>
      </w:pPr>
      <w:r w:rsidRPr="00893692">
        <w:rPr>
          <w:rFonts w:ascii="Century Gothic" w:hAnsi="Century Gothic"/>
        </w:rPr>
        <w:t>Ureter, ductuli efferentes and cornea respectively</w:t>
      </w:r>
    </w:p>
    <w:p w14:paraId="580EFE64" w14:textId="6341FF30" w:rsidR="00DB3B29" w:rsidRPr="00893692" w:rsidRDefault="00DB3B29" w:rsidP="00893692">
      <w:pPr>
        <w:pStyle w:val="ListParagraph"/>
        <w:numPr>
          <w:ilvl w:val="0"/>
          <w:numId w:val="4"/>
        </w:numPr>
        <w:spacing w:line="480" w:lineRule="auto"/>
        <w:jc w:val="both"/>
        <w:rPr>
          <w:rFonts w:ascii="Century Gothic" w:hAnsi="Century Gothic"/>
        </w:rPr>
      </w:pPr>
      <w:r w:rsidRPr="00893692">
        <w:rPr>
          <w:rFonts w:ascii="Century Gothic" w:hAnsi="Century Gothic"/>
        </w:rPr>
        <w:t>Penile urethra, jejenum, laryngeal surface of epiglottis</w:t>
      </w:r>
    </w:p>
    <w:p w14:paraId="7DA0C56D" w14:textId="43E0B2F8" w:rsidR="00DB3B29" w:rsidRPr="00893692" w:rsidRDefault="00DB3B29" w:rsidP="00893692">
      <w:pPr>
        <w:pStyle w:val="ListParagraph"/>
        <w:numPr>
          <w:ilvl w:val="0"/>
          <w:numId w:val="4"/>
        </w:numPr>
        <w:spacing w:line="480" w:lineRule="auto"/>
        <w:jc w:val="both"/>
        <w:rPr>
          <w:rFonts w:ascii="Century Gothic" w:hAnsi="Century Gothic"/>
        </w:rPr>
      </w:pPr>
      <w:r w:rsidRPr="00893692">
        <w:rPr>
          <w:rFonts w:ascii="Century Gothic" w:hAnsi="Century Gothic"/>
        </w:rPr>
        <w:t>Urinary bladder, duodenum and vagina respectively</w:t>
      </w:r>
    </w:p>
    <w:p w14:paraId="6342D3D8" w14:textId="611D9302" w:rsidR="00DB3B29" w:rsidRPr="00893692" w:rsidRDefault="00DB3B29" w:rsidP="00893692">
      <w:pPr>
        <w:pStyle w:val="ListParagraph"/>
        <w:numPr>
          <w:ilvl w:val="0"/>
          <w:numId w:val="4"/>
        </w:numPr>
        <w:spacing w:line="480" w:lineRule="auto"/>
        <w:jc w:val="both"/>
        <w:rPr>
          <w:rFonts w:ascii="Century Gothic" w:hAnsi="Century Gothic"/>
        </w:rPr>
      </w:pPr>
      <w:r w:rsidRPr="00893692">
        <w:rPr>
          <w:rFonts w:ascii="Century Gothic" w:hAnsi="Century Gothic"/>
        </w:rPr>
        <w:t>Vas deferens, small intestine and pharynx respectively</w:t>
      </w:r>
    </w:p>
    <w:p w14:paraId="469D8DCA" w14:textId="54E2E5B1" w:rsidR="00DB3B29" w:rsidRPr="00893692" w:rsidRDefault="007950F4" w:rsidP="00893692">
      <w:pPr>
        <w:pStyle w:val="ListParagraph"/>
        <w:numPr>
          <w:ilvl w:val="0"/>
          <w:numId w:val="1"/>
        </w:numPr>
        <w:spacing w:line="480" w:lineRule="auto"/>
        <w:jc w:val="both"/>
        <w:rPr>
          <w:rFonts w:ascii="Century Gothic" w:hAnsi="Century Gothic"/>
        </w:rPr>
      </w:pPr>
      <w:r w:rsidRPr="00893692">
        <w:rPr>
          <w:rFonts w:ascii="Century Gothic" w:hAnsi="Century Gothic"/>
        </w:rPr>
        <w:t>Examination of three different specimens from unknown locations showed that specimen A was taken from a surface that was normally subjected to severe mechanical stress,</w:t>
      </w:r>
      <w:r w:rsidR="00893692">
        <w:rPr>
          <w:rFonts w:ascii="Century Gothic" w:hAnsi="Century Gothic"/>
        </w:rPr>
        <w:t xml:space="preserve"> </w:t>
      </w:r>
      <w:r w:rsidRPr="00893692">
        <w:rPr>
          <w:rFonts w:ascii="Century Gothic" w:hAnsi="Century Gothic"/>
        </w:rPr>
        <w:t>specimen was from an internal chamber where absorption and motility are required. Specimen A,</w:t>
      </w:r>
      <w:r w:rsidR="00893692">
        <w:rPr>
          <w:rFonts w:ascii="Century Gothic" w:hAnsi="Century Gothic"/>
        </w:rPr>
        <w:t xml:space="preserve"> </w:t>
      </w:r>
      <w:r w:rsidRPr="00893692">
        <w:rPr>
          <w:rFonts w:ascii="Century Gothic" w:hAnsi="Century Gothic"/>
        </w:rPr>
        <w:t xml:space="preserve">B and C were obtained from </w:t>
      </w:r>
    </w:p>
    <w:p w14:paraId="15AD2642" w14:textId="29ECD887" w:rsidR="007950F4" w:rsidRPr="00893692" w:rsidRDefault="007950F4" w:rsidP="00893692">
      <w:pPr>
        <w:pStyle w:val="ListParagraph"/>
        <w:numPr>
          <w:ilvl w:val="0"/>
          <w:numId w:val="5"/>
        </w:numPr>
        <w:spacing w:line="480" w:lineRule="auto"/>
        <w:jc w:val="both"/>
        <w:rPr>
          <w:rFonts w:ascii="Century Gothic" w:hAnsi="Century Gothic"/>
        </w:rPr>
      </w:pPr>
      <w:r w:rsidRPr="00893692">
        <w:rPr>
          <w:rFonts w:ascii="Century Gothic" w:hAnsi="Century Gothic"/>
        </w:rPr>
        <w:t>Filiform papillae of tongue, parietal layer of renal corpuscle and vagina respectively</w:t>
      </w:r>
    </w:p>
    <w:p w14:paraId="7E3B884F" w14:textId="32B10D83" w:rsidR="007950F4" w:rsidRPr="00893692" w:rsidRDefault="007950F4" w:rsidP="00893692">
      <w:pPr>
        <w:pStyle w:val="ListParagraph"/>
        <w:numPr>
          <w:ilvl w:val="0"/>
          <w:numId w:val="5"/>
        </w:numPr>
        <w:spacing w:line="480" w:lineRule="auto"/>
        <w:jc w:val="both"/>
        <w:rPr>
          <w:rFonts w:ascii="Century Gothic" w:hAnsi="Century Gothic"/>
        </w:rPr>
      </w:pPr>
      <w:r w:rsidRPr="00893692">
        <w:rPr>
          <w:rFonts w:ascii="Century Gothic" w:hAnsi="Century Gothic"/>
        </w:rPr>
        <w:t>Hard palate, respiratory bronchioles and oesophagus respectively</w:t>
      </w:r>
    </w:p>
    <w:p w14:paraId="5B07B6F9" w14:textId="3AC21D09" w:rsidR="007950F4" w:rsidRPr="00893692" w:rsidRDefault="007950F4" w:rsidP="00893692">
      <w:pPr>
        <w:pStyle w:val="ListParagraph"/>
        <w:numPr>
          <w:ilvl w:val="0"/>
          <w:numId w:val="5"/>
        </w:numPr>
        <w:spacing w:line="480" w:lineRule="auto"/>
        <w:jc w:val="both"/>
        <w:rPr>
          <w:rFonts w:ascii="Century Gothic" w:hAnsi="Century Gothic"/>
        </w:rPr>
      </w:pPr>
      <w:r w:rsidRPr="00893692">
        <w:rPr>
          <w:rFonts w:ascii="Century Gothic" w:hAnsi="Century Gothic"/>
        </w:rPr>
        <w:t xml:space="preserve">Skin, alveoli of </w:t>
      </w:r>
      <w:r w:rsidR="00893692" w:rsidRPr="00893692">
        <w:rPr>
          <w:rFonts w:ascii="Century Gothic" w:hAnsi="Century Gothic"/>
        </w:rPr>
        <w:t>lungs, efferent</w:t>
      </w:r>
      <w:r w:rsidRPr="00893692">
        <w:rPr>
          <w:rFonts w:ascii="Century Gothic" w:hAnsi="Century Gothic"/>
        </w:rPr>
        <w:t xml:space="preserve"> ductules respectively</w:t>
      </w:r>
    </w:p>
    <w:p w14:paraId="4F23ED4B" w14:textId="698B30AD" w:rsidR="007950F4" w:rsidRPr="00893692" w:rsidRDefault="007950F4" w:rsidP="00893692">
      <w:pPr>
        <w:pStyle w:val="ListParagraph"/>
        <w:numPr>
          <w:ilvl w:val="0"/>
          <w:numId w:val="5"/>
        </w:numPr>
        <w:spacing w:line="480" w:lineRule="auto"/>
        <w:jc w:val="both"/>
        <w:rPr>
          <w:rFonts w:ascii="Century Gothic" w:hAnsi="Century Gothic"/>
        </w:rPr>
      </w:pPr>
      <w:r w:rsidRPr="00893692">
        <w:rPr>
          <w:rFonts w:ascii="Century Gothic" w:hAnsi="Century Gothic"/>
        </w:rPr>
        <w:t>Soles of feet, visceral layer of</w:t>
      </w:r>
      <w:r w:rsidR="00117F74" w:rsidRPr="00893692">
        <w:rPr>
          <w:rFonts w:ascii="Century Gothic" w:hAnsi="Century Gothic"/>
        </w:rPr>
        <w:t xml:space="preserve"> </w:t>
      </w:r>
      <w:r w:rsidRPr="00893692">
        <w:rPr>
          <w:rFonts w:ascii="Century Gothic" w:hAnsi="Century Gothic"/>
        </w:rPr>
        <w:t>renal corpuscle and oesophagus respectively</w:t>
      </w:r>
    </w:p>
    <w:p w14:paraId="5656571C" w14:textId="1F9292CA" w:rsidR="007950F4" w:rsidRDefault="007950F4" w:rsidP="00893692">
      <w:pPr>
        <w:pStyle w:val="ListParagraph"/>
        <w:numPr>
          <w:ilvl w:val="0"/>
          <w:numId w:val="5"/>
        </w:numPr>
        <w:spacing w:line="480" w:lineRule="auto"/>
        <w:jc w:val="both"/>
        <w:rPr>
          <w:rFonts w:ascii="Century Gothic" w:hAnsi="Century Gothic"/>
        </w:rPr>
      </w:pPr>
      <w:r w:rsidRPr="00893692">
        <w:rPr>
          <w:rFonts w:ascii="Century Gothic" w:hAnsi="Century Gothic"/>
        </w:rPr>
        <w:t>Filiform papilla of tongue, endothelium of blood vessels and skin respectively</w:t>
      </w:r>
    </w:p>
    <w:p w14:paraId="551620E7" w14:textId="75190DAA" w:rsidR="00893692" w:rsidRDefault="00893692" w:rsidP="00893692">
      <w:pPr>
        <w:spacing w:line="480" w:lineRule="auto"/>
        <w:jc w:val="both"/>
        <w:rPr>
          <w:rFonts w:ascii="Century Gothic" w:hAnsi="Century Gothic"/>
        </w:rPr>
      </w:pPr>
    </w:p>
    <w:p w14:paraId="5D2E2B9E" w14:textId="77777777" w:rsidR="00893692" w:rsidRPr="00893692" w:rsidRDefault="00893692" w:rsidP="00893692">
      <w:pPr>
        <w:spacing w:line="480" w:lineRule="auto"/>
        <w:jc w:val="both"/>
        <w:rPr>
          <w:rFonts w:ascii="Century Gothic" w:hAnsi="Century Gothic"/>
        </w:rPr>
      </w:pPr>
    </w:p>
    <w:p w14:paraId="6A5646F0" w14:textId="0AEC6804" w:rsidR="00117F74" w:rsidRPr="00893692" w:rsidRDefault="00117F74" w:rsidP="00893692">
      <w:pPr>
        <w:pStyle w:val="ListParagraph"/>
        <w:spacing w:line="480" w:lineRule="auto"/>
        <w:ind w:left="1080"/>
        <w:jc w:val="both"/>
        <w:rPr>
          <w:rFonts w:ascii="Century Gothic" w:hAnsi="Century Gothic"/>
        </w:rPr>
      </w:pPr>
    </w:p>
    <w:p w14:paraId="2A5F1A7A" w14:textId="59079C9B" w:rsidR="00117F74" w:rsidRPr="00893692" w:rsidRDefault="00117F74" w:rsidP="00893692">
      <w:pPr>
        <w:pStyle w:val="ListParagraph"/>
        <w:numPr>
          <w:ilvl w:val="0"/>
          <w:numId w:val="1"/>
        </w:numPr>
        <w:spacing w:line="480" w:lineRule="auto"/>
        <w:jc w:val="both"/>
        <w:rPr>
          <w:rFonts w:ascii="Century Gothic" w:hAnsi="Century Gothic"/>
        </w:rPr>
      </w:pPr>
      <w:r w:rsidRPr="00893692">
        <w:rPr>
          <w:rFonts w:ascii="Century Gothic" w:hAnsi="Century Gothic"/>
        </w:rPr>
        <w:lastRenderedPageBreak/>
        <w:t xml:space="preserve">Examination of an epithelium from an unknown location revealed about 5 -6 layers of cells. Only the basal layer of cells </w:t>
      </w:r>
      <w:r w:rsidR="005E3AA3" w:rsidRPr="00893692">
        <w:rPr>
          <w:rFonts w:ascii="Century Gothic" w:hAnsi="Century Gothic"/>
        </w:rPr>
        <w:t>was</w:t>
      </w:r>
      <w:r w:rsidRPr="00893692">
        <w:rPr>
          <w:rFonts w:ascii="Century Gothic" w:hAnsi="Century Gothic"/>
        </w:rPr>
        <w:t xml:space="preserve"> attached to the basement membrane. The basal cells were attached taller than wide, the intermediate layers contained polyhedral cells and superficial cell nuclei were oval to flat in shape. Some</w:t>
      </w:r>
      <w:r w:rsidR="005E3AA3">
        <w:rPr>
          <w:rFonts w:ascii="Century Gothic" w:hAnsi="Century Gothic"/>
        </w:rPr>
        <w:t xml:space="preserve"> </w:t>
      </w:r>
      <w:r w:rsidRPr="00893692">
        <w:rPr>
          <w:rFonts w:ascii="Century Gothic" w:hAnsi="Century Gothic"/>
        </w:rPr>
        <w:t>of the superficial calls contained fusiform vesicles and some of the cells were binucleated</w:t>
      </w:r>
      <w:r w:rsidR="005E3AA3">
        <w:rPr>
          <w:rFonts w:ascii="Century Gothic" w:hAnsi="Century Gothic"/>
        </w:rPr>
        <w:t>,</w:t>
      </w:r>
      <w:r w:rsidRPr="00893692">
        <w:rPr>
          <w:rFonts w:ascii="Century Gothic" w:hAnsi="Century Gothic"/>
        </w:rPr>
        <w:t xml:space="preserve"> goblet cells, cilia microvilli and ster</w:t>
      </w:r>
      <w:r w:rsidR="005E3AA3">
        <w:rPr>
          <w:rFonts w:ascii="Century Gothic" w:hAnsi="Century Gothic"/>
        </w:rPr>
        <w:t>e</w:t>
      </w:r>
      <w:r w:rsidRPr="00893692">
        <w:rPr>
          <w:rFonts w:ascii="Century Gothic" w:hAnsi="Century Gothic"/>
        </w:rPr>
        <w:t>ocilia were absent. The epithelium is located</w:t>
      </w:r>
      <w:r w:rsidR="005E3AA3">
        <w:rPr>
          <w:rFonts w:ascii="Century Gothic" w:hAnsi="Century Gothic"/>
        </w:rPr>
        <w:t xml:space="preserve"> </w:t>
      </w:r>
      <w:r w:rsidRPr="00893692">
        <w:rPr>
          <w:rFonts w:ascii="Century Gothic" w:hAnsi="Century Gothic"/>
        </w:rPr>
        <w:t xml:space="preserve">in the </w:t>
      </w:r>
    </w:p>
    <w:p w14:paraId="0A868B17" w14:textId="0993433A" w:rsidR="00117F74" w:rsidRPr="00893692" w:rsidRDefault="00117F74" w:rsidP="00893692">
      <w:pPr>
        <w:pStyle w:val="ListParagraph"/>
        <w:numPr>
          <w:ilvl w:val="0"/>
          <w:numId w:val="6"/>
        </w:numPr>
        <w:spacing w:line="480" w:lineRule="auto"/>
        <w:jc w:val="both"/>
        <w:rPr>
          <w:rFonts w:ascii="Century Gothic" w:hAnsi="Century Gothic"/>
        </w:rPr>
      </w:pPr>
      <w:r w:rsidRPr="00893692">
        <w:rPr>
          <w:rFonts w:ascii="Century Gothic" w:hAnsi="Century Gothic"/>
        </w:rPr>
        <w:t>oesophagus, cornea, vagina and tongue</w:t>
      </w:r>
    </w:p>
    <w:p w14:paraId="6D482451" w14:textId="1BC3F715" w:rsidR="00117F74" w:rsidRPr="00893692" w:rsidRDefault="00117F74" w:rsidP="00893692">
      <w:pPr>
        <w:pStyle w:val="ListParagraph"/>
        <w:numPr>
          <w:ilvl w:val="0"/>
          <w:numId w:val="6"/>
        </w:numPr>
        <w:spacing w:line="480" w:lineRule="auto"/>
        <w:jc w:val="both"/>
        <w:rPr>
          <w:rFonts w:ascii="Century Gothic" w:hAnsi="Century Gothic"/>
        </w:rPr>
      </w:pPr>
      <w:r w:rsidRPr="00893692">
        <w:rPr>
          <w:rFonts w:ascii="Century Gothic" w:hAnsi="Century Gothic"/>
        </w:rPr>
        <w:t>renal calyces, ureter and urinary bladder</w:t>
      </w:r>
    </w:p>
    <w:p w14:paraId="1C6184A0" w14:textId="31C464D3" w:rsidR="00117F74" w:rsidRPr="00893692" w:rsidRDefault="00117F74" w:rsidP="00893692">
      <w:pPr>
        <w:pStyle w:val="ListParagraph"/>
        <w:numPr>
          <w:ilvl w:val="0"/>
          <w:numId w:val="6"/>
        </w:numPr>
        <w:spacing w:line="480" w:lineRule="auto"/>
        <w:jc w:val="both"/>
        <w:rPr>
          <w:rFonts w:ascii="Century Gothic" w:hAnsi="Century Gothic"/>
        </w:rPr>
      </w:pPr>
      <w:r w:rsidRPr="00893692">
        <w:rPr>
          <w:rFonts w:ascii="Century Gothic" w:hAnsi="Century Gothic"/>
        </w:rPr>
        <w:t>chamber that changes its volume continually</w:t>
      </w:r>
    </w:p>
    <w:p w14:paraId="565CCF6A" w14:textId="42E9573E" w:rsidR="00117F74" w:rsidRPr="00893692" w:rsidRDefault="00117F74" w:rsidP="00893692">
      <w:pPr>
        <w:pStyle w:val="ListParagraph"/>
        <w:numPr>
          <w:ilvl w:val="0"/>
          <w:numId w:val="6"/>
        </w:numPr>
        <w:spacing w:line="480" w:lineRule="auto"/>
        <w:jc w:val="both"/>
        <w:rPr>
          <w:rFonts w:ascii="Century Gothic" w:hAnsi="Century Gothic"/>
        </w:rPr>
      </w:pPr>
      <w:r w:rsidRPr="00893692">
        <w:rPr>
          <w:rFonts w:ascii="Century Gothic" w:hAnsi="Century Gothic"/>
        </w:rPr>
        <w:t>A,</w:t>
      </w:r>
      <w:r w:rsidR="005E3AA3">
        <w:rPr>
          <w:rFonts w:ascii="Century Gothic" w:hAnsi="Century Gothic"/>
        </w:rPr>
        <w:t xml:space="preserve"> </w:t>
      </w:r>
      <w:r w:rsidRPr="00893692">
        <w:rPr>
          <w:rFonts w:ascii="Century Gothic" w:hAnsi="Century Gothic"/>
        </w:rPr>
        <w:t>B and C are correct</w:t>
      </w:r>
    </w:p>
    <w:p w14:paraId="11E49F86" w14:textId="50223F39" w:rsidR="00117F74" w:rsidRPr="00893692" w:rsidRDefault="00117F74" w:rsidP="00893692">
      <w:pPr>
        <w:pStyle w:val="ListParagraph"/>
        <w:numPr>
          <w:ilvl w:val="0"/>
          <w:numId w:val="6"/>
        </w:numPr>
        <w:spacing w:line="480" w:lineRule="auto"/>
        <w:jc w:val="both"/>
        <w:rPr>
          <w:rFonts w:ascii="Century Gothic" w:hAnsi="Century Gothic"/>
        </w:rPr>
      </w:pPr>
      <w:r w:rsidRPr="00893692">
        <w:rPr>
          <w:rFonts w:ascii="Century Gothic" w:hAnsi="Century Gothic"/>
        </w:rPr>
        <w:t>Only B and C are correct</w:t>
      </w:r>
    </w:p>
    <w:p w14:paraId="4CE05E2D" w14:textId="49761D95" w:rsidR="00117F74" w:rsidRPr="00893692" w:rsidRDefault="00117F74" w:rsidP="00893692">
      <w:pPr>
        <w:pStyle w:val="ListParagraph"/>
        <w:spacing w:line="480" w:lineRule="auto"/>
        <w:jc w:val="both"/>
        <w:rPr>
          <w:rFonts w:ascii="Century Gothic" w:hAnsi="Century Gothic"/>
        </w:rPr>
      </w:pPr>
    </w:p>
    <w:p w14:paraId="4F4068E5" w14:textId="7D94FC92" w:rsidR="00117F74" w:rsidRPr="00893692" w:rsidRDefault="003F0537" w:rsidP="00893692">
      <w:pPr>
        <w:pStyle w:val="ListParagraph"/>
        <w:numPr>
          <w:ilvl w:val="0"/>
          <w:numId w:val="1"/>
        </w:numPr>
        <w:spacing w:line="480" w:lineRule="auto"/>
        <w:jc w:val="both"/>
        <w:rPr>
          <w:rFonts w:ascii="Century Gothic" w:hAnsi="Century Gothic"/>
        </w:rPr>
      </w:pPr>
      <w:r w:rsidRPr="00893692">
        <w:rPr>
          <w:rFonts w:ascii="Century Gothic" w:hAnsi="Century Gothic"/>
        </w:rPr>
        <w:t xml:space="preserve">Examination of the epithelium from an unknown location revealed cells that were taller than wide and appeared to be more than one cell thick. However, all the cells were attached to the basement membrane and some of the cells had extensive apical microvilli. Goblet cells and cilia were absent. The epithelium also contained some bipolar neurons. the epithelium is most likely to be </w:t>
      </w:r>
    </w:p>
    <w:p w14:paraId="6D1E1FFF" w14:textId="79AF21C3" w:rsidR="003F0537" w:rsidRPr="00893692" w:rsidRDefault="003F0537" w:rsidP="00893692">
      <w:pPr>
        <w:pStyle w:val="ListParagraph"/>
        <w:numPr>
          <w:ilvl w:val="0"/>
          <w:numId w:val="7"/>
        </w:numPr>
        <w:spacing w:line="480" w:lineRule="auto"/>
        <w:jc w:val="both"/>
        <w:rPr>
          <w:rFonts w:ascii="Century Gothic" w:hAnsi="Century Gothic"/>
        </w:rPr>
      </w:pPr>
      <w:r w:rsidRPr="00893692">
        <w:rPr>
          <w:rFonts w:ascii="Century Gothic" w:hAnsi="Century Gothic"/>
        </w:rPr>
        <w:t>located in the olfactory and respiratory segments</w:t>
      </w:r>
    </w:p>
    <w:p w14:paraId="745B9D51" w14:textId="3C24B254" w:rsidR="003F0537" w:rsidRPr="00893692" w:rsidRDefault="003F0537" w:rsidP="00893692">
      <w:pPr>
        <w:pStyle w:val="ListParagraph"/>
        <w:numPr>
          <w:ilvl w:val="0"/>
          <w:numId w:val="7"/>
        </w:numPr>
        <w:spacing w:line="480" w:lineRule="auto"/>
        <w:jc w:val="both"/>
        <w:rPr>
          <w:rFonts w:ascii="Century Gothic" w:hAnsi="Century Gothic"/>
        </w:rPr>
      </w:pPr>
      <w:r w:rsidRPr="00893692">
        <w:rPr>
          <w:rFonts w:ascii="Century Gothic" w:hAnsi="Century Gothic"/>
        </w:rPr>
        <w:t>a modified type of respiratory epithelium with sensory neurons</w:t>
      </w:r>
    </w:p>
    <w:p w14:paraId="777F0394" w14:textId="66DA04A0" w:rsidR="003F0537" w:rsidRPr="00893692" w:rsidRDefault="003F0537" w:rsidP="00893692">
      <w:pPr>
        <w:pStyle w:val="ListParagraph"/>
        <w:numPr>
          <w:ilvl w:val="0"/>
          <w:numId w:val="7"/>
        </w:numPr>
        <w:spacing w:line="480" w:lineRule="auto"/>
        <w:jc w:val="both"/>
        <w:rPr>
          <w:rFonts w:ascii="Century Gothic" w:hAnsi="Century Gothic"/>
        </w:rPr>
      </w:pPr>
      <w:r w:rsidRPr="00893692">
        <w:rPr>
          <w:rFonts w:ascii="Century Gothic" w:hAnsi="Century Gothic"/>
        </w:rPr>
        <w:t>located in the olfactory mucosa</w:t>
      </w:r>
    </w:p>
    <w:p w14:paraId="387FEEBA" w14:textId="54F04C3C" w:rsidR="003F0537" w:rsidRPr="00893692" w:rsidRDefault="003F0537" w:rsidP="00893692">
      <w:pPr>
        <w:pStyle w:val="ListParagraph"/>
        <w:numPr>
          <w:ilvl w:val="0"/>
          <w:numId w:val="7"/>
        </w:numPr>
        <w:spacing w:line="480" w:lineRule="auto"/>
        <w:jc w:val="both"/>
        <w:rPr>
          <w:rFonts w:ascii="Century Gothic" w:hAnsi="Century Gothic"/>
        </w:rPr>
      </w:pPr>
      <w:r w:rsidRPr="00893692">
        <w:rPr>
          <w:rFonts w:ascii="Century Gothic" w:hAnsi="Century Gothic"/>
        </w:rPr>
        <w:t>A, B and C are correct</w:t>
      </w:r>
    </w:p>
    <w:p w14:paraId="778466C5" w14:textId="31EBBFAA" w:rsidR="003F0537" w:rsidRPr="00893692" w:rsidRDefault="003F0537" w:rsidP="00893692">
      <w:pPr>
        <w:pStyle w:val="ListParagraph"/>
        <w:numPr>
          <w:ilvl w:val="0"/>
          <w:numId w:val="7"/>
        </w:numPr>
        <w:spacing w:line="480" w:lineRule="auto"/>
        <w:jc w:val="both"/>
        <w:rPr>
          <w:rFonts w:ascii="Century Gothic" w:hAnsi="Century Gothic"/>
        </w:rPr>
      </w:pPr>
      <w:r w:rsidRPr="00893692">
        <w:rPr>
          <w:rFonts w:ascii="Century Gothic" w:hAnsi="Century Gothic"/>
        </w:rPr>
        <w:t xml:space="preserve">Only B and C are correct </w:t>
      </w:r>
    </w:p>
    <w:p w14:paraId="001142B7" w14:textId="77777777" w:rsidR="007950F4" w:rsidRPr="00893692" w:rsidRDefault="007950F4" w:rsidP="00893692">
      <w:pPr>
        <w:pStyle w:val="ListParagraph"/>
        <w:spacing w:line="480" w:lineRule="auto"/>
        <w:ind w:left="1080"/>
        <w:rPr>
          <w:rFonts w:ascii="Century Gothic" w:hAnsi="Century Gothic"/>
        </w:rPr>
      </w:pPr>
    </w:p>
    <w:p w14:paraId="19BDA75A" w14:textId="4AC55BF4" w:rsidR="007950F4" w:rsidRPr="00893692" w:rsidRDefault="003F0537" w:rsidP="00893692">
      <w:pPr>
        <w:pStyle w:val="ListParagraph"/>
        <w:numPr>
          <w:ilvl w:val="0"/>
          <w:numId w:val="1"/>
        </w:numPr>
        <w:spacing w:line="480" w:lineRule="auto"/>
        <w:jc w:val="both"/>
        <w:rPr>
          <w:rFonts w:ascii="Century Gothic" w:hAnsi="Century Gothic"/>
          <w:sz w:val="24"/>
          <w:szCs w:val="24"/>
        </w:rPr>
      </w:pPr>
      <w:r w:rsidRPr="00893692">
        <w:rPr>
          <w:rFonts w:ascii="Century Gothic" w:hAnsi="Century Gothic"/>
          <w:sz w:val="24"/>
          <w:szCs w:val="24"/>
        </w:rPr>
        <w:lastRenderedPageBreak/>
        <w:t xml:space="preserve">Specimen A and B are made up of secretory epithelial cells and connective tissue. Both specimens have a combination of tubular and spherical accessory secretory units. The secretory units are dark stained with round nuclei that are either central or basally </w:t>
      </w:r>
      <w:proofErr w:type="gramStart"/>
      <w:r w:rsidRPr="00893692">
        <w:rPr>
          <w:rFonts w:ascii="Century Gothic" w:hAnsi="Century Gothic"/>
          <w:sz w:val="24"/>
          <w:szCs w:val="24"/>
        </w:rPr>
        <w:t>located .</w:t>
      </w:r>
      <w:proofErr w:type="gramEnd"/>
      <w:r w:rsidRPr="00893692">
        <w:rPr>
          <w:rFonts w:ascii="Century Gothic" w:hAnsi="Century Gothic"/>
          <w:sz w:val="24"/>
          <w:szCs w:val="24"/>
        </w:rPr>
        <w:t xml:space="preserve"> A </w:t>
      </w:r>
      <w:proofErr w:type="gramStart"/>
      <w:r w:rsidRPr="00893692">
        <w:rPr>
          <w:rFonts w:ascii="Century Gothic" w:hAnsi="Century Gothic"/>
          <w:sz w:val="24"/>
          <w:szCs w:val="24"/>
        </w:rPr>
        <w:t xml:space="preserve">and </w:t>
      </w:r>
      <w:r w:rsidR="003337B0" w:rsidRPr="00893692">
        <w:rPr>
          <w:rFonts w:ascii="Century Gothic" w:hAnsi="Century Gothic"/>
          <w:sz w:val="24"/>
          <w:szCs w:val="24"/>
        </w:rPr>
        <w:t xml:space="preserve"> </w:t>
      </w:r>
      <w:r w:rsidRPr="00893692">
        <w:rPr>
          <w:rFonts w:ascii="Century Gothic" w:hAnsi="Century Gothic"/>
          <w:sz w:val="24"/>
          <w:szCs w:val="24"/>
        </w:rPr>
        <w:t>have</w:t>
      </w:r>
      <w:proofErr w:type="gramEnd"/>
      <w:r w:rsidRPr="00893692">
        <w:rPr>
          <w:rFonts w:ascii="Century Gothic" w:hAnsi="Century Gothic"/>
          <w:sz w:val="24"/>
          <w:szCs w:val="24"/>
        </w:rPr>
        <w:t xml:space="preserve"> ducts with several branches. Specimen A and b are surrounded by dense irregular connective tissue. Fibrous extensions from the connective</w:t>
      </w:r>
      <w:r w:rsidR="003337B0" w:rsidRPr="00893692">
        <w:rPr>
          <w:rFonts w:ascii="Century Gothic" w:hAnsi="Century Gothic"/>
          <w:sz w:val="24"/>
          <w:szCs w:val="24"/>
        </w:rPr>
        <w:t xml:space="preserve"> </w:t>
      </w:r>
      <w:r w:rsidRPr="00893692">
        <w:rPr>
          <w:rFonts w:ascii="Century Gothic" w:hAnsi="Century Gothic"/>
          <w:sz w:val="24"/>
          <w:szCs w:val="24"/>
        </w:rPr>
        <w:t xml:space="preserve">tissue </w:t>
      </w:r>
      <w:r w:rsidR="003337B0" w:rsidRPr="00893692">
        <w:rPr>
          <w:rFonts w:ascii="Century Gothic" w:hAnsi="Century Gothic"/>
          <w:sz w:val="24"/>
          <w:szCs w:val="24"/>
        </w:rPr>
        <w:t xml:space="preserve">divide the specimens into compartments. In </w:t>
      </w:r>
      <w:r w:rsidR="005E3AA3" w:rsidRPr="00893692">
        <w:rPr>
          <w:rFonts w:ascii="Century Gothic" w:hAnsi="Century Gothic"/>
          <w:sz w:val="24"/>
          <w:szCs w:val="24"/>
        </w:rPr>
        <w:t>addition,</w:t>
      </w:r>
      <w:r w:rsidR="003337B0" w:rsidRPr="00893692">
        <w:rPr>
          <w:rFonts w:ascii="Century Gothic" w:hAnsi="Century Gothic"/>
          <w:sz w:val="24"/>
          <w:szCs w:val="24"/>
        </w:rPr>
        <w:t xml:space="preserve"> specimen B has small clusters of secretory cells that lack ducts and are closely associated with blood vessels.</w:t>
      </w:r>
    </w:p>
    <w:p w14:paraId="20742478" w14:textId="03BE987F" w:rsidR="003337B0" w:rsidRPr="00893692" w:rsidRDefault="003337B0"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 xml:space="preserve">A. Specimen A and </w:t>
      </w:r>
      <w:r w:rsidR="005E3AA3">
        <w:rPr>
          <w:rFonts w:ascii="Century Gothic" w:hAnsi="Century Gothic"/>
          <w:sz w:val="24"/>
          <w:szCs w:val="24"/>
        </w:rPr>
        <w:t>B</w:t>
      </w:r>
      <w:r w:rsidRPr="00893692">
        <w:rPr>
          <w:rFonts w:ascii="Century Gothic" w:hAnsi="Century Gothic"/>
          <w:sz w:val="24"/>
          <w:szCs w:val="24"/>
        </w:rPr>
        <w:t xml:space="preserve"> are exocrine with serous secretory unit</w:t>
      </w:r>
    </w:p>
    <w:p w14:paraId="731E413A" w14:textId="51F1C19A" w:rsidR="003337B0" w:rsidRPr="00893692" w:rsidRDefault="003337B0"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B. Specimen A is solely serous secreting whereas b is both exocrine and endocrine</w:t>
      </w:r>
    </w:p>
    <w:p w14:paraId="6AF8C582" w14:textId="6AB937A4" w:rsidR="003337B0" w:rsidRPr="00893692" w:rsidRDefault="003337B0"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C. Specimen A and B are the parotid and pancreas respectively</w:t>
      </w:r>
    </w:p>
    <w:p w14:paraId="5B7D5B2B" w14:textId="77777777" w:rsidR="003337B0" w:rsidRPr="00893692" w:rsidRDefault="003337B0"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D. B and C are correct</w:t>
      </w:r>
    </w:p>
    <w:p w14:paraId="3E33720B" w14:textId="47F8BB38" w:rsidR="003337B0" w:rsidRDefault="003337B0"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 xml:space="preserve">E. A, </w:t>
      </w:r>
      <w:r w:rsidR="002819EE" w:rsidRPr="00893692">
        <w:rPr>
          <w:rFonts w:ascii="Century Gothic" w:hAnsi="Century Gothic"/>
          <w:sz w:val="24"/>
          <w:szCs w:val="24"/>
        </w:rPr>
        <w:t>B</w:t>
      </w:r>
      <w:r w:rsidRPr="00893692">
        <w:rPr>
          <w:rFonts w:ascii="Century Gothic" w:hAnsi="Century Gothic"/>
          <w:sz w:val="24"/>
          <w:szCs w:val="24"/>
        </w:rPr>
        <w:t xml:space="preserve"> and C are correct  </w:t>
      </w:r>
    </w:p>
    <w:p w14:paraId="2C33349A" w14:textId="4375C8F1" w:rsidR="005E3AA3" w:rsidRDefault="005E3AA3" w:rsidP="00893692">
      <w:pPr>
        <w:pStyle w:val="ListParagraph"/>
        <w:spacing w:line="480" w:lineRule="auto"/>
        <w:jc w:val="both"/>
        <w:rPr>
          <w:rFonts w:ascii="Century Gothic" w:hAnsi="Century Gothic"/>
          <w:sz w:val="24"/>
          <w:szCs w:val="24"/>
        </w:rPr>
      </w:pPr>
    </w:p>
    <w:p w14:paraId="18AAACF4" w14:textId="66B9D997" w:rsidR="005E3AA3" w:rsidRDefault="005E3AA3" w:rsidP="00893692">
      <w:pPr>
        <w:pStyle w:val="ListParagraph"/>
        <w:spacing w:line="480" w:lineRule="auto"/>
        <w:jc w:val="both"/>
        <w:rPr>
          <w:rFonts w:ascii="Century Gothic" w:hAnsi="Century Gothic"/>
          <w:sz w:val="24"/>
          <w:szCs w:val="24"/>
        </w:rPr>
      </w:pPr>
    </w:p>
    <w:p w14:paraId="02DD649B" w14:textId="02692D42" w:rsidR="005E3AA3" w:rsidRDefault="005E3AA3" w:rsidP="00893692">
      <w:pPr>
        <w:pStyle w:val="ListParagraph"/>
        <w:spacing w:line="480" w:lineRule="auto"/>
        <w:jc w:val="both"/>
        <w:rPr>
          <w:rFonts w:ascii="Century Gothic" w:hAnsi="Century Gothic"/>
          <w:sz w:val="24"/>
          <w:szCs w:val="24"/>
        </w:rPr>
      </w:pPr>
    </w:p>
    <w:p w14:paraId="17F9F122" w14:textId="6AA459A5" w:rsidR="005E3AA3" w:rsidRDefault="005E3AA3" w:rsidP="00893692">
      <w:pPr>
        <w:pStyle w:val="ListParagraph"/>
        <w:spacing w:line="480" w:lineRule="auto"/>
        <w:jc w:val="both"/>
        <w:rPr>
          <w:rFonts w:ascii="Century Gothic" w:hAnsi="Century Gothic"/>
          <w:sz w:val="24"/>
          <w:szCs w:val="24"/>
        </w:rPr>
      </w:pPr>
    </w:p>
    <w:p w14:paraId="3E0FFF47" w14:textId="77777777" w:rsidR="005E3AA3" w:rsidRPr="00893692" w:rsidRDefault="005E3AA3" w:rsidP="00893692">
      <w:pPr>
        <w:pStyle w:val="ListParagraph"/>
        <w:spacing w:line="480" w:lineRule="auto"/>
        <w:jc w:val="both"/>
        <w:rPr>
          <w:rFonts w:ascii="Century Gothic" w:hAnsi="Century Gothic"/>
          <w:sz w:val="24"/>
          <w:szCs w:val="24"/>
        </w:rPr>
      </w:pPr>
    </w:p>
    <w:p w14:paraId="524C6DFD" w14:textId="59245568" w:rsidR="002819EE" w:rsidRPr="00893692" w:rsidRDefault="002819EE" w:rsidP="00893692">
      <w:pPr>
        <w:pStyle w:val="ListParagraph"/>
        <w:spacing w:line="480" w:lineRule="auto"/>
        <w:jc w:val="both"/>
        <w:rPr>
          <w:rFonts w:ascii="Century Gothic" w:hAnsi="Century Gothic"/>
          <w:sz w:val="24"/>
          <w:szCs w:val="24"/>
        </w:rPr>
      </w:pPr>
    </w:p>
    <w:p w14:paraId="11E65DC7" w14:textId="3A7AF39C" w:rsidR="002819EE" w:rsidRPr="00893692" w:rsidRDefault="002819EE" w:rsidP="00893692">
      <w:pPr>
        <w:pStyle w:val="ListParagraph"/>
        <w:numPr>
          <w:ilvl w:val="0"/>
          <w:numId w:val="1"/>
        </w:numPr>
        <w:spacing w:line="480" w:lineRule="auto"/>
        <w:jc w:val="both"/>
        <w:rPr>
          <w:rFonts w:ascii="Century Gothic" w:hAnsi="Century Gothic"/>
          <w:sz w:val="24"/>
          <w:szCs w:val="24"/>
        </w:rPr>
      </w:pPr>
      <w:r w:rsidRPr="00893692">
        <w:rPr>
          <w:rFonts w:ascii="Century Gothic" w:hAnsi="Century Gothic"/>
          <w:sz w:val="24"/>
          <w:szCs w:val="24"/>
        </w:rPr>
        <w:lastRenderedPageBreak/>
        <w:t>Examination of specimen from an unknown location showed that the specimen contained two types of fibres, A and B. fibre A had centrally located</w:t>
      </w:r>
      <w:r w:rsidR="001E107F" w:rsidRPr="00893692">
        <w:rPr>
          <w:rFonts w:ascii="Century Gothic" w:hAnsi="Century Gothic"/>
          <w:sz w:val="24"/>
          <w:szCs w:val="24"/>
        </w:rPr>
        <w:t xml:space="preserve"> </w:t>
      </w:r>
      <w:r w:rsidRPr="00893692">
        <w:rPr>
          <w:rFonts w:ascii="Century Gothic" w:hAnsi="Century Gothic"/>
          <w:sz w:val="24"/>
          <w:szCs w:val="24"/>
        </w:rPr>
        <w:t>nuclei, spindle shaped mononucleated fibres and lacked cross</w:t>
      </w:r>
      <w:r w:rsidR="001E107F" w:rsidRPr="00893692">
        <w:rPr>
          <w:rFonts w:ascii="Century Gothic" w:hAnsi="Century Gothic"/>
          <w:sz w:val="24"/>
          <w:szCs w:val="24"/>
        </w:rPr>
        <w:t xml:space="preserve"> </w:t>
      </w:r>
      <w:r w:rsidRPr="00893692">
        <w:rPr>
          <w:rFonts w:ascii="Century Gothic" w:hAnsi="Century Gothic"/>
          <w:sz w:val="24"/>
          <w:szCs w:val="24"/>
        </w:rPr>
        <w:t>striations and intercalated disks. Fibre B had peripherally located flattened nuclei, cross striations and cylindrical -shaped multinucleated fibres with rounded cells. A and B are</w:t>
      </w:r>
    </w:p>
    <w:p w14:paraId="6D5E5D8F" w14:textId="6D4F1F29" w:rsidR="002819EE" w:rsidRPr="00893692" w:rsidRDefault="002819EE"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A. skeletal and</w:t>
      </w:r>
      <w:r w:rsidR="001E107F" w:rsidRPr="00893692">
        <w:rPr>
          <w:rFonts w:ascii="Century Gothic" w:hAnsi="Century Gothic"/>
          <w:sz w:val="24"/>
          <w:szCs w:val="24"/>
        </w:rPr>
        <w:t xml:space="preserve"> </w:t>
      </w:r>
      <w:r w:rsidRPr="00893692">
        <w:rPr>
          <w:rFonts w:ascii="Century Gothic" w:hAnsi="Century Gothic"/>
          <w:sz w:val="24"/>
          <w:szCs w:val="24"/>
        </w:rPr>
        <w:t>smooth muscle respectively</w:t>
      </w:r>
    </w:p>
    <w:p w14:paraId="465F982A" w14:textId="19625B23" w:rsidR="002819EE" w:rsidRPr="00893692" w:rsidRDefault="002819EE"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B. smooth and skeletal muscle</w:t>
      </w:r>
      <w:r w:rsidR="001E107F" w:rsidRPr="00893692">
        <w:rPr>
          <w:rFonts w:ascii="Century Gothic" w:hAnsi="Century Gothic"/>
          <w:sz w:val="24"/>
          <w:szCs w:val="24"/>
        </w:rPr>
        <w:t xml:space="preserve"> </w:t>
      </w:r>
      <w:r w:rsidRPr="00893692">
        <w:rPr>
          <w:rFonts w:ascii="Century Gothic" w:hAnsi="Century Gothic"/>
          <w:sz w:val="24"/>
          <w:szCs w:val="24"/>
        </w:rPr>
        <w:t>respectively</w:t>
      </w:r>
    </w:p>
    <w:p w14:paraId="362C6C9B" w14:textId="16C186F0" w:rsidR="002819EE" w:rsidRPr="00893692" w:rsidRDefault="002819EE"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 xml:space="preserve">C. </w:t>
      </w:r>
      <w:r w:rsidR="00ED427F" w:rsidRPr="00893692">
        <w:rPr>
          <w:rFonts w:ascii="Century Gothic" w:hAnsi="Century Gothic"/>
          <w:sz w:val="24"/>
          <w:szCs w:val="24"/>
        </w:rPr>
        <w:t>located in the heart and</w:t>
      </w:r>
      <w:r w:rsidR="001E107F" w:rsidRPr="00893692">
        <w:rPr>
          <w:rFonts w:ascii="Century Gothic" w:hAnsi="Century Gothic"/>
          <w:sz w:val="24"/>
          <w:szCs w:val="24"/>
        </w:rPr>
        <w:t xml:space="preserve"> </w:t>
      </w:r>
      <w:r w:rsidR="00ED427F" w:rsidRPr="00893692">
        <w:rPr>
          <w:rFonts w:ascii="Century Gothic" w:hAnsi="Century Gothic"/>
          <w:sz w:val="24"/>
          <w:szCs w:val="24"/>
        </w:rPr>
        <w:t>trachea respectively</w:t>
      </w:r>
    </w:p>
    <w:p w14:paraId="686E491F" w14:textId="76CCF999" w:rsidR="00ED427F" w:rsidRPr="00893692" w:rsidRDefault="00ED427F"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 xml:space="preserve">D. </w:t>
      </w:r>
      <w:r w:rsidR="001E107F" w:rsidRPr="00893692">
        <w:rPr>
          <w:rFonts w:ascii="Century Gothic" w:hAnsi="Century Gothic"/>
          <w:sz w:val="24"/>
          <w:szCs w:val="24"/>
        </w:rPr>
        <w:t>make up of one third of oesophagus and vocalis muscle respectively</w:t>
      </w:r>
    </w:p>
    <w:p w14:paraId="30906363" w14:textId="48B30487" w:rsidR="001E107F" w:rsidRPr="00893692" w:rsidRDefault="001E107F" w:rsidP="00893692">
      <w:pPr>
        <w:pStyle w:val="ListParagraph"/>
        <w:spacing w:line="480" w:lineRule="auto"/>
        <w:jc w:val="both"/>
        <w:rPr>
          <w:rFonts w:ascii="Century Gothic" w:hAnsi="Century Gothic"/>
          <w:sz w:val="24"/>
          <w:szCs w:val="24"/>
        </w:rPr>
      </w:pPr>
      <w:r w:rsidRPr="00893692">
        <w:rPr>
          <w:rFonts w:ascii="Century Gothic" w:hAnsi="Century Gothic"/>
          <w:sz w:val="24"/>
          <w:szCs w:val="24"/>
        </w:rPr>
        <w:t xml:space="preserve">E. are smooth and cardiac muscle </w:t>
      </w:r>
    </w:p>
    <w:p w14:paraId="33EB3322" w14:textId="10715DF0" w:rsidR="00C55272" w:rsidRPr="005E3AA3" w:rsidRDefault="006C5E18" w:rsidP="005E3AA3">
      <w:pPr>
        <w:spacing w:line="480" w:lineRule="auto"/>
        <w:rPr>
          <w:rFonts w:ascii="Century Gothic" w:hAnsi="Century Gothic"/>
        </w:rPr>
      </w:pPr>
      <w:r w:rsidRPr="005E3AA3">
        <w:rPr>
          <w:rFonts w:ascii="Century Gothic" w:hAnsi="Century Gothic"/>
        </w:rPr>
        <w:t xml:space="preserve">Match A- E with </w:t>
      </w:r>
      <w:r w:rsidR="005E3AA3" w:rsidRPr="005E3AA3">
        <w:rPr>
          <w:rFonts w:ascii="Century Gothic" w:hAnsi="Century Gothic"/>
        </w:rPr>
        <w:t>the numbered</w:t>
      </w:r>
      <w:r w:rsidRPr="005E3AA3">
        <w:rPr>
          <w:rFonts w:ascii="Century Gothic" w:hAnsi="Century Gothic"/>
        </w:rPr>
        <w:t xml:space="preserve"> statem</w:t>
      </w:r>
      <w:r w:rsidR="005E3AA3" w:rsidRPr="005E3AA3">
        <w:rPr>
          <w:rFonts w:ascii="Century Gothic" w:hAnsi="Century Gothic"/>
        </w:rPr>
        <w:t>e</w:t>
      </w:r>
      <w:r w:rsidRPr="005E3AA3">
        <w:rPr>
          <w:rFonts w:ascii="Century Gothic" w:hAnsi="Century Gothic"/>
        </w:rPr>
        <w:t xml:space="preserve">nts or descriptions. </w:t>
      </w:r>
    </w:p>
    <w:p w14:paraId="191B08CF" w14:textId="5A43764A" w:rsidR="006C5E18" w:rsidRPr="00893692" w:rsidRDefault="006C5E18" w:rsidP="00893692">
      <w:pPr>
        <w:pStyle w:val="ListParagraph"/>
        <w:numPr>
          <w:ilvl w:val="0"/>
          <w:numId w:val="8"/>
        </w:numPr>
        <w:spacing w:line="480" w:lineRule="auto"/>
        <w:rPr>
          <w:rFonts w:ascii="Century Gothic" w:hAnsi="Century Gothic"/>
        </w:rPr>
      </w:pPr>
      <w:r w:rsidRPr="00893692">
        <w:rPr>
          <w:rFonts w:ascii="Century Gothic" w:hAnsi="Century Gothic"/>
        </w:rPr>
        <w:t>Mesenchyme</w:t>
      </w:r>
    </w:p>
    <w:p w14:paraId="7709774E" w14:textId="621DD233" w:rsidR="006C5E18" w:rsidRPr="00893692" w:rsidRDefault="006C5E18" w:rsidP="00893692">
      <w:pPr>
        <w:pStyle w:val="ListParagraph"/>
        <w:numPr>
          <w:ilvl w:val="0"/>
          <w:numId w:val="8"/>
        </w:numPr>
        <w:spacing w:line="480" w:lineRule="auto"/>
        <w:rPr>
          <w:rFonts w:ascii="Century Gothic" w:hAnsi="Century Gothic"/>
        </w:rPr>
      </w:pPr>
      <w:r w:rsidRPr="00893692">
        <w:rPr>
          <w:rFonts w:ascii="Century Gothic" w:hAnsi="Century Gothic"/>
        </w:rPr>
        <w:t xml:space="preserve">Hyaline cartilage </w:t>
      </w:r>
    </w:p>
    <w:p w14:paraId="2D15D568" w14:textId="6C9B0A07" w:rsidR="006C5E18" w:rsidRPr="00893692" w:rsidRDefault="006C5E18" w:rsidP="00893692">
      <w:pPr>
        <w:pStyle w:val="ListParagraph"/>
        <w:numPr>
          <w:ilvl w:val="0"/>
          <w:numId w:val="8"/>
        </w:numPr>
        <w:spacing w:line="480" w:lineRule="auto"/>
        <w:rPr>
          <w:rFonts w:ascii="Century Gothic" w:hAnsi="Century Gothic"/>
        </w:rPr>
      </w:pPr>
      <w:r w:rsidRPr="00893692">
        <w:rPr>
          <w:rFonts w:ascii="Century Gothic" w:hAnsi="Century Gothic"/>
        </w:rPr>
        <w:t xml:space="preserve">Elastic </w:t>
      </w:r>
      <w:r w:rsidR="005E3AA3" w:rsidRPr="00893692">
        <w:rPr>
          <w:rFonts w:ascii="Century Gothic" w:hAnsi="Century Gothic"/>
        </w:rPr>
        <w:t>cartilage</w:t>
      </w:r>
      <w:r w:rsidRPr="00893692">
        <w:rPr>
          <w:rFonts w:ascii="Century Gothic" w:hAnsi="Century Gothic"/>
        </w:rPr>
        <w:t xml:space="preserve"> </w:t>
      </w:r>
    </w:p>
    <w:p w14:paraId="37632819" w14:textId="53FBBB3B" w:rsidR="006C5E18" w:rsidRPr="00893692" w:rsidRDefault="006C5E18" w:rsidP="00893692">
      <w:pPr>
        <w:pStyle w:val="ListParagraph"/>
        <w:numPr>
          <w:ilvl w:val="0"/>
          <w:numId w:val="8"/>
        </w:numPr>
        <w:spacing w:line="480" w:lineRule="auto"/>
        <w:rPr>
          <w:rFonts w:ascii="Century Gothic" w:hAnsi="Century Gothic"/>
        </w:rPr>
      </w:pPr>
      <w:r w:rsidRPr="00893692">
        <w:rPr>
          <w:rFonts w:ascii="Century Gothic" w:hAnsi="Century Gothic"/>
        </w:rPr>
        <w:t>Reticular cartilage</w:t>
      </w:r>
    </w:p>
    <w:p w14:paraId="7B4A9A33" w14:textId="6EC08061" w:rsidR="006C5E18" w:rsidRPr="00893692" w:rsidRDefault="006C5E18" w:rsidP="00893692">
      <w:pPr>
        <w:pStyle w:val="ListParagraph"/>
        <w:numPr>
          <w:ilvl w:val="0"/>
          <w:numId w:val="8"/>
        </w:numPr>
        <w:spacing w:line="480" w:lineRule="auto"/>
        <w:rPr>
          <w:rFonts w:ascii="Century Gothic" w:hAnsi="Century Gothic"/>
        </w:rPr>
      </w:pPr>
      <w:r w:rsidRPr="00893692">
        <w:rPr>
          <w:rFonts w:ascii="Century Gothic" w:hAnsi="Century Gothic"/>
        </w:rPr>
        <w:t xml:space="preserve">Fibrocartilage </w:t>
      </w:r>
    </w:p>
    <w:p w14:paraId="6A09FD9A" w14:textId="1C52DA3C" w:rsidR="006C5E18" w:rsidRPr="00893692" w:rsidRDefault="006C5E18" w:rsidP="00893692">
      <w:pPr>
        <w:pStyle w:val="ListParagraph"/>
        <w:spacing w:line="480" w:lineRule="auto"/>
        <w:ind w:left="1440"/>
        <w:rPr>
          <w:rFonts w:ascii="Century Gothic" w:hAnsi="Century Gothic"/>
        </w:rPr>
      </w:pPr>
    </w:p>
    <w:p w14:paraId="318AE8BE" w14:textId="47305178"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Structural support of the external ear and other structures that need support with flexibility.</w:t>
      </w:r>
    </w:p>
    <w:p w14:paraId="23B245F5" w14:textId="20D6B884"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Forms much of foetal skeleton and covers the articular surface of long bones.</w:t>
      </w:r>
    </w:p>
    <w:p w14:paraId="68716CC1" w14:textId="536F5270"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Found in epiglottis</w:t>
      </w:r>
    </w:p>
    <w:p w14:paraId="70BA6508" w14:textId="196FC97A"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lastRenderedPageBreak/>
        <w:t>Forms annulus fibrosus of intervertebral discs</w:t>
      </w:r>
    </w:p>
    <w:p w14:paraId="7091170C" w14:textId="74C92E06"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Forms the</w:t>
      </w:r>
      <w:r w:rsidR="00893692" w:rsidRPr="00893692">
        <w:rPr>
          <w:rFonts w:ascii="Century Gothic" w:hAnsi="Century Gothic"/>
        </w:rPr>
        <w:t xml:space="preserve"> </w:t>
      </w:r>
      <w:r w:rsidRPr="00893692">
        <w:rPr>
          <w:rFonts w:ascii="Century Gothic" w:hAnsi="Century Gothic"/>
        </w:rPr>
        <w:t xml:space="preserve">internal framework of lymph </w:t>
      </w:r>
      <w:proofErr w:type="gramStart"/>
      <w:r w:rsidRPr="00893692">
        <w:rPr>
          <w:rFonts w:ascii="Century Gothic" w:hAnsi="Century Gothic"/>
        </w:rPr>
        <w:t>node ,</w:t>
      </w:r>
      <w:proofErr w:type="gramEnd"/>
      <w:r w:rsidRPr="00893692">
        <w:rPr>
          <w:rFonts w:ascii="Century Gothic" w:hAnsi="Century Gothic"/>
        </w:rPr>
        <w:t xml:space="preserve"> tonsils and liver</w:t>
      </w:r>
    </w:p>
    <w:p w14:paraId="067C0B90" w14:textId="1FF430B5"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Source of new cells in mature connective tissue</w:t>
      </w:r>
    </w:p>
    <w:p w14:paraId="75FD40C1" w14:textId="17CED4DF"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Form supporting fram</w:t>
      </w:r>
      <w:r w:rsidR="00893692" w:rsidRPr="00893692">
        <w:rPr>
          <w:rFonts w:ascii="Century Gothic" w:hAnsi="Century Gothic"/>
        </w:rPr>
        <w:t xml:space="preserve">e </w:t>
      </w:r>
      <w:r w:rsidRPr="00893692">
        <w:rPr>
          <w:rFonts w:ascii="Century Gothic" w:hAnsi="Century Gothic"/>
        </w:rPr>
        <w:t xml:space="preserve">work of spleen </w:t>
      </w:r>
    </w:p>
    <w:p w14:paraId="063781C1" w14:textId="33E73C13" w:rsidR="006C5E18" w:rsidRPr="00893692" w:rsidRDefault="006C5E18" w:rsidP="00893692">
      <w:pPr>
        <w:pStyle w:val="ListParagraph"/>
        <w:numPr>
          <w:ilvl w:val="0"/>
          <w:numId w:val="1"/>
        </w:numPr>
        <w:spacing w:line="480" w:lineRule="auto"/>
        <w:rPr>
          <w:rFonts w:ascii="Century Gothic" w:hAnsi="Century Gothic"/>
        </w:rPr>
      </w:pPr>
      <w:r w:rsidRPr="00893692">
        <w:rPr>
          <w:rFonts w:ascii="Century Gothic" w:hAnsi="Century Gothic"/>
        </w:rPr>
        <w:t xml:space="preserve">Embryonic connective tissue that arises from mesoderm and produces all types of connective </w:t>
      </w:r>
      <w:r w:rsidR="00893692" w:rsidRPr="00893692">
        <w:rPr>
          <w:rFonts w:ascii="Century Gothic" w:hAnsi="Century Gothic"/>
        </w:rPr>
        <w:t xml:space="preserve">tissue </w:t>
      </w:r>
    </w:p>
    <w:p w14:paraId="48F86830" w14:textId="08891E05" w:rsidR="00893692" w:rsidRDefault="00893692" w:rsidP="00893692">
      <w:pPr>
        <w:spacing w:line="480" w:lineRule="auto"/>
        <w:ind w:left="360"/>
      </w:pPr>
    </w:p>
    <w:sectPr w:rsidR="0089369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3184B" w14:textId="77777777" w:rsidR="00DD31A2" w:rsidRDefault="00DD31A2" w:rsidP="00E11061">
      <w:pPr>
        <w:spacing w:after="0" w:line="240" w:lineRule="auto"/>
      </w:pPr>
      <w:r>
        <w:separator/>
      </w:r>
    </w:p>
  </w:endnote>
  <w:endnote w:type="continuationSeparator" w:id="0">
    <w:p w14:paraId="7367FDAB" w14:textId="77777777" w:rsidR="00DD31A2" w:rsidRDefault="00DD31A2" w:rsidP="00E110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A2233" w14:textId="77777777" w:rsidR="00E11061" w:rsidRDefault="00E110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771339"/>
      <w:docPartObj>
        <w:docPartGallery w:val="Page Numbers (Bottom of Page)"/>
        <w:docPartUnique/>
      </w:docPartObj>
    </w:sdtPr>
    <w:sdtEndPr>
      <w:rPr>
        <w:noProof/>
      </w:rPr>
    </w:sdtEndPr>
    <w:sdtContent>
      <w:p w14:paraId="47BF4E50" w14:textId="41556C0A" w:rsidR="00E11061" w:rsidRDefault="00E110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016625" w14:textId="77777777" w:rsidR="00E11061" w:rsidRDefault="00E110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BDC4D" w14:textId="77777777" w:rsidR="00E11061" w:rsidRDefault="00E110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A21C6D" w14:textId="77777777" w:rsidR="00DD31A2" w:rsidRDefault="00DD31A2" w:rsidP="00E11061">
      <w:pPr>
        <w:spacing w:after="0" w:line="240" w:lineRule="auto"/>
      </w:pPr>
      <w:r>
        <w:separator/>
      </w:r>
    </w:p>
  </w:footnote>
  <w:footnote w:type="continuationSeparator" w:id="0">
    <w:p w14:paraId="657FC882" w14:textId="77777777" w:rsidR="00DD31A2" w:rsidRDefault="00DD31A2" w:rsidP="00E110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C6433" w14:textId="77777777" w:rsidR="00E11061" w:rsidRDefault="00E110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AA0C1" w14:textId="77777777" w:rsidR="00E11061" w:rsidRDefault="00E110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E9FDF" w14:textId="77777777" w:rsidR="00E11061" w:rsidRDefault="00E110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2E2873"/>
    <w:multiLevelType w:val="hybridMultilevel"/>
    <w:tmpl w:val="46D8348E"/>
    <w:lvl w:ilvl="0" w:tplc="F75079E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632804"/>
    <w:multiLevelType w:val="hybridMultilevel"/>
    <w:tmpl w:val="DF66F1DA"/>
    <w:lvl w:ilvl="0" w:tplc="0CFED07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35640C49"/>
    <w:multiLevelType w:val="hybridMultilevel"/>
    <w:tmpl w:val="AFBE9A70"/>
    <w:lvl w:ilvl="0" w:tplc="E140E5A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EA748DE"/>
    <w:multiLevelType w:val="hybridMultilevel"/>
    <w:tmpl w:val="11FC3E80"/>
    <w:lvl w:ilvl="0" w:tplc="062C4A4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E636645"/>
    <w:multiLevelType w:val="hybridMultilevel"/>
    <w:tmpl w:val="364093DA"/>
    <w:lvl w:ilvl="0" w:tplc="FAE279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290135B"/>
    <w:multiLevelType w:val="hybridMultilevel"/>
    <w:tmpl w:val="C9380162"/>
    <w:lvl w:ilvl="0" w:tplc="9EFA6A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0C39AF"/>
    <w:multiLevelType w:val="hybridMultilevel"/>
    <w:tmpl w:val="1A94E9E0"/>
    <w:lvl w:ilvl="0" w:tplc="16CE53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BB77BC8"/>
    <w:multiLevelType w:val="hybridMultilevel"/>
    <w:tmpl w:val="E2D49A0E"/>
    <w:lvl w:ilvl="0" w:tplc="9A1CA21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15605577">
    <w:abstractNumId w:val="5"/>
  </w:num>
  <w:num w:numId="2" w16cid:durableId="141578308">
    <w:abstractNumId w:val="4"/>
  </w:num>
  <w:num w:numId="3" w16cid:durableId="555244019">
    <w:abstractNumId w:val="6"/>
  </w:num>
  <w:num w:numId="4" w16cid:durableId="352800505">
    <w:abstractNumId w:val="0"/>
  </w:num>
  <w:num w:numId="5" w16cid:durableId="1051417001">
    <w:abstractNumId w:val="2"/>
  </w:num>
  <w:num w:numId="6" w16cid:durableId="339742795">
    <w:abstractNumId w:val="7"/>
  </w:num>
  <w:num w:numId="7" w16cid:durableId="724988034">
    <w:abstractNumId w:val="3"/>
  </w:num>
  <w:num w:numId="8" w16cid:durableId="228537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86"/>
    <w:rsid w:val="00117F74"/>
    <w:rsid w:val="001A2C4C"/>
    <w:rsid w:val="001E107F"/>
    <w:rsid w:val="00233A75"/>
    <w:rsid w:val="002819EE"/>
    <w:rsid w:val="003337B0"/>
    <w:rsid w:val="003C2E3B"/>
    <w:rsid w:val="003F0537"/>
    <w:rsid w:val="004F3B61"/>
    <w:rsid w:val="005E3AA3"/>
    <w:rsid w:val="00633BB3"/>
    <w:rsid w:val="006A5317"/>
    <w:rsid w:val="006C5E18"/>
    <w:rsid w:val="007950F4"/>
    <w:rsid w:val="00893692"/>
    <w:rsid w:val="009A5B93"/>
    <w:rsid w:val="00BD3CDA"/>
    <w:rsid w:val="00C55272"/>
    <w:rsid w:val="00C60F3E"/>
    <w:rsid w:val="00C878A3"/>
    <w:rsid w:val="00DB3B29"/>
    <w:rsid w:val="00DD31A2"/>
    <w:rsid w:val="00E07E86"/>
    <w:rsid w:val="00E11061"/>
    <w:rsid w:val="00EC531F"/>
    <w:rsid w:val="00ED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F03DF"/>
  <w15:chartTrackingRefBased/>
  <w15:docId w15:val="{404E4A35-0204-460D-B491-2A25DAE2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7E86"/>
    <w:pPr>
      <w:ind w:left="720"/>
      <w:contextualSpacing/>
    </w:pPr>
  </w:style>
  <w:style w:type="character" w:styleId="PlaceholderText">
    <w:name w:val="Placeholder Text"/>
    <w:basedOn w:val="DefaultParagraphFont"/>
    <w:uiPriority w:val="99"/>
    <w:semiHidden/>
    <w:rsid w:val="005E3AA3"/>
    <w:rPr>
      <w:color w:val="808080"/>
    </w:rPr>
  </w:style>
  <w:style w:type="paragraph" w:styleId="Header">
    <w:name w:val="header"/>
    <w:basedOn w:val="Normal"/>
    <w:link w:val="HeaderChar"/>
    <w:uiPriority w:val="99"/>
    <w:unhideWhenUsed/>
    <w:rsid w:val="00E110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061"/>
  </w:style>
  <w:style w:type="paragraph" w:styleId="Footer">
    <w:name w:val="footer"/>
    <w:basedOn w:val="Normal"/>
    <w:link w:val="FooterChar"/>
    <w:uiPriority w:val="99"/>
    <w:unhideWhenUsed/>
    <w:rsid w:val="00E110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0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17C29D7D-3A56-455A-A0B7-BA75E87473FE}"/>
      </w:docPartPr>
      <w:docPartBody>
        <w:p w:rsidR="00000000" w:rsidRDefault="009A470E">
          <w:r w:rsidRPr="00B33613">
            <w:rPr>
              <w:rStyle w:val="PlaceholderText"/>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0E"/>
    <w:rsid w:val="007A55B1"/>
    <w:rsid w:val="009A47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A470E"/>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6</Pages>
  <Words>870</Words>
  <Characters>4965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Sarkodie</dc:creator>
  <cp:keywords/>
  <dc:description/>
  <cp:lastModifiedBy>Francis Sarkodie</cp:lastModifiedBy>
  <cp:revision>10</cp:revision>
  <dcterms:created xsi:type="dcterms:W3CDTF">2026-05-04T13:37:00Z</dcterms:created>
  <dcterms:modified xsi:type="dcterms:W3CDTF">2026-05-04T15:49:00Z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cd9c4eca-1dc4-4a07-8d96-4fe09d3784e0</vt:lpwstr>
  </property>
</Properties>
</file>