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tabs>
          <w:tab w:val="right" w:leader="dot" w:pos="9360"/>
        </w:tabs>
      </w:pPr>
      <w:r>
        <w:t>Architecture and boundaries</w:t>
      </w:r>
      <w:r>
        <w:tab/>
        <w:t>3</w:t>
      </w:r>
    </w:p>
    <w:p>
      <w:pPr>
        <w:tabs>
          <w:tab w:val="right" w:leader="dot" w:pos="9360"/>
        </w:tabs>
      </w:pPr>
      <w:r>
        <w:t>Rework and acceptance status</w:t>
      </w:r>
      <w:r>
        <w:tab/>
        <w:t>3</w:t>
      </w:r>
    </w:p>
    <w:p>
      <w:pPr>
        <w:tabs>
          <w:tab w:val="right" w:leader="dot" w:pos="9360"/>
        </w:tabs>
      </w:pPr>
      <w:r>
        <w:t>Build and deployment</w:t>
      </w:r>
      <w:r>
        <w:tab/>
        <w:t>3</w:t>
      </w:r>
    </w:p>
    <w:p>
      <w:pPr>
        <w:tabs>
          <w:tab w:val="right" w:leader="dot" w:pos="9360"/>
        </w:tabs>
      </w:pPr>
      <w:r>
        <w:t>Input acquisition and project scope</w:t>
      </w:r>
      <w:r>
        <w:tab/>
        <w:t>4</w:t>
      </w:r>
    </w:p>
    <w:p>
      <w:pPr>
        <w:tabs>
          <w:tab w:val="right" w:leader="dot" w:pos="9360"/>
        </w:tabs>
      </w:pPr>
      <w:r>
        <w:t>Syntax contracts and limits</w:t>
      </w:r>
      <w:r>
        <w:tab/>
        <w:t>4</w:t>
      </w:r>
    </w:p>
    <w:p>
      <w:pPr>
        <w:tabs>
          <w:tab w:val="right" w:leader="dot" w:pos="9360"/>
        </w:tabs>
      </w:pPr>
      <w:r>
        <w:t>Symbols and typed relationships</w:t>
      </w:r>
      <w:r>
        <w:tab/>
        <w:t>4</w:t>
      </w:r>
    </w:p>
    <w:p>
      <w:pPr>
        <w:tabs>
          <w:tab w:val="right" w:leader="dot" w:pos="9360"/>
        </w:tabs>
      </w:pPr>
      <w:r>
        <w:t>Control flow and impact</w:t>
      </w:r>
      <w:r>
        <w:tab/>
        <w:t>5</w:t>
      </w:r>
    </w:p>
    <w:p>
      <w:pPr>
        <w:tabs>
          <w:tab w:val="right" w:leader="dot" w:pos="9360"/>
        </w:tabs>
      </w:pPr>
      <w:r>
        <w:t>SQLite generations and durability</w:t>
      </w:r>
      <w:r>
        <w:tab/>
        <w:t>5</w:t>
      </w:r>
    </w:p>
    <w:p>
      <w:pPr>
        <w:tabs>
          <w:tab w:val="right" w:leader="dot" w:pos="9360"/>
        </w:tabs>
      </w:pPr>
      <w:r>
        <w:t>Evidence and immutable history</w:t>
      </w:r>
      <w:r>
        <w:tab/>
        <w:t>5</w:t>
      </w:r>
    </w:p>
    <w:p>
      <w:pPr>
        <w:tabs>
          <w:tab w:val="right" w:leader="dot" w:pos="9360"/>
        </w:tabs>
      </w:pPr>
      <w:r>
        <w:t>Background coordination and cached views</w:t>
      </w:r>
      <w:r>
        <w:tab/>
        <w:t>6</w:t>
      </w:r>
    </w:p>
    <w:p>
      <w:pPr>
        <w:tabs>
          <w:tab w:val="right" w:leader="dot" w:pos="9360"/>
        </w:tabs>
      </w:pPr>
      <w:r>
        <w:t>FMX navigation and visualization</w:t>
      </w:r>
      <w:r>
        <w:tab/>
        <w:t>6</w:t>
      </w:r>
    </w:p>
    <w:p>
      <w:pPr>
        <w:tabs>
          <w:tab w:val="right" w:leader="dot" w:pos="9360"/>
        </w:tabs>
      </w:pPr>
      <w:r>
        <w:t>Curated knowledge and review</w:t>
      </w:r>
      <w:r>
        <w:tab/>
        <w:t>6</w:t>
      </w:r>
    </w:p>
    <w:p>
      <w:pPr>
        <w:tabs>
          <w:tab w:val="right" w:leader="dot" w:pos="9360"/>
        </w:tabs>
      </w:pPr>
      <w:r>
        <w:t>Canonical publication and privacy</w:t>
      </w:r>
      <w:r>
        <w:tab/>
        <w:t>7</w:t>
      </w:r>
    </w:p>
    <w:p>
      <w:pPr>
        <w:tabs>
          <w:tab w:val="right" w:leader="dot" w:pos="9360"/>
        </w:tabs>
      </w:pPr>
      <w:r>
        <w:t>HTML guides and bundle validation</w:t>
      </w:r>
      <w:r>
        <w:tab/>
        <w:t>7</w:t>
      </w:r>
    </w:p>
    <w:p>
      <w:pPr>
        <w:tabs>
          <w:tab w:val="right" w:leader="dot" w:pos="9360"/>
        </w:tabs>
      </w:pPr>
      <w:r>
        <w:t>Translation boundary</w:t>
      </w:r>
      <w:r>
        <w:tab/>
        <w:t>7</w:t>
      </w:r>
    </w:p>
    <w:p>
      <w:pPr>
        <w:tabs>
          <w:tab w:val="right" w:leader="dot" w:pos="9360"/>
        </w:tabs>
      </w:pPr>
      <w:r>
        <w:t>Verification and release discipline</w:t>
      </w:r>
      <w:r>
        <w:tab/>
        <w:t>8</w:t>
      </w:r>
    </w:p>
    <w:p>
      <w:pPr>
        <w:tabs>
          <w:tab w:val="right" w:leader="dot" w:pos="9360"/>
        </w:tabs>
      </w:pPr>
      <w:r>
        <w:t>Source and revision evidence</w:t>
      </w:r>
      <w:r>
        <w:tab/>
        <w:t>8</w:t>
      </w:r>
    </w:p>
    <w:p>
      <w: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All application controls are serialized in DPH.UI.Main.fmx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Affected-only semantic recomputation, broader external-definition interpretation and retention/continuity controls remain incomplete.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migrations 001_foundation.sql and 002_constraints.sql,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DPH-WP2-1,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2 is created through two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The default is detached until explicit source attachment. Connected checks compare manifest fingerprints and selection identity every ten seconds. Syntax cache reuse is bounded; semantic recomputation is currently conservative rather than a claim of a minimal incremental semantic solver.</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bookmarks reset on a new captured generation.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title/kind.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Learning and help retain the index-only policy.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is deliberately unconfigured because the exact Atlas product, transport, licensing and confidentiality have not been selected. External providers require explicit consent. The current adapter throws before transmission, and tests use an offline mock.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D: development backups are suspended at the owner's direction until explicitly resumed.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DPH.Analysis.Explanations.pas</w:t>
      </w:r>
    </w:p>
    <w:p>
      <w:r>
        <w:rPr>
          <w:rFonts w:ascii="Consolas" w:hAnsi="Consolas"/>
          <w:sz w:val="16"/>
        </w:rPr>
        <w:t>c4e1ae7eebad50048fad16025f9aeb49884c94321cafef7b4ba5227a39aa3444</w:t>
      </w:r>
    </w:p>
    <w:p>
      <w:pPr>
        <w:keepNext/>
      </w:pPr>
      <w:r>
        <w:t>DPH.Analysis.Flow.pas</w:t>
      </w:r>
    </w:p>
    <w:p>
      <w:r>
        <w:rPr>
          <w:rFonts w:ascii="Consolas" w:hAnsi="Consolas"/>
          <w:sz w:val="16"/>
        </w:rPr>
        <w:t>7ae133ca49ea4461c3cfa5a2f659bb035acfa463d34668eac091f405eee0fbad</w:t>
      </w:r>
    </w:p>
    <w:p>
      <w:pPr>
        <w:keepNext/>
      </w:pPr>
      <w:r>
        <w:t>DPH.Analysis.Model.pas</w:t>
      </w:r>
    </w:p>
    <w:p>
      <w:r>
        <w:rPr>
          <w:rFonts w:ascii="Consolas" w:hAnsi="Consolas"/>
          <w:sz w:val="16"/>
        </w:rPr>
        <w:t>63797e406476e2e527b8fd28b75bbccedbe0820657217457e0329252792bd417</w:t>
      </w:r>
    </w:p>
    <w:p>
      <w:pPr>
        <w:keepNext/>
      </w:pPr>
      <w:r>
        <w:t>DPH.Analysis.Persistence.pas</w:t>
      </w:r>
    </w:p>
    <w:p>
      <w:r>
        <w:rPr>
          <w:rFonts w:ascii="Consolas" w:hAnsi="Consolas"/>
          <w:sz w:val="16"/>
        </w:rPr>
        <w:t>5771a6e098cd57a17d6221474e0864785675b7240875ccc4e4f9ff284a92a6e6</w:t>
      </w:r>
    </w:p>
    <w:p>
      <w:pPr>
        <w:keepNext/>
      </w:pPr>
      <w:r>
        <w:t>DPH.Analysis.Symbols.pas</w:t>
      </w:r>
    </w:p>
    <w:p>
      <w:r>
        <w:rPr>
          <w:rFonts w:ascii="Consolas" w:hAnsi="Consolas"/>
          <w:sz w:val="16"/>
        </w:rPr>
        <w:t>3af351398e978e521920fbbd33b8da9d35c1d129176b11437ef836231d0b9a31</w:t>
      </w:r>
    </w:p>
    <w:p>
      <w:pPr>
        <w:keepNext/>
      </w:pPr>
      <w:r>
        <w:t>DPH.Parse.Forms.pas</w:t>
      </w:r>
    </w:p>
    <w:p>
      <w:r>
        <w:rPr>
          <w:rFonts w:ascii="Consolas" w:hAnsi="Consolas"/>
          <w:sz w:val="16"/>
        </w:rPr>
        <w:t>8b0a82186f7831bd1c27bf377409ac6e49b77c228666e6087fca8758c85d4cc7</w:t>
      </w:r>
    </w:p>
    <w:p>
      <w:pPr>
        <w:keepNext/>
      </w:pPr>
      <w:r>
        <w:t>DPH.Parse.Lexer.pas</w:t>
      </w:r>
    </w:p>
    <w:p>
      <w:r>
        <w:rPr>
          <w:rFonts w:ascii="Consolas" w:hAnsi="Consolas"/>
          <w:sz w:val="16"/>
        </w:rPr>
        <w:t>6ce5bbc66f8170b17eaeda536b8e500ca9992131477c09bc8e1a33bb6dd1c7f0</w:t>
      </w:r>
    </w:p>
    <w:p>
      <w:pPr>
        <w:keepNext/>
      </w:pPr>
      <w:r>
        <w:t>DPH.Parse.Model.pas</w:t>
      </w:r>
    </w:p>
    <w:p>
      <w:r>
        <w:rPr>
          <w:rFonts w:ascii="Consolas" w:hAnsi="Consolas"/>
          <w:sz w:val="16"/>
        </w:rPr>
        <w:t>5eb5afb595a879cde199cd029349890990cc58cefdea20e643447dca7bca4f4e</w:t>
      </w:r>
    </w:p>
    <w:p>
      <w:pPr>
        <w:keepNext/>
      </w:pPr>
      <w:r>
        <w:t>DPH.Parse.Pascal.pas</w:t>
      </w:r>
    </w:p>
    <w:p>
      <w:r>
        <w:rPr>
          <w:rFonts w:ascii="Consolas" w:hAnsi="Consolas"/>
          <w:sz w:val="16"/>
        </w:rPr>
        <w:t>e89e29fce1ece85d5a0ecafad0cf397f42d4797e9f12c997a6ffafe19e0db0c8</w:t>
      </w:r>
    </w:p>
    <w:p>
      <w:pPr>
        <w:keepNext/>
      </w:pPr>
      <w:r>
        <w:t>DPH.Parse.Preprocessor.pas</w:t>
      </w:r>
    </w:p>
    <w:p>
      <w:r>
        <w:rPr>
          <w:rFonts w:ascii="Consolas" w:hAnsi="Consolas"/>
          <w:sz w:val="16"/>
        </w:rPr>
        <w:t>34b7513019a41bc9911babfda72041addd563959ee54c54d0759b8cc9fa7fefc</w:t>
      </w:r>
    </w:p>
    <w:p>
      <w:pPr>
        <w:keepNext/>
      </w:pPr>
      <w:r>
        <w:t>DPH.Project.Analysis.pas</w:t>
      </w:r>
    </w:p>
    <w:p>
      <w:r>
        <w:rPr>
          <w:rFonts w:ascii="Consolas" w:hAnsi="Consolas"/>
          <w:sz w:val="16"/>
        </w:rPr>
        <w:t>fc94776733a225a0c8bea34797ee35e0bc7160dac32fa268a92a83e6f0b8504f</w:t>
      </w:r>
    </w:p>
    <w:p>
      <w:pPr>
        <w:keepNext/>
      </w:pPr>
      <w:r>
        <w:t>DPH.Project.Inventory.pas</w:t>
      </w:r>
    </w:p>
    <w:p>
      <w:r>
        <w:rPr>
          <w:rFonts w:ascii="Consolas" w:hAnsi="Consolas"/>
          <w:sz w:val="16"/>
        </w:rPr>
        <w:t>31d9ff9f79aa8697cefbc66e08cb963d17aa910e9ed05ab7c8901ee5b9ae1ce7</w:t>
      </w:r>
    </w:p>
    <w:p>
      <w:pPr>
        <w:keepNext/>
      </w:pPr>
      <w:r>
        <w:t>DPH.Project.Source.pas</w:t>
      </w:r>
    </w:p>
    <w:p>
      <w:r>
        <w:rPr>
          <w:rFonts w:ascii="Consolas" w:hAnsi="Consolas"/>
          <w:sz w:val="16"/>
        </w:rPr>
        <w:t>c2e1ff86fc0ee3435be23cb6fd07bd9df6d43c6954def70cca23f2edf62162cd</w:t>
      </w:r>
    </w:p>
    <w:p>
      <w:pPr>
        <w:keepNext/>
      </w:pPr>
      <w:r>
        <w:t>DPH.Publish.BrowserPolicy.pas</w:t>
      </w:r>
    </w:p>
    <w:p>
      <w:r>
        <w:rPr>
          <w:rFonts w:ascii="Consolas" w:hAnsi="Consolas"/>
          <w:sz w:val="16"/>
        </w:rPr>
        <w:t>e4bcf5a33bbed2cf2e9906aed11262bcb14ba9df295719e28dfbb1ad111ee0b6</w:t>
      </w:r>
    </w:p>
    <w:p>
      <w:pPr>
        <w:keepNext/>
      </w:pPr>
      <w:r>
        <w:t>DPH.Publish.Export.pas</w:t>
      </w:r>
    </w:p>
    <w:p>
      <w:r>
        <w:rPr>
          <w:rFonts w:ascii="Consolas" w:hAnsi="Consolas"/>
          <w:sz w:val="16"/>
        </w:rPr>
        <w:t>7fde26fc5fb07cdae8ca6bf7aa398ca442121d6da9edafc0f602c9478504c5ff</w:t>
      </w:r>
    </w:p>
    <w:p>
      <w:pPr>
        <w:keepNext/>
      </w:pPr>
      <w:r>
        <w:t>DPH.Publish.Model.pas</w:t>
      </w:r>
    </w:p>
    <w:p>
      <w:r>
        <w:rPr>
          <w:rFonts w:ascii="Consolas" w:hAnsi="Consolas"/>
          <w:sz w:val="16"/>
        </w:rPr>
        <w:t>38f2800eb6b9337263a39a8b7aca47ae9bfae3bb79a0cd3e5be6f2a12aa4826f</w:t>
      </w:r>
    </w:p>
    <w:p>
      <w:pPr>
        <w:keepNext/>
      </w:pPr>
      <w:r>
        <w:t>DPH.Publish.Translation.pas</w:t>
      </w:r>
    </w:p>
    <w:p>
      <w:r>
        <w:rPr>
          <w:rFonts w:ascii="Consolas" w:hAnsi="Consolas"/>
          <w:sz w:val="16"/>
        </w:rPr>
        <w:t>d211794576a0e234d1aa8ac347d09f6a981e9590346204ef142608aa5aa400b2</w:t>
      </w:r>
    </w:p>
    <w:p>
      <w:pPr>
        <w:keepNext/>
      </w:pPr>
      <w:r>
        <w:t>DPH.Storage.Database.pas</w:t>
      </w:r>
    </w:p>
    <w:p>
      <w:r>
        <w:rPr>
          <w:rFonts w:ascii="Consolas" w:hAnsi="Consolas"/>
          <w:sz w:val="16"/>
        </w:rPr>
        <w:t>16648fd015ff3821f189f7985042522c6bc27c451943404df8d3a8ec19d514a9</w:t>
      </w:r>
    </w:p>
    <w:p>
      <w:pPr>
        <w:keepNext/>
      </w:pPr>
      <w:r>
        <w:t>DPH.Storage.Types.pas</w:t>
      </w:r>
    </w:p>
    <w:p>
      <w:r>
        <w:rPr>
          <w:rFonts w:ascii="Consolas" w:hAnsi="Consolas"/>
          <w:sz w:val="16"/>
        </w:rPr>
        <w:t>1e83ccbe6868979ff9d763a4f2bf4d64691c2b2343de6717391f03e204d5d219</w:t>
      </w:r>
    </w:p>
    <w:p>
      <w:pPr>
        <w:keepNext/>
      </w:pPr>
      <w:r>
        <w:t>DPH.UI.Main.pas</w:t>
      </w:r>
    </w:p>
    <w:p>
      <w:r>
        <w:rPr>
          <w:rFonts w:ascii="Consolas" w:hAnsi="Consolas"/>
          <w:sz w:val="16"/>
        </w:rPr>
        <w:t>caa1012a20e072685bedf136541aae6c1316127b96b604541f33cc796b3467a3</w:t>
      </w:r>
    </w:p>
    <w:p>
      <w:pPr>
        <w:keepNext/>
      </w:pPr>
      <w:r>
        <w:t>DPH.Workspace.Model.pas</w:t>
      </w:r>
    </w:p>
    <w:p>
      <w:r>
        <w:rPr>
          <w:rFonts w:ascii="Consolas" w:hAnsi="Consolas"/>
          <w:sz w:val="16"/>
        </w:rPr>
        <w:t>4caaea4c68bf59566d0c5378f1834bb4cbf005228566b289056103793f292381</w:t>
      </w:r>
    </w:p>
    <w:p>
      <w:pPr>
        <w:keepNext/>
      </w:pPr>
      <w:r>
        <w:t>DPH.Workspace.Screen.pas</w:t>
      </w:r>
    </w:p>
    <w:p>
      <w:r>
        <w:rPr>
          <w:rFonts w:ascii="Consolas" w:hAnsi="Consolas"/>
          <w:sz w:val="16"/>
        </w:rPr>
        <w:t>68305e6ec36664e76d05b8c9af21416dd51a32116d47ea55156977b4c10855de</w:t>
      </w:r>
    </w:p>
    <w:p>
      <w:pPr>
        <w:keepNext/>
      </w:pPr>
      <w:r>
        <w:t>DPH.Workspace.Worker.pas</w:t>
      </w:r>
    </w:p>
    <w:p>
      <w:r>
        <w:rPr>
          <w:rFonts w:ascii="Consolas" w:hAnsi="Consolas"/>
          <w:sz w:val="16"/>
        </w:rPr>
        <w:t>ffd302794055c7d7aa00d33ac7f89a4fcab97a3b640188f6667293d64a827eee</w:t>
      </w:r>
    </w:p>
    <w:p>
      <w:pPr>
        <w:keepNext/>
      </w:pPr>
      <w:r>
        <w:t>DPH.UI.Main.fmx</w:t>
      </w:r>
    </w:p>
    <w:p>
      <w:r>
        <w:rPr>
          <w:rFonts w:ascii="Consolas" w:hAnsi="Consolas"/>
          <w:sz w:val="16"/>
        </w:rPr>
        <w:t>3808077afa7553d968055e8b4470d2d6aadaf322b80a8f4cc2cd7fcac4ec9332</w:t>
      </w:r>
    </w:p>
    <w:p>
      <w:pPr>
        <w:keepNext/>
      </w:pPr>
      <w:r>
        <w:t>DelphiProjectHandoff.dpr</w:t>
      </w:r>
    </w:p>
    <w:p>
      <w:r>
        <w:rPr>
          <w:rFonts w:ascii="Consolas" w:hAnsi="Consolas"/>
          <w:sz w:val="16"/>
        </w:rPr>
        <w:t>3a7069ba071bb567f4d61da03cca38db4a12b1c700bca885c7e2a46a52d71732</w:t>
      </w:r>
    </w:p>
    <w:p>
      <w:pPr>
        <w:keepNext/>
      </w:pPr>
      <w:r>
        <w:t>DelphiProjectHandoff.dproj</w:t>
      </w:r>
    </w:p>
    <w:p>
      <w:r>
        <w:rPr>
          <w:rFonts w:ascii="Consolas" w:hAnsi="Consolas"/>
          <w:sz w:val="16"/>
        </w:rPr>
        <w:t>23428c608a2cee9b8e1bb343af3e201abbe3579e3e49bac25a3b773744701839</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