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Experimental release 0.8.0.20  |  Guide edition 61</w:t>
      </w:r>
    </w:p>
    <w:p>
      <w:r>
        <w:t>Last changed 23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5</w:t>
      </w:r>
    </w:p>
    <w:p>
      <w:pPr>
        <w:pStyle w:val="TOC2"/>
        <w:tabs>
          <w:tab w:val="right" w:leader="dot" w:pos="9360"/>
        </w:tabs>
      </w:pPr>
      <w:r>
        <w:t>3 Read the Handoff dossier</w:t>
      </w:r>
      <w:r>
        <w:tab/>
        <w:t>5</w:t>
      </w:r>
    </w:p>
    <w:p>
      <w:pPr>
        <w:pStyle w:val="TOC2"/>
        <w:tabs>
          <w:tab w:val="right" w:leader="dot" w:pos="9360"/>
        </w:tabs>
      </w:pPr>
      <w:r>
        <w:t>4 Read the Learning library</w:t>
      </w:r>
      <w:r>
        <w:tab/>
        <w:t>6</w:t>
      </w:r>
    </w:p>
    <w:p>
      <w:pPr>
        <w:pStyle w:val="TOC2"/>
        <w:tabs>
          <w:tab w:val="right" w:leader="dot" w:pos="9360"/>
        </w:tabs>
      </w:pPr>
      <w:r>
        <w:t>5 Inspect source and forms</w:t>
      </w:r>
      <w:r>
        <w:tab/>
        <w:t>7</w:t>
      </w:r>
    </w:p>
    <w:p>
      <w:pPr>
        <w:pStyle w:val="TOC1"/>
        <w:tabs>
          <w:tab w:val="right" w:leader="dot" w:pos="9360"/>
        </w:tabs>
      </w:pPr>
      <w:r>
        <w:t>PART 3 Continue safely</w:t>
      </w:r>
      <w:r>
        <w:tab/>
        <w:t>9</w:t>
      </w:r>
    </w:p>
    <w:p>
      <w:pPr>
        <w:pStyle w:val="TOC2"/>
        <w:tabs>
          <w:tab w:val="right" w:leader="dot" w:pos="9360"/>
        </w:tabs>
      </w:pPr>
      <w:r>
        <w:t>6 Reopen and troubleshoot</w:t>
      </w:r>
      <w:r>
        <w:tab/>
        <w:t>9</w:t>
      </w:r>
    </w:p>
    <w:p>
      <w:pPr>
        <w:pStyle w:val="TOC2"/>
        <w:tabs>
          <w:tab w:val="right" w:leader="dot" w:pos="9360"/>
        </w:tabs>
      </w:pPr>
      <w:r>
        <w:t>7 First use acceptance checklist</w:t>
      </w:r>
      <w:r>
        <w:tab/>
        <w:t>10</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0.8.0.20 experiment offers four clearly labeled ZIP files. Choose one complete Windows edition, Win64 or Win32, to run DPH. The build-ready source ZIP builds both editions without a Windows ZIP. The fourth ZIP contains optional translation-authoring projects for contributors; it is not needed to run or build the app. None is an installer. Extract the chosen ZIP completely. Keep WebView2Loader.dll beside the executable, its Localization/Languages folder in place, and the shared help, migrations, and artwork folders at the extracted root. Microsoft WebView2 Runtime is needed for formatted pages. For a source build, install the supplied DAT design package through RAD Studio 37's Component &gt; Install Packages &gt; Add command, then open DelphiProjectHandoff.dproj and build Win32 or Win64. The project already includes the translation source search path.</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DPH opens on Getting started. It does not reopen the last saved project until you choose one. The header contains Open application, Open saved project, Save project, Rescan project, Close, the Read public websites checkbox, the language selector, and six tabs: Getting started, Handoff dossier, Learning library, Project map, Screenshots, and Application diagrams. Rescan project becomes available when an attached project is ready. Handoff dossier has a formatted HTML introduction before a project is chosen; once a capture loads, it becomes the project's four-part HTML dossier. The status line reports when project preparation is under way or complete. The selected language changes DPH's interface and authored HTML pages offline in all 35 supplied languages. The German choice also offers an experimental local translation of selected English project prose; original files, code identifiers, and citations remain unchanged. A generated form preview can use German captions from the selected project's own Localization/Languages/de-DE.json when supplied; otherwise it shows the saved captions. Project documents and source-derived prose that DPH cannot translate remain in their original language.</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Wait for preparation to finish. A separate centered progress window names the current step, notes that a large project may take a few minutes, and shows a percentage beside the progress bar. Read the progress message, then confirm the project name and capture status in Handoff dossier.</w:t>
      </w:r>
    </w:p>
    <w:p>
      <w:pPr>
        <w:keepLines/>
        <w:ind w:left="317" w:hanging="317"/>
      </w:pPr>
      <w:r>
        <w:rPr>
          <w:b/>
        </w:rPr>
        <w:t xml:space="preserve">3. </w:t>
      </w:r>
      <w:r>
        <w:t>Open Screenshots to see whether saved form definitions produced design previews. A tabbed form has a separate preview for each saved tab.</w:t>
      </w:r>
    </w:p>
    <w:p>
      <w:pPr>
        <w:keepLines/>
        <w:ind w:left="317" w:hanging="317"/>
      </w:pPr>
      <w:r>
        <w:rPr>
          <w:b/>
        </w:rPr>
        <w:t xml:space="preserve">4. </w:t>
      </w:r>
      <w:r>
        <w:t>Explore the project without saving a permanent database. Click Save project at any time to keep the capture as a .dphdb. The save dialog starts in DPH's databases folder and suggests a dated filename when a previous save has the project's name. A confirmation shows the full saved path. If it is still unsaved when you close DPH or open another project, choose Yes to open that save dialog, No to discard it, or Cancel to keep exploring. Check that the saved .dphdb and its adjacent .dphdb.views folder both exist. If a save fails, DPH displays the error and retains the temporary capture. It never silently replaces a previous save. You may save elsewhere outside the target source folder; keep both saved items together.</w:t>
      </w:r>
    </w:p>
    <w:p>
      <w:r>
        <w:t>If you already have a .dphdb, click Open saved project. Wait until the Handoff dossier itself appears before using the other tabs. DPH restores the captured findings and managed images, then checks any attached source in the background; it does not run the target application. The progress window stays visible until the real dossier page loads. If a previous DPH session stopped during a database write, keep its adjacent SQLite journal in place: DPH recovers it when opening the saved project. Do not separate the .dphdb from its .dphdb.views folder.</w:t>
      </w:r>
    </w:p>
    <w:p>
      <w:r>
        <w:t>When the attached Delphi project changes, click Rescan project in the header. DPH checks the current source and selection, reuses unchanged analysis where valid, and refreshes changed findings. The centered progress window reports the current stage and percentage. If the saved capture is detached from its source, attach the source before rescanning.</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2649796"/>
            <ns2:docPr id="2" name="Picture 2" descr="Figure 2. A detached example capture in the Handoff dossier; DPH cannot verify its original source in this test view."/>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2649796"/>
                    </ns3:xfrm>
                    <ns3:prstGeom prst="rect"/>
                  </ns4:spPr>
                </ns4:pic>
              </ns3:graphicData>
            </ns3:graphic>
          </ns2:inline>
        </w:drawing>
      </w:r>
    </w:p>
    <w:p>
      <w:pPr>
        <w:pStyle w:val="Caption"/>
      </w:pPr>
      <w:r>
        <w:t>Figure 2. A detached example capture in the Handoff dossier; DPH cannot verify its original source in this test view.</w:t>
      </w:r>
    </w:p>
    <w:p>
      <w:r>
        <w:t>Figure 2 shows a detached example capture. Its timestamp records when DPH read the files; it is not an expiration date. The notice "Project analysis is incomplete" means DPH saved what it found, but some results may be missing. Choose Open Coverage in the notice, select a diagnostic, then choose Inspect selected gap to see the affected source. Correct any missing file, path, or project setting and choose Rescan project. STALE capture means the saved findings need source verification or a fresh analysis. When the original source is available, Open saved project verifies it in the background. It reuses unchanged saved findings instead of repeating the same long scan, and refreshes when source files, analyzer versions, or reading settings change. If source is unavailable, DPH can display the detached saved findings but cannot verify them. Restore an inaccessible file and reopen the project; unsupported constructs and unresolved connections may remain qualified after a fresh scan.</w:t>
      </w:r>
    </w:p>
    <w:p>
      <w:r>
        <w:t>Static inspection only remains after every refresh because DPH never runs the selected application. Startup registration does not prove which window first appeared, and a saved event binding does not prove its handler ran. Use source links and project documents to check the dossier; DPH does not invent a business purpose when none was found.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3"/>
      </w:pPr>
      <w:r>
        <w:t>3.3 Build and data prerequisites</w:t>
      </w:r>
    </w:p>
    <w:p>
      <w:r>
        <w:t>Handoff overview lists captured project directories and relevant .dproj search, include, resource, namespace and output properties with source lines. These values describe the selected build variant; they are not a complete recipe for another computer. Delphi IDE global Library and Browsing paths are machine settings. Ask the maintainer which vendor source or compiled package directories must be added under Tools &gt; Options &gt; Environment Options &gt; Delphi Options &gt; Library, then verify the exact paths on the target computer. Missing units can also result from excluded source roots or conditional compilation.</w:t>
      </w:r>
    </w:p>
    <w:p>
      <w:r>
        <w:t>Open Component dependencies to inspect saved VCL/FMX controls, class declarations and package references. It can point to possible third-party requirements, including products such as TMS, DevExpress or JVCL, but cannot establish vendor, version, license or installation from a class prefix. Record confirmed product details and support contacts in the dependency record.</w:t>
      </w:r>
    </w:p>
    <w:p>
      <w:r>
        <w:t>Data and operations links to Database connections and Database schema. Database connections inventories supported FireDAC, IBX/InterBase, ADO, datasets, data sources and FMX binding references with source qualifications. The dossier includes starting FireDAC templates for InterBase, SQL Server and SQLite; replace every placeholder with approved environment-specific settings outside source control. Confirm the driver unit, client library, server, authentication and database path before attempting a connection. Unit-level variables are listed with source locations; their runtime values and initialization order are not established by a declaration.</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2177181"/>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2177181"/>
                    </ns3:xfrm>
                    <ns3:prstGeom prst="rect"/>
                  </ns4:spPr>
                </ns4:pic>
              </ns3:graphicData>
            </ns3:graphic>
          </ns2:inline>
        </w:drawing>
      </w:r>
    </w:p>
    <w:p>
      <w:pPr>
        <w:pStyle w:val="Caption"/>
      </w:pPr>
      <w:r>
        <w:t>Figure 3. A project README displayed as formatted content in the current Learning library.</w:t>
      </w:r>
    </w:p>
    <w:p>
      <w:r>
        <w:t>Document discovery reads the selected project's root README and named guides, plus documents in its docs, docs/guides, docs/pdf, and docs/notes folders. It excludes unrelated root files such as AGENTS.md and does not descend into separate release packages or archives. When the root README identifies a major version, document names bearing a different explicit version are skipped.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German additionally has a bundled experimental English-to-German model for selected project prose in Handoff dossier and Learning library. It runs locally, may make translation mistakes, and does not alter the original files or saved evidence. Other language choices and unmarked project content remain in the source language. DPH-authored memo directions use the installed interface language packs; project-derived prose and technical labels can still appear in their source language. Technical names, code and citations stay as written.</w:t>
      </w:r>
    </w:p>
    <w:p>
      <w:r>
        <w:t>Read public websites starts unchecked. When you enable it, the next analysis may fetch limited text from up to three eligible public HTTPS pages listed in the selected project's sitemap.txt or cited in its documents. Successfully fetched pages appear as Public website entries in the Learning library.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Change Guide</w:t>
      </w:r>
    </w:p>
    <w:p>
      <w:r>
        <w:t>Choose Change Guide from the Project map toolbar to investigate a proposed change before editing code. Its introduction explains how to start. Select a specific control or routine on the left, such as a button's click handler; a whole Pascal unit is usually too broad. The guide shows incoming uses, up to 24 distinct nearby downstream objects across two relationship levels, files worth opening, any contributor guidance linked to the exact object, suggested checks, and unresolved questions. Expand the captured connection evidence and follow its source citations. An inferred link is a clue, not a runtime observation or an instruction to edit.</w:t>
      </w:r>
    </w:p>
    <w:p>
      <w:r>
        <w:t>Use View source code to inspect the selected declaration and Change impact to inspect the existing dependency diagram. Return to guide resumes the guide; Return to map restores the ordinary Project map explanation. The toolbar scrolls horizontally when a narrow window or translated button labels need more width. The generated Change Guide narrative is an English-language beta in this release. Its new native navigation buttons are available through the 35 offline language packs. DPH does not change or run the selected project, choose an implementation, or mark tests as passed. The separate Change_Guide.txt has a focused walkthrough and feedback guidance.</w:t>
      </w:r>
    </w:p>
    <w:p>
      <w:pPr>
        <w:pStyle w:val="Heading3"/>
      </w:pPr>
      <w:r>
        <w:t>5.3 Screenshots</w:t>
      </w:r>
    </w:p>
    <w:p>
      <w:r>
        <w:t>Screenshots creates a design preview for each distinct supported .fmx or .dfm form definition when you open the page. A form with saved tabs receives a main-screen preview with its initial tab and a separate preview for each saved tab. DPH saves these views beside the .dphdb. Previews open at 90 percent zoom; choose Native pixels for full-size text, Fit for a whole-form overview, or Custom zoom for another size. Scroll to see portions outside the viewport. These are design-time reconstructions, not photographs of the target application running. Custom painting, styles, data, and runtime layout may differ. You may import an actual PNG captured from the running application as separately attributed evidence.</w:t>
      </w:r>
    </w:p>
    <w:p>
      <w:pPr>
        <w:pStyle w:val="Heading3"/>
      </w:pPr>
      <w:r>
        <w:t>5.4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Handoff dossier says STALE capture, follow the verification steps in section 3.1. Open saved project checks available attached source in the background. It rescans when inputs, analyzer versions, or reading settings changed, but an unchanged incomplete analysis stays qualified until missing source becomes available or analysis improves. Open application selects the source entry again. The phrase Static inspection only always remains because DPH never runs the selected application. 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Open Change Guide for that control or handler. Inspect an incoming connection, a nearby source link, the file list, and a suggested check. Return from source or the impact diagram to the same guide; remember that the generated guide narrative is an English-language beta.</w:t>
      </w:r>
    </w:p>
    <w:p>
      <w:pPr>
        <w:keepLines/>
        <w:ind w:left="317" w:hanging="317"/>
      </w:pPr>
      <w:r>
        <w:rPr>
          <w:b/>
        </w:rPr>
        <w:t xml:space="preserve">4. </w:t>
      </w:r>
      <w:r>
        <w:t>Read a project guide in Learning library. Confirm that its text is readable and its file location is identifiable.</w:t>
      </w:r>
    </w:p>
    <w:p>
      <w:pPr>
        <w:keepLines/>
        <w:ind w:left="317" w:hanging="317"/>
      </w:pPr>
      <w:r>
        <w:rPr>
          <w:b/>
        </w:rPr>
        <w:t xml:space="preserve">5. </w:t>
      </w:r>
      <w:r>
        <w:t>Open a generated blank screen and compare its saved controls with the form definition.</w:t>
      </w:r>
    </w:p>
    <w:p>
      <w:pPr>
        <w:keepLines/>
        <w:ind w:left="317" w:hanging="317"/>
      </w:pPr>
      <w:r>
        <w:rPr>
          <w:b/>
        </w:rPr>
        <w:t xml:space="preserve">6. </w:t>
      </w:r>
      <w:r>
        <w:t>Open an application diagram and verify that a selected box opens the expected object.</w:t>
      </w:r>
    </w:p>
    <w:p>
      <w:pPr>
        <w:keepLines/>
        <w:ind w:left="317" w:hanging="317"/>
      </w:pPr>
      <w:r>
        <w:rPr>
          <w:b/>
        </w:rPr>
        <w:t xml:space="preserve">7. </w:t>
      </w:r>
      <w:r>
        <w:t>Close and reopen the .dphdb with its .views folder; confirm that the same project and screens appear.</w:t>
      </w:r>
    </w:p>
    <w:p>
      <w:pPr>
        <w:keepLines/>
        <w:ind w:left="317" w:hanging="317"/>
      </w:pPr>
      <w:r>
        <w:rPr>
          <w:b/>
        </w:rPr>
        <w:t xml:space="preserve">8.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61  |  23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60" w:line="264" w:lineRule="auto"/>
    </w:pPr>
    <w:rPr>
      <w:rFonts w:ascii="Calibri" w:hAnsi="Calibri"/>
      <w:color w:val="000000"/>
      <w:sz w:val="22"/>
    </w:rPr>
  </w:style>
  <w:style w:type="paragraph" w:customStyle="1" w:styleId="TOC2">
    <w:name w:val="TOC 2"/>
    <w:pPr>
      <w:spacing w:after="60" w:line="264"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