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Experimental release 0.8.0.10  |  Guide edition 58</w:t>
      </w:r>
    </w:p>
    <w:p>
      <w:r>
        <w:t>Last changed 17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5</w:t>
      </w:r>
    </w:p>
    <w:p>
      <w:pPr>
        <w:pStyle w:val="TOC2"/>
        <w:tabs>
          <w:tab w:val="right" w:leader="dot" w:pos="9360"/>
        </w:tabs>
      </w:pPr>
      <w:r>
        <w:t>3 Read the Handoff dossier</w:t>
      </w:r>
      <w:r>
        <w:tab/>
        <w:t>5</w:t>
      </w:r>
    </w:p>
    <w:p>
      <w:pPr>
        <w:pStyle w:val="TOC2"/>
        <w:tabs>
          <w:tab w:val="right" w:leader="dot" w:pos="9360"/>
        </w:tabs>
      </w:pPr>
      <w:r>
        <w:t>4 Read the Learning library</w:t>
      </w:r>
      <w:r>
        <w:tab/>
        <w:t>6</w:t>
      </w:r>
    </w:p>
    <w:p>
      <w:pPr>
        <w:pStyle w:val="TOC2"/>
        <w:tabs>
          <w:tab w:val="right" w:leader="dot" w:pos="9360"/>
        </w:tabs>
      </w:pPr>
      <w:r>
        <w:t>5 Inspect source and forms</w:t>
      </w:r>
      <w:r>
        <w:tab/>
        <w:t>7</w:t>
      </w:r>
    </w:p>
    <w:p>
      <w:pPr>
        <w:pStyle w:val="TOC1"/>
        <w:tabs>
          <w:tab w:val="right" w:leader="dot" w:pos="9360"/>
        </w:tabs>
      </w:pPr>
      <w:r>
        <w:t>PART 3 Continue safely</w:t>
      </w:r>
      <w:r>
        <w:tab/>
        <w:t>9</w:t>
      </w:r>
    </w:p>
    <w:p>
      <w:pPr>
        <w:pStyle w:val="TOC2"/>
        <w:tabs>
          <w:tab w:val="right" w:leader="dot" w:pos="9360"/>
        </w:tabs>
      </w:pPr>
      <w:r>
        <w:t>6 Reopen and troubleshoot</w:t>
      </w:r>
      <w:r>
        <w:tab/>
        <w:t>9</w:t>
      </w:r>
    </w:p>
    <w:p>
      <w:pPr>
        <w:pStyle w:val="TOC2"/>
        <w:tabs>
          <w:tab w:val="right" w:leader="dot" w:pos="9360"/>
        </w:tabs>
      </w:pPr>
      <w:r>
        <w:t>7 First use acceptance checklist</w:t>
      </w:r>
      <w:r>
        <w:tab/>
        <w:t>10</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prepares an evidence-based handoff for an unfamiliar Delphi application. It reads a selected .dproj, .dpr, or .groupproj and related Pascal units, saved forms, project-local guides, notes, and logs. DPH does not compile, run, or modify the selected application.</w:t>
      </w:r>
    </w:p>
    <w:p>
      <w:r>
        <w:t>Begin with the Handoff dossier. It distinguishes source and document evidence from suggestions about where to read next, then links startup forms, visible commands, data candidates, and unresolved questions to the underlying capture. DPH cannot establish every business rule, permission, runtime state, or outcome. Treat a proposed relationship in an application diagram as a route to investigate, not proof that an action occurred.</w:t>
      </w:r>
    </w:p>
    <w:p>
      <w:pPr>
        <w:pStyle w:val="Heading3"/>
      </w:pPr>
      <w:r>
        <w:t>1.2 What you need</w:t>
      </w:r>
    </w:p>
    <w:p>
      <w:r>
        <w:t>The public experiment offers two ZIP files: a ready-to-run Windows package and a separate editable Delphi source distribution. Neither is an installer. For the Windows package, extract the whole ZIP and run the Win64 executable, or Win32 if needed. To build from source, open DelphiProjectHandoff.dproj in RAD Studio 37, build Win32 or Win64, and keep the project resources in place. The WebView2 Runtime is needed for formatted pages; WebView2Loader.dll must be beside the executable.</w:t>
      </w:r>
    </w:p>
    <w:p>
      <w:r>
        <w:t>The User Guide explains the visible app. The Engineering Guide explains its implementation and validation. DPH's original code and documentation are licensed under Apache 2.0; bundled dependencies have separate terms listed in THIRD_PARTY_NOTICES.md.</w:t>
      </w:r>
    </w:p>
    <w:p>
      <w:pPr>
        <w:pStyle w:val="Heading2"/>
        <w:pageBreakBefore w:val="0"/>
        <w:spacing w:before="440"/>
      </w:pPr>
      <w:r>
        <w:t>2 Open your first project</w:t>
      </w:r>
    </w:p>
    <w:p>
      <w:pPr>
        <w:pStyle w:val="Heading3"/>
      </w:pPr>
      <w:r>
        <w:t>2.1 The main window</w:t>
      </w:r>
    </w:p>
    <w:p>
      <w:r>
        <w:t>DPH opens on Getting started. It does not reopen the last saved project until you choose one. The header contains Open application, Open saved project, Save project, Rescan project, Close, the Read public websites checkbox, the language selector, and six tabs: Getting started, Handoff dossier, Learning library, Project map, Screenshots, and Application diagrams. Rescan project becomes available when an attached project is ready. Handoff dossier has a formatted HTML introduction before a project is chosen; once a capture loads, it becomes the project's four-part HTML dossier. The status line reports when project preparation is under way or complete. The selected language changes DPH's interface offline. The German choice also offers an experimental local translation of selected English project prose; original files, code identifiers, and citations remain unchanged. A generated form preview can use German captions from the selected project's own Localization/Languages/de-DE.json when supplied; otherwise it shows the saved captions. HTML prose without a complete translation stays in English instead of mixing translated words into an English sentence. The Getting started page has complete English and German prose; other languages retain complete English prose there until a reviewed page translation is available.</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Wait for preparation to finish. A separate centered progress window names the current step, notes that a large project may take a few minutes, and shows a percentage beside the progress bar. Read the progress message, then confirm the project name and capture status in Handoff dossier.</w:t>
      </w:r>
    </w:p>
    <w:p>
      <w:pPr>
        <w:keepLines/>
        <w:ind w:left="317" w:hanging="317"/>
      </w:pPr>
      <w:r>
        <w:rPr>
          <w:b/>
        </w:rPr>
        <w:t xml:space="preserve">3. </w:t>
      </w:r>
      <w:r>
        <w:t>Open Screenshots to see whether saved form definitions produced design previews. A tabbed form has a separate preview for each saved tab.</w:t>
      </w:r>
    </w:p>
    <w:p>
      <w:pPr>
        <w:keepLines/>
        <w:ind w:left="317" w:hanging="317"/>
      </w:pPr>
      <w:r>
        <w:rPr>
          <w:b/>
        </w:rPr>
        <w:t xml:space="preserve">4. </w:t>
      </w:r>
      <w:r>
        <w:t>Explore the project without saving a permanent database. Click Save project at any time to keep the capture as a .dphdb. If it is still unsaved when you close DPH or open another project, choose Yes to save it, No to discard it, or Cancel to keep exploring. Save outside the target source folder and keep the adjacent .dphdb.views folder with the database.</w:t>
      </w:r>
    </w:p>
    <w:p>
      <w:r>
        <w:t>If you already have a .dphdb, click Open saved project. Wait until the Handoff dossier itself appears before using the other tabs. DPH restores the captured findings and managed images, then checks any attached source in the background; it does not run the target application. The progress window stays visible until the real dossier page loads. If a previous DPH session stopped during a database write, keep its adjacent SQLite journal in place: DPH recovers it when opening the saved project. Do not separate the .dphdb from its .dphdb.views folder.</w:t>
      </w:r>
    </w:p>
    <w:p>
      <w:r>
        <w:t>When the attached Delphi project changes, click Rescan project in the header. DPH checks the current source and selection, reuses unchanged analysis where valid, and refreshes changed findings. The centered progress window reports the current stage and percentage. If the saved capture is detached from its source, attach the source before rescanning.</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Read the Handoff dossier</w:t>
      </w:r>
    </w:p>
    <w:p>
      <w:pPr>
        <w:pStyle w:val="Heading3"/>
      </w:pPr>
      <w:r>
        <w:t>3.1 Follow the evidence</w:t>
      </w:r>
    </w:p>
    <w:p>
      <w:r>
        <w:t>Handoff dossier has four parts. Handoff overview reports capture status, a documented or reviewed purpose when available, startup form registrations, saved form designs, and a suggested reading tour. Commands and workflows lists clickable control events with their connected handlers. Data and operations shows static data and output candidates. Risks and open questions collects author questions and analyzer diagnostics. Each item must be checked against its cited source before being used as an operating instruction.</w:t>
      </w:r>
    </w:p>
    <w:p>
      <w:pPr>
        <w:keepNext/>
        <w:jc w:val="center"/>
      </w:pPr>
      <w:r>
        <w:drawing>
          <ns2:inline>
            <ns2:extent cx="6217920" cy="2649796"/>
            <ns2:docPr id="2" name="Picture 2" descr="Figure 2. A detached example capture in the Handoff dossier; DPH cannot verify its original source in this test view."/>
            <ns2:cNvGraphicFramePr>
              <ns3:graphicFrameLocks noChangeAspect="1"/>
            </ns2:cNvGraphicFramePr>
            <ns3:graphic>
              <ns3:graphicData uri="http://schemas.openxmlformats.org/drawingml/2006/picture">
                <ns4:pic>
                  <ns4:nvPicPr>
                    <ns4:cNvPr id="0" name="dph-handoff-dossier.png"/>
                    <ns4:cNvPicPr/>
                  </ns4:nvPicPr>
                  <ns4:blipFill>
                    <ns3:blip ns5:embed="rId10"/>
                    <ns3:stretch>
                      <ns3:fillRect/>
                    </ns3:stretch>
                  </ns4:blipFill>
                  <ns4:spPr>
                    <ns3:xfrm>
                      <ns3:off x="0" y="0"/>
                      <ns3:ext cx="6217920" cy="2649796"/>
                    </ns3:xfrm>
                    <ns3:prstGeom prst="rect"/>
                  </ns4:spPr>
                </ns4:pic>
              </ns3:graphicData>
            </ns3:graphic>
          </ns2:inline>
        </w:drawing>
      </w:r>
    </w:p>
    <w:p>
      <w:pPr>
        <w:pStyle w:val="Caption"/>
      </w:pPr>
      <w:r>
        <w:t>Figure 2. A detached example capture in the Handoff dossier; DPH cannot verify its original source in this test view.</w:t>
      </w:r>
    </w:p>
    <w:p>
      <w:r>
        <w:t>Figure 2 shows a detached example capture. Its timestamp records when DPH read the files; it is not an expiration date. The notice "Project analysis is incomplete" means DPH saved what it found, but some results may be missing. Choose Open Coverage in the notice, select a diagnostic, then choose Inspect selected gap to see the affected source. Correct any missing file, path, or project setting and choose Rescan project. STALE capture means the saved findings need source verification or a fresh analysis. When the original source is available, Open saved project verifies it in the background. It reuses unchanged saved findings instead of repeating the same long scan, and refreshes when source files, analyzer versions, or reading settings change. If source is unavailable, DPH can display the detached saved findings but cannot verify them. Restore an inaccessible file and reopen the project; unsupported constructs and unresolved connections may remain qualified after a fresh scan.</w:t>
      </w:r>
    </w:p>
    <w:p>
      <w:r>
        <w:t>Static inspection only remains after every refresh because DPH never runs the selected application. Startup registration does not prove which window first appeared, and a saved event binding does not prove its handler ran. Use source links and project documents to check the dossier; DPH does not invent a business purpose when none was found.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3"/>
      </w:pPr>
      <w:r>
        <w:t>3.3 Build and data prerequisites</w:t>
      </w:r>
    </w:p>
    <w:p>
      <w:r>
        <w:t>Handoff overview lists captured project directories and relevant .dproj search, include, resource, namespace and output properties with source lines. These values describe the selected build variant; they are not a complete recipe for another computer. Delphi IDE global Library and Browsing paths are machine settings. Ask the maintainer which vendor source or compiled package directories must be added under Tools &gt; Options &gt; Environment Options &gt; Delphi Options &gt; Library, then verify the exact paths on the target computer. Missing units can also result from excluded source roots or conditional compilation.</w:t>
      </w:r>
    </w:p>
    <w:p>
      <w:r>
        <w:t>Open Component dependencies to inspect saved VCL/FMX controls, class declarations and package references. It can point to possible third-party requirements, including products such as TMS, DevExpress or JVCL, but cannot establish vendor, version, license or installation from a class prefix. Record confirmed product details and support contacts in the dependency record.</w:t>
      </w:r>
    </w:p>
    <w:p>
      <w:r>
        <w:t>Data and operations links to Database connections and Database schema. Database connections inventories supported FireDAC, IBX/InterBase, ADO, datasets, data sources and FMX binding references with source qualifications. The dossier includes starting FireDAC templates for InterBase, SQL Server and SQLite; replace every placeholder with approved environment-specific settings outside source control. Confirm the driver unit, client library, server, authentication and database path before attempting a connection. Unit-level variables are listed with source locations; their runtime values and initialization order are not established by a declaration.</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2177181"/>
            <ns2:docPr id="3" name="Picture 3" descr="Figure 3.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1"/>
                    <ns3:stretch>
                      <ns3:fillRect/>
                    </ns3:stretch>
                  </ns4:blipFill>
                  <ns4:spPr>
                    <ns3:xfrm>
                      <ns3:off x="0" y="0"/>
                      <ns3:ext cx="6217920" cy="2177181"/>
                    </ns3:xfrm>
                    <ns3:prstGeom prst="rect"/>
                  </ns4:spPr>
                </ns4:pic>
              </ns3:graphicData>
            </ns3:graphic>
          </ns2:inline>
        </w:drawing>
      </w:r>
    </w:p>
    <w:p>
      <w:pPr>
        <w:pStyle w:val="Caption"/>
      </w:pPr>
      <w:r>
        <w:t>Figure 3. A project README displayed as formatted content in the current Learning library.</w:t>
      </w:r>
    </w:p>
    <w:p>
      <w:r>
        <w:t>Document discovery reads the selected project's root README and named guides, plus documents in its docs, docs/guides, docs/pdf, and docs/notes folders. It excludes unrelated root files such as AGENTS.md and does not descend into separate release packages or archives. When the root README identifies a major version, document names bearing a different explicit version are skipped.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Language and online references</w:t>
      </w:r>
    </w:p>
    <w:p>
      <w:r>
        <w:t>All 35 interface language packs work offline. German additionally has a bundled experimental English-to-German model for selected project prose in Handoff dossier and Learning library. It runs locally, may make translation mistakes, and does not alter the original files or saved evidence. Other language choices and unmarked project content remain in the source language. DPH-authored memo directions use the installed interface language packs; project-derived prose and technical labels can still appear in their source language. Technical names, code and citations stay as written.</w:t>
      </w:r>
    </w:p>
    <w:p>
      <w:r>
        <w:t>Read public websites starts unchecked. When you enable it, the next analysis may fetch limited text from up to three eligible public HTTPS pages listed in the selected project's sitemap.txt or cited in its documents. Successfully fetched pages appear as Public website entries in the Learning library. DPH does not offer a general web search. Leave the checkbox off for a local-only project read; changing it does not retroactively remove evidence from a saved analysis. Each fetched response is capped at 128 KiB. DPH rejects local-looking hosts and privately resolved IPv4 addresses, pins each request to its checked public address, uses no proxy, and does not follow redirects. If Windows cannot apply address pinning, the request is skipped. This optional feature requires Windows 10 21H1 or later.</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4" name="Picture 4" descr="Figure 4.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2"/>
                    <ns3:stretch>
                      <ns3:fillRect/>
                    </ns3:stretch>
                  </ns4:blipFill>
                  <ns4:spPr>
                    <ns3:xfrm>
                      <ns3:off x="0" y="0"/>
                      <ns3:ext cx="6217920" cy="3497580"/>
                    </ns3:xfrm>
                    <ns3:prstGeom prst="rect"/>
                  </ns4:spPr>
                </ns4:pic>
              </ns3:graphicData>
            </ns3:graphic>
          </ns2:inline>
        </w:drawing>
      </w:r>
    </w:p>
    <w:p>
      <w:pPr>
        <w:pStyle w:val="Caption"/>
      </w:pPr>
      <w:r>
        <w:t>Figure 4. The current DPH window showing a selected Pascal operation and its source-linked explanation.</w:t>
      </w:r>
    </w:p>
    <w:p>
      <w:pPr>
        <w:pStyle w:val="Heading3"/>
      </w:pPr>
      <w:r>
        <w:t>5.2 Screenshots</w:t>
      </w:r>
    </w:p>
    <w:p>
      <w:r>
        <w:t>Screenshots creates a design preview for each distinct supported .fmx or .dfm form definition when you open the page. A form with saved tabs receives a main-screen preview with its initial tab and a separate preview for each saved tab. DPH saves these views beside the .dphdb. Previews open at 90 percent zoom; choose Native pixels for full-size text, Fit for a whole-form overview, or Custom zoom for another size. Scroll to see portions outside the viewport. These are design-time reconstructions, not photographs of the target application running. Custom painting, styles, data, and runtime layout may differ. You may import an actual PNG captured from the running application as separately attributed evidence.</w:t>
      </w:r>
    </w:p>
    <w:p>
      <w:pPr>
        <w:pStyle w:val="Heading3"/>
      </w:pPr>
      <w:r>
        <w:t>5.3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Handoff dossier says STALE capture, follow the verification steps in section 3.1. Open saved project checks available attached source in the background. It rescans when inputs, analyzer versions, or reading settings changed, but an unchanged incomplete analysis stays qualified until missing source becomes available or analysis improves. Open application selects the source entry again. The phrase Static inspection only always remains because DPH never runs the selected application. 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3"/>
      </w:pPr>
      <w:r>
        <w:t>6.3 Share a read-only handoff</w:t>
      </w:r>
    </w:p>
    <w:p>
      <w:r>
        <w:t>Open Sharing and choose Export handoff. Select a new destination folder; DPH will not overwrite an existing edition. Click Preview handoff to inspect its opening page. The portable edition starts with handoff-0.html and has four linked dossier pages, a technical index, source-linked object explanations, and the earlier learning edition at learning.html. Share the whole folder, not an individual HTML page, after reviewing its scope, source citations, author claims, images, and any sensitive material. Validation hashes detect changes relative to the captured manifest; they do not authenticate the author.</w:t>
      </w:r>
    </w:p>
    <w:p>
      <w:pPr>
        <w:pStyle w:val="Heading2"/>
        <w:pageBreakBefore/>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dossier names the project and cites its startup form.</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Read a project guide in Learning library. Confirm that its text is readable and its file location is identifiable.</w:t>
      </w:r>
    </w:p>
    <w:p>
      <w:pPr>
        <w:keepLines/>
        <w:ind w:left="317" w:hanging="317"/>
      </w:pPr>
      <w:r>
        <w:rPr>
          <w:b/>
        </w:rPr>
        <w:t xml:space="preserve">4. </w:t>
      </w:r>
      <w:r>
        <w:t>Open a generated blank screen and compare its saved controls with the form definition.</w:t>
      </w:r>
    </w:p>
    <w:p>
      <w:pPr>
        <w:keepLines/>
        <w:ind w:left="317" w:hanging="317"/>
      </w:pPr>
      <w:r>
        <w:rPr>
          <w:b/>
        </w:rPr>
        <w:t xml:space="preserve">5. </w:t>
      </w:r>
      <w:r>
        <w:t>Open an application diagram and verify that a selected box opens the expected object.</w:t>
      </w:r>
    </w:p>
    <w:p>
      <w:pPr>
        <w:keepLines/>
        <w:ind w:left="317" w:hanging="317"/>
      </w:pPr>
      <w:r>
        <w:rPr>
          <w:b/>
        </w:rPr>
        <w:t xml:space="preserve">6. </w:t>
      </w:r>
      <w:r>
        <w:t>Close and reopen the .dphdb with its .views folder; confirm that the same project and screens appear.</w:t>
      </w:r>
    </w:p>
    <w:p>
      <w:pPr>
        <w:keepLines/>
        <w:ind w:left="317" w:hanging="317"/>
      </w:pPr>
      <w:r>
        <w:rPr>
          <w:b/>
        </w:rPr>
        <w:t xml:space="preserve">7. </w:t>
      </w:r>
      <w:r>
        <w:t>Switch DPH to another interface language and back. Confirm that the project's original text does not change.</w:t>
      </w:r>
    </w:p>
    <w:sectPr w:rsidR="00FC693F" w:rsidRPr="0006063C" w:rsidSect="00034616">
      <w:headerReference w:type="default" ns5:id="rId13"/>
      <w:footerReference w:type="default" ns5:id="rId14"/>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58  |  17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