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60"/>
        <w:tabs>
          <w:tab w:val="right" w:leader="dot" w:pos="9360"/>
        </w:tabs>
      </w:pPr>
      <w:r>
        <w:t>Architecture and boundaries</w:t>
      </w:r>
      <w:r>
        <w:tab/>
        <w:t>3</w:t>
      </w:r>
    </w:p>
    <w:p>
      <w:pPr>
        <w:spacing w:after="60"/>
        <w:tabs>
          <w:tab w:val="right" w:leader="dot" w:pos="9360"/>
        </w:tabs>
      </w:pPr>
      <w:r>
        <w:t>Rework and acceptance status</w:t>
      </w:r>
      <w:r>
        <w:tab/>
        <w:t>3</w:t>
      </w:r>
    </w:p>
    <w:p>
      <w:pPr>
        <w:spacing w:after="60"/>
        <w:tabs>
          <w:tab w:val="right" w:leader="dot" w:pos="9360"/>
        </w:tabs>
      </w:pPr>
      <w:r>
        <w:t>Build and deployment</w:t>
      </w:r>
      <w:r>
        <w:tab/>
        <w:t>3</w:t>
      </w:r>
    </w:p>
    <w:p>
      <w:pPr>
        <w:spacing w:after="60"/>
        <w:tabs>
          <w:tab w:val="right" w:leader="dot" w:pos="9360"/>
        </w:tabs>
      </w:pPr>
      <w:r>
        <w:t>Input acquisition and project scope</w:t>
      </w:r>
      <w:r>
        <w:tab/>
        <w:t>4</w:t>
      </w:r>
    </w:p>
    <w:p>
      <w:pPr>
        <w:spacing w:after="60"/>
        <w:tabs>
          <w:tab w:val="right" w:leader="dot" w:pos="9360"/>
        </w:tabs>
      </w:pPr>
      <w:r>
        <w:t>Syntax contracts and limits</w:t>
      </w:r>
      <w:r>
        <w:tab/>
        <w:t>4</w:t>
      </w:r>
    </w:p>
    <w:p>
      <w:pPr>
        <w:spacing w:after="60"/>
        <w:tabs>
          <w:tab w:val="right" w:leader="dot" w:pos="9360"/>
        </w:tabs>
      </w:pPr>
      <w:r>
        <w:t>Symbols and typed relationships</w:t>
      </w:r>
      <w:r>
        <w:tab/>
        <w:t>4</w:t>
      </w:r>
    </w:p>
    <w:p>
      <w:pPr>
        <w:spacing w:after="60"/>
        <w:tabs>
          <w:tab w:val="right" w:leader="dot" w:pos="9360"/>
        </w:tabs>
      </w:pPr>
      <w:r>
        <w:t>Control flow and impact</w:t>
      </w:r>
      <w:r>
        <w:tab/>
        <w:t>5</w:t>
      </w:r>
    </w:p>
    <w:p>
      <w:pPr>
        <w:spacing w:after="60"/>
        <w:tabs>
          <w:tab w:val="right" w:leader="dot" w:pos="9360"/>
        </w:tabs>
      </w:pPr>
      <w:r>
        <w:t>SQLite generations and durability</w:t>
      </w:r>
      <w:r>
        <w:tab/>
        <w:t>5</w:t>
      </w:r>
    </w:p>
    <w:p>
      <w:pPr>
        <w:spacing w:after="60"/>
        <w:tabs>
          <w:tab w:val="right" w:leader="dot" w:pos="9360"/>
        </w:tabs>
      </w:pPr>
      <w:r>
        <w:t>Evidence and immutable history</w:t>
      </w:r>
      <w:r>
        <w:tab/>
        <w:t>5</w:t>
      </w:r>
    </w:p>
    <w:p>
      <w:pPr>
        <w:spacing w:after="60"/>
        <w:tabs>
          <w:tab w:val="right" w:leader="dot" w:pos="9360"/>
        </w:tabs>
      </w:pPr>
      <w:r>
        <w:t>Background coordination and cached views</w:t>
      </w:r>
      <w:r>
        <w:tab/>
        <w:t>6</w:t>
      </w:r>
    </w:p>
    <w:p>
      <w:pPr>
        <w:spacing w:after="60"/>
        <w:tabs>
          <w:tab w:val="right" w:leader="dot" w:pos="9360"/>
        </w:tabs>
      </w:pPr>
      <w:r>
        <w:t>FMX navigation and visualization</w:t>
      </w:r>
      <w:r>
        <w:tab/>
        <w:t>6</w:t>
      </w:r>
    </w:p>
    <w:p>
      <w:pPr>
        <w:spacing w:after="60"/>
        <w:tabs>
          <w:tab w:val="right" w:leader="dot" w:pos="9360"/>
        </w:tabs>
      </w:pPr>
      <w:r>
        <w:t>Curated knowledge and review</w:t>
      </w:r>
      <w:r>
        <w:tab/>
        <w:t>6</w:t>
      </w:r>
    </w:p>
    <w:p>
      <w:pPr>
        <w:spacing w:after="60"/>
        <w:tabs>
          <w:tab w:val="right" w:leader="dot" w:pos="9360"/>
        </w:tabs>
      </w:pPr>
      <w:r>
        <w:t>Canonical publication and privacy</w:t>
      </w:r>
      <w:r>
        <w:tab/>
        <w:t>7</w:t>
      </w:r>
    </w:p>
    <w:p>
      <w:pPr>
        <w:spacing w:after="60"/>
        <w:tabs>
          <w:tab w:val="right" w:leader="dot" w:pos="9360"/>
        </w:tabs>
      </w:pPr>
      <w:r>
        <w:t>HTML guides and bundle validation</w:t>
      </w:r>
      <w:r>
        <w:tab/>
        <w:t>7</w:t>
      </w:r>
    </w:p>
    <w:p>
      <w:pPr>
        <w:spacing w:after="60"/>
        <w:tabs>
          <w:tab w:val="right" w:leader="dot" w:pos="9360"/>
        </w:tabs>
      </w:pPr>
      <w:r>
        <w:t>Translation boundary</w:t>
      </w:r>
      <w:r>
        <w:tab/>
        <w:t>8</w:t>
      </w:r>
    </w:p>
    <w:p>
      <w:pPr>
        <w:spacing w:after="60"/>
        <w:tabs>
          <w:tab w:val="right" w:leader="dot" w:pos="9360"/>
        </w:tabs>
      </w:pPr>
      <w:r>
        <w:t>Verification and release discipline</w:t>
      </w:r>
      <w:r>
        <w:tab/>
        <w:t>8</w:t>
      </w:r>
    </w:p>
    <w:p>
      <w:pPr>
        <w:spacing w:after="60"/>
        <w:tabs>
          <w:tab w:val="right" w:leader="dot" w:pos="9360"/>
        </w:tabs>
      </w:pPr>
      <w:r>
        <w:t>Current semantic cache and extended evidence</w:t>
      </w:r>
      <w:r>
        <w:tab/>
        <w:t>8</w:t>
      </w:r>
    </w:p>
    <w:p>
      <w:pPr>
        <w:spacing w:after="60"/>
        <w:tabs>
          <w:tab w:val="right" w:leader="dot" w:pos="9360"/>
        </w:tabs>
      </w:pPr>
      <w:r>
        <w:t>Current schema and authored document contracts</w:t>
      </w:r>
      <w:r>
        <w:tab/>
        <w:t>9</w:t>
      </w:r>
    </w:p>
    <w:p>
      <w:pPr>
        <w:spacing w:after="60"/>
        <w:tabs>
          <w:tab w:val="right" w:leader="dot" w:pos="9360"/>
        </w:tabs>
      </w:pPr>
      <w:r>
        <w:t>Native review and learning projections</w:t>
      </w:r>
      <w:r>
        <w:tab/>
        <w:t>9</w:t>
      </w:r>
    </w:p>
    <w:p>
      <w:pPr>
        <w:spacing w:after="60"/>
        <w:tabs>
          <w:tab w:val="right" w:leader="dot" w:pos="9360"/>
        </w:tabs>
      </w:pPr>
      <w:r>
        <w:t>Saved observation persistence</w:t>
      </w:r>
      <w:r>
        <w:tab/>
        <w:t>9</w:t>
      </w:r>
    </w:p>
    <w:p>
      <w:pPr>
        <w:spacing w:after="60"/>
        <w:tabs>
          <w:tab w:val="right" w:leader="dot" w:pos="9360"/>
        </w:tabs>
      </w:pPr>
      <w:r>
        <w:t>Regression commands and evidence</w:t>
      </w:r>
      <w:r>
        <w:tab/>
        <w:t>10</w:t>
      </w:r>
    </w:p>
    <w:p>
      <w:pPr>
        <w:spacing w:after="60"/>
        <w:tabs>
          <w:tab w:val="right" w:leader="dot" w:pos="9360"/>
        </w:tabs>
      </w:pPr>
      <w:r>
        <w:t>Rebuild and inspect these manuals</w:t>
      </w:r>
      <w:r>
        <w:tab/>
        <w:t>10</w:t>
      </w:r>
    </w:p>
    <w:p>
      <w:pPr>
        <w:spacing w:after="60"/>
        <w:tabs>
          <w:tab w:val="right" w:leader="dot" w:pos="9360"/>
        </w:tabs>
      </w:pPr>
      <w:r>
        <w:t>Offline translation and localized publication</w:t>
      </w:r>
      <w:r>
        <w:tab/>
        <w:t>11</w:t>
      </w:r>
    </w:p>
    <w:p>
      <w:pPr>
        <w:spacing w:after="60"/>
        <w:tabs>
          <w:tab w:val="right" w:leader="dot" w:pos="9360"/>
        </w:tabs>
      </w:pPr>
      <w:r>
        <w:t>Native validation and release evidence</w:t>
      </w:r>
      <w:r>
        <w:tab/>
        <w:t>11</w:t>
      </w:r>
    </w:p>
    <w:p>
      <w:pPr>
        <w:spacing w:after="60"/>
        <w:tabs>
          <w:tab w:val="right" w:leader="dot" w:pos="9360"/>
        </w:tabs>
      </w:pPr>
      <w:r>
        <w:t>Source and revision evidence</w:t>
      </w:r>
      <w:r>
        <w:tab/>
        <w:t>11</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All application controls are serialized in DPH.UI.Main.fmx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eight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8 is created through eight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D: development backups are suspended at the owner's direction until explicitly resumed.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DPH-WP3-11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8 uses checksum-verified migrations 001 through 008.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DPH-LEARNING-6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2de922c043eba74c1bbd9079373b23e9c33d1d534da6b48b084d6dca96cfd4fe</w:t>
      </w:r>
    </w:p>
    <w:p>
      <w:pPr>
        <w:keepNext/>
      </w:pPr>
      <w:r>
        <w:t>DPH.Publish.Model.pas</w:t>
      </w:r>
    </w:p>
    <w:p>
      <w:pPr>
        <w:spacing w:after="60"/>
      </w:pPr>
      <w:r>
        <w:rPr>
          <w:rFonts w:ascii="Consolas" w:hAnsi="Consolas"/>
          <w:sz w:val="16"/>
        </w:rPr>
        <w:t>396585941e2989ed400da1d038bef376fb3555b7cc58e7d64926ec770447aa90</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b05f869126267e7c0e3b27152b70c90a5f82f417180688982d8b8ffc59d305f1</w:t>
      </w:r>
    </w:p>
    <w:p>
      <w:pPr>
        <w:keepNext/>
      </w:pPr>
      <w:r>
        <w:t>DPH.Storage.Types.pas</w:t>
      </w:r>
    </w:p>
    <w:p>
      <w:pPr>
        <w:spacing w:after="60"/>
      </w:pPr>
      <w:r>
        <w:rPr>
          <w:rFonts w:ascii="Consolas" w:hAnsi="Consolas"/>
          <w:sz w:val="16"/>
        </w:rPr>
        <w:t>1e83ccbe6868979ff9d763a4f2bf4d64691c2b2343de6717391f03e204d5d219</w:t>
      </w:r>
    </w:p>
    <w:p>
      <w:pPr>
        <w:keepNext/>
      </w:pPr>
      <w:r>
        <w:t>DPH.UI.Main.pas</w:t>
      </w:r>
    </w:p>
    <w:p>
      <w:pPr>
        <w:spacing w:after="60"/>
      </w:pPr>
      <w:r>
        <w:rPr>
          <w:rFonts w:ascii="Consolas" w:hAnsi="Consolas"/>
          <w:sz w:val="16"/>
        </w:rPr>
        <w:t>26e8447174114031f562a85aad5b3928bc99f7fb1b8cb1ce910a725faf4c7b74</w:t>
      </w:r>
    </w:p>
    <w:p>
      <w:pPr>
        <w:keepNext/>
      </w:pPr>
      <w:r>
        <w:t>DPH.Workspace.Catalog.pas</w:t>
      </w:r>
    </w:p>
    <w:p>
      <w:pPr>
        <w:spacing w:after="60"/>
      </w:pPr>
      <w:r>
        <w:rPr>
          <w:rFonts w:ascii="Consolas" w:hAnsi="Consolas"/>
          <w:sz w:val="16"/>
        </w:rPr>
        <w:t>5fed34d1919dfd5b34216be36f92fc1764847a65d62112613b2a0e1d44a05940</w:t>
      </w:r>
    </w:p>
    <w:p>
      <w:pPr>
        <w:keepNext/>
      </w:pPr>
      <w:r>
        <w:t>DPH.Workspace.Graphs.pas</w:t>
      </w:r>
    </w:p>
    <w:p>
      <w:pPr>
        <w:spacing w:after="60"/>
      </w:pPr>
      <w:r>
        <w:rPr>
          <w:rFonts w:ascii="Consolas" w:hAnsi="Consolas"/>
          <w:sz w:val="16"/>
        </w:rPr>
        <w:t>6fd8b84644df65a0746aaad3598dad9406fa2d55e637e1e30f2175cefd1be911</w:t>
      </w:r>
    </w:p>
    <w:p>
      <w:pPr>
        <w:keepNext/>
      </w:pPr>
      <w:r>
        <w:t>DPH.Workspace.Model.pas</w:t>
      </w:r>
    </w:p>
    <w:p>
      <w:pPr>
        <w:spacing w:after="60"/>
      </w:pPr>
      <w:r>
        <w:rPr>
          <w:rFonts w:ascii="Consolas" w:hAnsi="Consolas"/>
          <w:sz w:val="16"/>
        </w:rPr>
        <w:t>c29fb1d8f45c7d96ab12a99540d26267e5d4d59c152dcf1913adb8c62843cb06</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4be99ff95017aa6afeca61bca566575b189637b3cdf9d62ae28086666f2039d6</w:t>
      </w:r>
    </w:p>
    <w:p>
      <w:pPr>
        <w:keepNext/>
      </w:pPr>
      <w:r>
        <w:t>DPH.UI.Main.fmx</w:t>
      </w:r>
    </w:p>
    <w:p>
      <w:pPr>
        <w:spacing w:after="60"/>
      </w:pPr>
      <w:r>
        <w:rPr>
          <w:rFonts w:ascii="Consolas" w:hAnsi="Consolas"/>
          <w:sz w:val="16"/>
        </w:rPr>
        <w:t>14dc96efcf375dea3bc8a11e9d97005e2e632ef0b95eb93d9d599b1a8da7e35d</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ecd4515cbc6a46e3d444d0af41aa7e3d3484f2d3d6f79a548891052ddd8efba7</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