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0.8.0.5  |  Guide edition 54</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Close, the Read public websites checkbox, the language selector, and six tabs: Getting started, Handoff dossier, Learning library, Project map, Screenshots, and Application diagrams. Handoff dossier has a formatted HTML introduction before a project is chosen; once a capture loads, it becomes the project's four-part HTML dossier.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preparation panel stays visible until the real dossier page loads. If a previous DPH session stopped during a database write, keep its adjacent SQLite journal in place: DPH recovers it when opening the saved project. Do not separate the .dphdb from its .dphdb.views folder.</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PARTIAL capture means DPH could not fully analyze some source; review its diagnostics and missing inputs. STALE capture means the saved findings need source verification or a fresh analysis. When the original source is available, Open saved project verifies it in the background. It reuses an unchanged partial capture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separate preview for each tab. DPH saves these views beside the .dphdb. Previews open at Native pixels so text is readable; scroll to see portions outside the viewport, choose Fit for a whole-form overview, or use Custom zoom.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PARTIAL capture stays partial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54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