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Guide edition 49</w:t>
      </w:r>
    </w:p>
    <w:p>
      <w:r>
        <w:t>Last changed 16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4</w:t>
      </w:r>
    </w:p>
    <w:p>
      <w:pPr>
        <w:pStyle w:val="TOC2"/>
        <w:tabs>
          <w:tab w:val="right" w:leader="dot" w:pos="9360"/>
        </w:tabs>
      </w:pPr>
      <w:r>
        <w:t>3 Read the Handoff dossier</w:t>
      </w:r>
      <w:r>
        <w:tab/>
        <w:t>4</w:t>
      </w:r>
    </w:p>
    <w:p>
      <w:pPr>
        <w:pStyle w:val="TOC2"/>
        <w:tabs>
          <w:tab w:val="right" w:leader="dot" w:pos="9360"/>
        </w:tabs>
      </w:pPr>
      <w:r>
        <w:t>4 Read the Learning library</w:t>
      </w:r>
      <w:r>
        <w:tab/>
        <w:t>6</w:t>
      </w:r>
    </w:p>
    <w:p>
      <w:pPr>
        <w:pStyle w:val="TOC2"/>
        <w:tabs>
          <w:tab w:val="right" w:leader="dot" w:pos="9360"/>
        </w:tabs>
      </w:pPr>
      <w:r>
        <w:t>5 Inspect source and forms</w:t>
      </w:r>
      <w:r>
        <w:tab/>
        <w:t>7</w:t>
      </w:r>
    </w:p>
    <w:p>
      <w:pPr>
        <w:pStyle w:val="TOC1"/>
        <w:tabs>
          <w:tab w:val="right" w:leader="dot" w:pos="9360"/>
        </w:tabs>
      </w:pPr>
      <w:r>
        <w:t>PART 3 Continue safely</w:t>
      </w:r>
      <w:r>
        <w:tab/>
        <w:t>8</w:t>
      </w:r>
    </w:p>
    <w:p>
      <w:pPr>
        <w:pStyle w:val="TOC2"/>
        <w:tabs>
          <w:tab w:val="right" w:leader="dot" w:pos="9360"/>
        </w:tabs>
      </w:pPr>
      <w:r>
        <w:t>6 Reopen and troubleshoot</w:t>
      </w:r>
      <w:r>
        <w:tab/>
        <w:t>8</w:t>
      </w:r>
    </w:p>
    <w:p>
      <w:pPr>
        <w:pStyle w:val="TOC2"/>
        <w:tabs>
          <w:tab w:val="right" w:leader="dot" w:pos="9360"/>
        </w:tabs>
      </w:pPr>
      <w:r>
        <w:t>7 First use acceptance checklist</w:t>
      </w:r>
      <w:r>
        <w:tab/>
        <w:t>9</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prepares an evidence-based handoff for an unfamiliar Delphi application. It reads a selected .dproj, .dpr, or .groupproj and related Pascal units, saved forms, project-local guides, notes, and logs. DPH does not compile, run, or modify the selected application.</w:t>
      </w:r>
    </w:p>
    <w:p>
      <w:r>
        <w:t>Begin with the Handoff dossier. It distinguishes source and document evidence from suggestions about where to read next, then links startup forms, visible commands, data candidates, and unresolved questions to the underlying capture. DPH cannot establish every business rule, permission, runtime state, or outcome. Treat a proposed relationship in an application diagram as a route to investigate, not proof that an action occurred.</w:t>
      </w:r>
    </w:p>
    <w:p>
      <w:pPr>
        <w:pStyle w:val="Heading3"/>
      </w:pPr>
      <w:r>
        <w:t>1.2 What you need</w:t>
      </w:r>
    </w:p>
    <w:p>
      <w:r>
        <w:t>The public experiment offers two ZIP files: a ready-to-run Windows package and a separate editable Delphi source distribution. Neither is an installer. For the Windows package, extract the whole ZIP and run the Win64 executable, or Win32 if needed. To build from source, open DelphiProjectHandoff.dproj in RAD Studio 37, build Win32 or Win64, and keep the project resources in place. The WebView2 Runtime is needed for formatted pages; WebView2Loader.dll must be beside the executable.</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The header contains Open application, Open saved project, Close, the Read public websites checkbox, the language selector, and six tabs: Getting started, Handoff dossier, Learning library, Project map, Screenshots, and Application diagrams. The status line reports when project preparation is under way or complete. The selected language changes DPH's interface offline. The German choice also offers an experimental local translation of selected English project prose; original files, code identifiers, citations, and form captions remain unchanged. Some project-derived prose and technical labels may remain in their original language; the 35 interface packs cover DPH-authored controls and guidance.</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Wait for preparation to finish. Read the progress message, then confirm the project name and capture status in Handoff dossier.</w:t>
      </w:r>
    </w:p>
    <w:p>
      <w:pPr>
        <w:keepLines/>
        <w:ind w:left="317" w:hanging="317"/>
      </w:pPr>
      <w:r>
        <w:rPr>
          <w:b/>
        </w:rPr>
        <w:t xml:space="preserve">3. </w:t>
      </w:r>
      <w:r>
        <w:t>Open Screenshots to see whether saved form definitions produced blank screen views.</w:t>
      </w:r>
    </w:p>
    <w:p>
      <w:pPr>
        <w:keepLines/>
        <w:ind w:left="317" w:hanging="317"/>
      </w:pPr>
      <w:r>
        <w:rPr>
          <w:b/>
        </w:rPr>
        <w:t xml:space="preserve">4. </w:t>
      </w:r>
      <w:r>
        <w:t>Explore the project without saving a permanent database. When you close DPH or open another project, choose Yes to save the capture as a .dphdb, No to discard it, or Cancel to keep exploring. Save outside the target source folder and keep the adjacent .dphdb.views folder with the database.</w:t>
      </w:r>
    </w:p>
    <w:p>
      <w:r>
        <w:t>If you already have a .dphdb, click Open saved project. Opening the saved file restores its captured findings and managed images; it does not automatically re-run the target application.</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Read the Handoff dossier</w:t>
      </w:r>
    </w:p>
    <w:p>
      <w:pPr>
        <w:pStyle w:val="Heading3"/>
      </w:pPr>
      <w:r>
        <w:t>3.1 Follow the evidence</w:t>
      </w:r>
    </w:p>
    <w:p>
      <w:r>
        <w:t>Handoff dossier has four parts. Handoff overview reports capture status, a documented or reviewed purpose when available, startup form registrations, saved form designs, and a suggested reading tour. Commands and workflows lists clickable control events with their connected handlers. Data and operations shows static data and output candidates. Risks and open questions collects author questions and analyzer diagnostics. Each item must be checked against its cited source before being used as an operating instruction.</w:t>
      </w:r>
    </w:p>
    <w:p>
      <w:pPr>
        <w:keepNext/>
        <w:jc w:val="center"/>
      </w:pPr>
      <w:r>
        <w:drawing>
          <ns2:inline>
            <ns2:extent cx="6217920" cy="3582003"/>
            <ns2:docPr id="2" name="Picture 2" descr="Figure 2. An intentionally incomplete example capture in the Handoff dossier; the warning is explained in section 3.1."/>
            <ns2:cNvGraphicFramePr>
              <ns3:graphicFrameLocks noChangeAspect="1"/>
            </ns2:cNvGraphicFramePr>
            <ns3:graphic>
              <ns3:graphicData uri="http://schemas.openxmlformats.org/drawingml/2006/picture">
                <ns4:pic>
                  <ns4:nvPicPr>
                    <ns4:cNvPr id="0" name="dph-handoff-dossier.png"/>
                    <ns4:cNvPicPr/>
                  </ns4:nvPicPr>
                  <ns4:blipFill>
                    <ns3:blip ns5:embed="rId10"/>
                    <ns3:stretch>
                      <ns3:fillRect/>
                    </ns3:stretch>
                  </ns4:blipFill>
                  <ns4:spPr>
                    <ns3:xfrm>
                      <ns3:off x="0" y="0"/>
                      <ns3:ext cx="6217920" cy="3582003"/>
                    </ns3:xfrm>
                    <ns3:prstGeom prst="rect"/>
                  </ns4:spPr>
                </ns4:pic>
              </ns3:graphicData>
            </ns3:graphic>
          </ns2:inline>
        </w:drawing>
      </w:r>
    </w:p>
    <w:p>
      <w:pPr>
        <w:pStyle w:val="Caption"/>
      </w:pPr>
      <w:r>
        <w:t>Figure 2. An intentionally incomplete example capture in the Handoff dossier; the warning is explained in section 3.1.</w:t>
      </w:r>
    </w:p>
    <w:p>
      <w:r>
        <w:t>Figure 2 shows an incomplete example capture. Its timestamp records when DPH read the files; it is not an expiration date. In this build, STALE capture can also mean syntax or semantic analysis is incomplete. For a live project, choose Open saved project with the original source available, or choose Open application and select the same project entry. Wait for verification or analysis, then revisit the dossier. If the warning persists, inspect diagnostics and missing inputs. Restore an inaccessible file and reopen the project; unsupported constructs and unresolved connections may remain qualified after a fresh scan.</w:t>
      </w:r>
    </w:p>
    <w:p>
      <w:r>
        <w:t>Static inspection only remains after every refresh because DPH never runs the selected application. Startup registration does not prove which window first appeared, and a saved event binding does not prove its handler ran. Use source links and project documents to check the dossier; DPH does not invent a business purpose when none was found.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3073667"/>
            <ns2:docPr id="3" name="Picture 3" descr="Figure 3.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1"/>
                    <ns3:stretch>
                      <ns3:fillRect/>
                    </ns3:stretch>
                  </ns4:blipFill>
                  <ns4:spPr>
                    <ns3:xfrm>
                      <ns3:off x="0" y="0"/>
                      <ns3:ext cx="6217920" cy="3073667"/>
                    </ns3:xfrm>
                    <ns3:prstGeom prst="rect"/>
                  </ns4:spPr>
                </ns4:pic>
              </ns3:graphicData>
            </ns3:graphic>
          </ns2:inline>
        </w:drawing>
      </w:r>
    </w:p>
    <w:p>
      <w:pPr>
        <w:pStyle w:val="Caption"/>
      </w:pPr>
      <w:r>
        <w:t>Figure 3. A project README displayed as formatted content in the current Learning library.</w:t>
      </w:r>
    </w:p>
    <w:p>
      <w:r>
        <w:t>Document discovery stays within the selected project's directory. DPH samples a bounded set of eligible guides, help files, notes, and logs.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 packs work offline. German additionally has a bundled experimental English-to-German model for selected project prose in Handoff dossier and Learning library. It runs locally, may make translation mistakes, and does not alter the original files or saved evidence. Other language choices and unmarked project content remain in the source language. DPH-authored memo directions use the installed interface language packs; project-derived prose and technical labels can still appear in their source language. Technical names, code and citations stay as written.</w:t>
      </w:r>
    </w:p>
    <w:p>
      <w:r>
        <w:t>Read public websites starts unchecked. When you enable it, the next analysis may fetch limited text from up to three eligible public HTTPS pages cited in selected project documents.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4" name="Picture 4" descr="Figure 4.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2"/>
                    <ns3:stretch>
                      <ns3:fillRect/>
                    </ns3:stretch>
                  </ns4:blipFill>
                  <ns4:spPr>
                    <ns3:xfrm>
                      <ns3:off x="0" y="0"/>
                      <ns3:ext cx="6217920" cy="3497580"/>
                    </ns3:xfrm>
                    <ns3:prstGeom prst="rect"/>
                  </ns4:spPr>
                </ns4:pic>
              </ns3:graphicData>
            </ns3:graphic>
          </ns2:inline>
        </w:drawing>
      </w:r>
    </w:p>
    <w:p>
      <w:pPr>
        <w:pStyle w:val="Caption"/>
      </w:pPr>
      <w:r>
        <w:t>Figure 4. The current DPH window showing a selected Pascal operation and its source-linked explanation.</w:t>
      </w:r>
    </w:p>
    <w:p>
      <w:pPr>
        <w:pStyle w:val="Heading3"/>
      </w:pPr>
      <w:r>
        <w:t>5.2 Screenshots</w:t>
      </w:r>
    </w:p>
    <w:p>
      <w:r>
        <w:t>Screenshots creates a blank screen image for each distinct supported .fmx or .dfm form definition when you open the page. DPH saves these views beside the .dphdb. Previews open at Native pixels so text is readable; scroll to see portions outside the viewport, choose Fit for a whole-form overview, or use Custom zoom. These are design-time reconstructions, not photographs of the target application running. Custom painting, styles, data, and runtime layout may differ.</w:t>
      </w:r>
    </w:p>
    <w:p>
      <w:pPr>
        <w:pStyle w:val="Heading3"/>
      </w:pPr>
      <w:r>
        <w:t>5.3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Handoff dossier says STALE capture, follow the verification steps in section 3.1. Open saved project checks available attached source in the background; Open application selects the source entry again. A fresh scan may still be marked incomplete when the analyzer cannot establish every connection. The phrase Static inspection only always remains because DPH never runs the selected application. 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3"/>
      </w:pPr>
      <w:r>
        <w:t>6.3 Share a read-only handoff</w:t>
      </w:r>
    </w:p>
    <w:p>
      <w:r>
        <w:t>Open Sharing and choose Export handoff. Select a new destination folder; DPH will not overwrite an existing edition. Click Preview handoff to inspect its opening page. The portable edition starts with handoff-0.html and has four linked dossier pages, a technical index, source-linked object explanations, and the earlier learning edition at learning.html. Share the whole folder, not an individual HTML page, after reviewing its scope, source citations, author claims, images, and any sensitive material. Validation hashes detect changes relative to the captured manifest; they do not authenticate the author.</w:t>
      </w:r>
    </w:p>
    <w:p>
      <w:pPr>
        <w:pStyle w:val="Heading2"/>
        <w:pageBreakBefore/>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dossier names the project and cites its startup form.</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Read a project guide in Learning library. Confirm that its text is readable and its file location is identifiable.</w:t>
      </w:r>
    </w:p>
    <w:p>
      <w:pPr>
        <w:keepLines/>
        <w:ind w:left="317" w:hanging="317"/>
      </w:pPr>
      <w:r>
        <w:rPr>
          <w:b/>
        </w:rPr>
        <w:t xml:space="preserve">4. </w:t>
      </w:r>
      <w:r>
        <w:t>Open a generated blank screen and compare its saved controls with the form definition.</w:t>
      </w:r>
    </w:p>
    <w:p>
      <w:pPr>
        <w:keepLines/>
        <w:ind w:left="317" w:hanging="317"/>
      </w:pPr>
      <w:r>
        <w:rPr>
          <w:b/>
        </w:rPr>
        <w:t xml:space="preserve">5. </w:t>
      </w:r>
      <w:r>
        <w:t>Open an application diagram and verify that a selected box opens the expected object.</w:t>
      </w:r>
    </w:p>
    <w:p>
      <w:pPr>
        <w:keepLines/>
        <w:ind w:left="317" w:hanging="317"/>
      </w:pPr>
      <w:r>
        <w:rPr>
          <w:b/>
        </w:rPr>
        <w:t xml:space="preserve">6. </w:t>
      </w:r>
      <w:r>
        <w:t>Close and reopen the .dphdb with its .views folder; confirm that the same project and screens appear.</w:t>
      </w:r>
    </w:p>
    <w:p>
      <w:pPr>
        <w:keepLines/>
        <w:ind w:left="317" w:hanging="317"/>
      </w:pPr>
      <w:r>
        <w:rPr>
          <w:b/>
        </w:rPr>
        <w:t xml:space="preserve">7. </w:t>
      </w:r>
      <w:r>
        <w:t>Switch DPH to another interface language and back. Confirm that the project's original text does not change.</w:t>
      </w:r>
    </w:p>
    <w:sectPr w:rsidR="00FC693F" w:rsidRPr="0006063C" w:rsidSect="00034616">
      <w:headerReference w:type="default" ns5:id="rId13"/>
      <w:footerReference w:type="default" ns5:id="rId14"/>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49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