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8B6AE">
      <w:pPr>
        <w:pStyle w:val="31"/>
        <w:jc w:val="center"/>
      </w:pPr>
      <w:bookmarkStart w:id="0" w:name="_GoBack"/>
      <w:bookmarkEnd w:id="0"/>
      <w:r>
        <w:rPr>
          <w:rFonts w:ascii="微软雅黑" w:hAnsi="微软雅黑" w:eastAsia="微软雅黑"/>
          <w:b/>
          <w:color w:val="000000"/>
          <w:sz w:val="46"/>
        </w:rPr>
        <w:t>作品介绍文档</w:t>
      </w:r>
    </w:p>
    <w:p w14:paraId="191246AC">
      <w:pPr>
        <w:jc w:val="center"/>
      </w:pPr>
      <w:r>
        <w:rPr>
          <w:rFonts w:ascii="微软雅黑" w:hAnsi="微软雅黑" w:eastAsia="微软雅黑"/>
          <w:b/>
          <w:color w:val="000000"/>
          <w:sz w:val="30"/>
        </w:rPr>
        <w:t>伽师新梅：戈壁绿洲上的紫色黄金</w:t>
      </w:r>
    </w:p>
    <w:p w14:paraId="6B466A05">
      <w:pPr>
        <w:spacing w:before="240" w:after="240"/>
      </w:pPr>
      <w:r>
        <w:rPr>
          <w:rFonts w:ascii="微软雅黑" w:hAnsi="微软雅黑" w:eastAsia="微软雅黑"/>
          <w:b w:val="0"/>
          <w:color w:val="000000"/>
          <w:sz w:val="22"/>
        </w:rPr>
        <w:t>我们以伽师新梅为主线，把产地、风土、产业和品牌放进一个可以实际操作的网站里。读者从地图找到伽师，再沿着风土、产业、科学、人物和品牌逐步阅读，看到一颗新梅如何从果园走向更大的市场。</w:t>
      </w:r>
    </w:p>
    <w:p w14:paraId="4AAD3055">
      <w:pPr>
        <w:pStyle w:val="3"/>
      </w:pPr>
      <w:r>
        <w:rPr>
          <w:color w:val="000000"/>
        </w:rPr>
        <w:t>（一）项目定位</w:t>
      </w:r>
    </w:p>
    <w:p w14:paraId="38737732">
      <w:r>
        <w:rPr>
          <w:color w:val="000000"/>
        </w:rPr>
        <w:t>伽师新梅的产地、产业数据、人物故事和产品设计，原本分散在地图、报道、调研材料和图片中。我们希望把这些内容放到同一条阅读路径里，让关注地方物产、乡村振兴和地域文化的读者更容易看懂。最终完成的是一套多页交互式网站：能浏览、能点击，也适合横屏截图和录屏展示。</w:t>
      </w:r>
    </w:p>
    <w:p w14:paraId="0EBD6E8C">
      <w:pPr>
        <w:pStyle w:val="3"/>
      </w:pPr>
      <w:r>
        <w:rPr>
          <w:color w:val="000000"/>
        </w:rPr>
        <w:t>（二）主要创新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78922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437B3ADB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创新方向</w:t>
            </w:r>
          </w:p>
        </w:tc>
        <w:tc>
          <w:tcPr>
            <w:tcW w:w="2520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79A08D55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原有问题</w:t>
            </w:r>
          </w:p>
        </w:tc>
        <w:tc>
          <w:tcPr>
            <w:tcW w:w="5472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681E7235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采用的方法、差异与实际效果</w:t>
            </w:r>
          </w:p>
        </w:tc>
      </w:tr>
      <w:tr w14:paraId="7E434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6BB04AC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把产地关系做成入口</w:t>
            </w:r>
          </w:p>
        </w:tc>
        <w:tc>
          <w:tcPr>
            <w:tcW w:w="2520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7D46451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地图、报道和产业材料各自讲一部分，读者不容易把“伽师新梅在哪里”与后面的内容联系起来。</w:t>
            </w:r>
          </w:p>
        </w:tc>
        <w:tc>
          <w:tcPr>
            <w:tcW w:w="5472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17C98A7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先从中国地图进入新疆，再进入地州市和伽师，把产地定位变成网站的第一步。</w:t>
            </w:r>
          </w:p>
        </w:tc>
      </w:tr>
      <w:tr w14:paraId="0B3F0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26AFFB6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让不同内容各司其职</w:t>
            </w:r>
          </w:p>
        </w:tc>
        <w:tc>
          <w:tcPr>
            <w:tcW w:w="2520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0547308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数据、说明文字和交互如果全部堆在一起，重点会被冲淡。</w:t>
            </w:r>
          </w:p>
        </w:tc>
        <w:tc>
          <w:tcPr>
            <w:tcW w:w="5472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7C7B2CF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地图用来定位，图表用来讲变化，卡片用来给出判断，时间轴和模拟器用来解释过程，图片预览用来看清设计细节。</w:t>
            </w:r>
          </w:p>
        </w:tc>
      </w:tr>
      <w:tr w14:paraId="1EA34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01938D6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把果园形象延展到品牌</w:t>
            </w:r>
          </w:p>
        </w:tc>
        <w:tc>
          <w:tcPr>
            <w:tcW w:w="2520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3C5CC7A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产地故事和产品设计容易成为两块互不相连的内容。</w:t>
            </w:r>
          </w:p>
        </w:tc>
        <w:tc>
          <w:tcPr>
            <w:tcW w:w="5472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65D070E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用果紫、沙金、叶绿和米白统一页面，再把梅梅 IP、包装和文旅应用放到品牌页中，保持从地图到产品的视觉联系。</w:t>
            </w:r>
          </w:p>
        </w:tc>
      </w:tr>
      <w:tr w14:paraId="57487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1142B56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把依据交代清楚</w:t>
            </w:r>
          </w:p>
        </w:tc>
        <w:tc>
          <w:tcPr>
            <w:tcW w:w="2520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7787666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产业数字和图片如果没有来源、口径和完成状态，读者很难判断哪些是事实、哪些是设计设想。</w:t>
            </w:r>
          </w:p>
        </w:tc>
        <w:tc>
          <w:tcPr>
            <w:tcW w:w="5472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4291BAB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在数据页和关于页标注来源、时间和口径，并把已完成、正在完善和后续计划分开写。</w:t>
            </w:r>
          </w:p>
        </w:tc>
      </w:tr>
    </w:tbl>
    <w:p w14:paraId="031861AA">
      <w:pPr>
        <w:spacing w:after="0"/>
      </w:pPr>
    </w:p>
    <w:p w14:paraId="3C6B119C">
      <w:pPr>
        <w:pStyle w:val="3"/>
      </w:pPr>
      <w:r>
        <w:rPr>
          <w:color w:val="000000"/>
        </w:rPr>
        <w:t>（三）技术或创作实现</w:t>
      </w:r>
    </w:p>
    <w:p w14:paraId="3C6114FC">
      <w:r>
        <w:rPr>
          <w:color w:val="000000"/>
        </w:rPr>
        <w:t>网站使用 Astro 5 开发。页面按内容分为首页、地图、风土与生长、数字与产业、科学、人物、品牌和关于与来源等部分；导航、卡片、来源标记和图片预览使用可复用组件完成。地图和图表使用 ECharts 5，中国、新疆及地州市的地图数据放在项目本地，页面样式用原生 CSS 变量和响应式布局完成。</w:t>
      </w:r>
    </w:p>
    <w:p w14:paraId="783ED00E">
      <w:r>
        <w:rPr>
          <w:color w:val="000000"/>
        </w:rPr>
        <w:t>主要交互包括地图层级点击与悬停提示、梅梅图标放大预览、风土生长时间轴、糖度模拟器、年份图表联动、冷链自动滑杆、人物卡片，以及品牌图片的放大、缩放和拖动浏览。</w:t>
      </w:r>
    </w:p>
    <w:p w14:paraId="04E25078">
      <w:pPr>
        <w:pStyle w:val="3"/>
      </w:pPr>
      <w:r>
        <w:rPr>
          <w:color w:val="000000"/>
        </w:rPr>
        <w:t>（四）成果状态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1FC5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3FA80144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状态</w:t>
            </w:r>
          </w:p>
        </w:tc>
        <w:tc>
          <w:tcPr>
            <w:tcW w:w="7992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0A93DEA3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当前内容</w:t>
            </w:r>
          </w:p>
        </w:tc>
      </w:tr>
      <w:tr w14:paraId="75A70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2D91D10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已完成</w:t>
            </w:r>
          </w:p>
        </w:tc>
        <w:tc>
          <w:tcPr>
            <w:tcW w:w="7992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7AD3FCA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首页、地图入口、风土与生长、数字与产业、科学、人物、品牌和关于与来源等主要页面已经完成。地图点击与悬停、糖度模拟器、年份图表、冷链自动滑杆、图片放大与拖动等功能可以演示。项目已通过本地 Astro 构建。</w:t>
            </w:r>
          </w:p>
        </w:tc>
      </w:tr>
      <w:tr w14:paraId="1D889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4A91C68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正在完善</w:t>
            </w:r>
          </w:p>
        </w:tc>
        <w:tc>
          <w:tcPr>
            <w:tcW w:w="7992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0F5ABE2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正在做最后的页面细节检查，调整横屏截图和录屏效果，同时核对数据口径、图片来源注释和 AI 使用记录。</w:t>
            </w:r>
          </w:p>
        </w:tc>
      </w:tr>
      <w:tr w14:paraId="58E08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0B1A830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后续计划</w:t>
            </w:r>
          </w:p>
        </w:tc>
        <w:tc>
          <w:tcPr>
            <w:tcW w:w="7992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5ABC242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提交前完成产品展示视频、最终部署链接和压缩包检查，并确认大会现场图片的参赛和公开展示授权。正式用户测试尚未开展，目前的验证主要来自团队内部浏览和功能检查。</w:t>
            </w:r>
          </w:p>
        </w:tc>
      </w:tr>
    </w:tbl>
    <w:p w14:paraId="40D7CCFF">
      <w:pPr>
        <w:spacing w:after="0"/>
      </w:pPr>
    </w:p>
    <w:p w14:paraId="6FBE4485">
      <w:pPr>
        <w:pStyle w:val="3"/>
      </w:pPr>
      <w:r>
        <w:rPr>
          <w:color w:val="000000"/>
        </w:rPr>
        <w:t>（五）团队分工与原创贡献</w:t>
      </w:r>
    </w:p>
    <w:p w14:paraId="5233D940">
      <w:r>
        <w:rPr>
          <w:color w:val="000000"/>
        </w:rPr>
        <w:t>以下按成员 A—D 说明实际工作，重点呈现团队在策划、内容、设计、开发和测试中的具体贡献。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248EE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3FCC1F93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成员</w:t>
            </w:r>
          </w:p>
        </w:tc>
        <w:tc>
          <w:tcPr>
            <w:tcW w:w="2880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0CB32299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主要工作</w:t>
            </w:r>
          </w:p>
        </w:tc>
        <w:tc>
          <w:tcPr>
            <w:tcW w:w="5472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3C6AC8EF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实际完成成果</w:t>
            </w:r>
          </w:p>
        </w:tc>
      </w:tr>
      <w:tr w14:paraId="3BDA8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6BA72F5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成员 A</w:t>
            </w:r>
          </w:p>
        </w:tc>
        <w:tc>
          <w:tcPr>
            <w:tcW w:w="2880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4881883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资料整理与叙事策划</w:t>
            </w:r>
          </w:p>
        </w:tc>
        <w:tc>
          <w:tcPr>
            <w:tcW w:w="5472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6364294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完成选题资料整理、页面信息架构、风土与产业内容组织、数据口径初步核对。</w:t>
            </w:r>
          </w:p>
        </w:tc>
      </w:tr>
      <w:tr w14:paraId="18D63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09B56B0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成员 B</w:t>
            </w:r>
          </w:p>
        </w:tc>
        <w:tc>
          <w:tcPr>
            <w:tcW w:w="2880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62D5E09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视觉设计与品牌延展</w:t>
            </w:r>
          </w:p>
        </w:tc>
        <w:tc>
          <w:tcPr>
            <w:tcW w:w="5472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4017374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完成果紫—沙金—叶绿视觉系统、梅梅 IP 应用、包装与文旅场景的页面呈现。</w:t>
            </w:r>
          </w:p>
        </w:tc>
      </w:tr>
      <w:tr w14:paraId="6F510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11FF4B0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成员 C</w:t>
            </w:r>
          </w:p>
        </w:tc>
        <w:tc>
          <w:tcPr>
            <w:tcW w:w="2880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5E74D62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程序开发与交互实现</w:t>
            </w:r>
          </w:p>
        </w:tc>
        <w:tc>
          <w:tcPr>
            <w:tcW w:w="5472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3774D93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完成 Astro 页面组件、ECharts 地图与图表、地图层级交互、模拟器、滑杆和图片预览功能。</w:t>
            </w:r>
          </w:p>
        </w:tc>
      </w:tr>
      <w:tr w14:paraId="4F119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651E746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成员 D</w:t>
            </w:r>
          </w:p>
        </w:tc>
        <w:tc>
          <w:tcPr>
            <w:tcW w:w="2880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540A54C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素材整理与测试呈现</w:t>
            </w:r>
          </w:p>
        </w:tc>
        <w:tc>
          <w:tcPr>
            <w:tcW w:w="5472" w:type="dxa"/>
            <w:tcBorders>
              <w:top w:val="single" w:color="D8D0C5" w:sz="6" w:space="0"/>
              <w:left w:val="single" w:color="D8D0C5" w:sz="6" w:space="0"/>
              <w:bottom w:val="single" w:color="D8D0C5" w:sz="6" w:space="0"/>
              <w:right w:val="single" w:color="D8D0C5" w:sz="6" w:space="0"/>
              <w:insideH w:val="single" w:sz="6" w:space="0"/>
              <w:insideV w:val="single" w:sz="6" w:space="0"/>
            </w:tcBorders>
            <w:vAlign w:val="center"/>
          </w:tcPr>
          <w:p w14:paraId="42F9B7A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完成图片整理与页面适配、来源标注、横版浏览器展示检查、功能联调和展示版本复核。</w:t>
            </w:r>
          </w:p>
        </w:tc>
      </w:tr>
    </w:tbl>
    <w:p w14:paraId="336966C3">
      <w:pPr>
        <w:spacing w:after="0"/>
      </w:pPr>
    </w:p>
    <w:p w14:paraId="62D04517">
      <w:r>
        <w:rPr>
          <w:color w:val="000000"/>
        </w:rPr>
        <w:t>选题、叙事顺序、页面结构、数据取舍、地图层级、交互流程、视觉系统、代码整合、素材处理和最后验收都由团队完成。AI 工具只作为代码调试、交互讨论、文字润色和部分视觉概念的辅助，团队对生成内容重新筛选、核对、改写和测试，不把未经确认的结果直接当作作品成果。豆包的图像生成过程和人工修改方式已在《人工智能工具使用情况说明》中另行说明。</w:t>
      </w:r>
    </w:p>
    <w:p w14:paraId="64217277">
      <w:r>
        <w:rPr>
          <w:color w:val="000000"/>
        </w:rPr>
        <w:t>应用场景与验证：网站可用于地方物产数字展示、文旅传播、产业科普、乡村振兴主题展示和地域品牌提案。目前完成了团队内部浏览、主要页面检查和核心交互验收；还没有开展正式用户调研、量化反馈或商业应用验证，因此不对这些方面作超出事实的判断。</w:t>
      </w:r>
    </w:p>
    <w:p w14:paraId="3F66DF33">
      <w:pPr>
        <w:pStyle w:val="3"/>
      </w:pPr>
      <w:r>
        <w:rPr>
          <w:color w:val="000000"/>
        </w:rPr>
        <w:t>（六）应用价值</w:t>
      </w:r>
    </w:p>
    <w:p w14:paraId="36662EDC">
      <w:r>
        <w:rPr>
          <w:color w:val="000000"/>
        </w:rPr>
        <w:t>作品可用于地方特产数字展示、文旅传播、产业科普、乡村振兴主题展示和地域品牌提案。通过地图定位和交互叙事，公众能够更直观地理解伽师新梅的产地关系、风土条件、产业链条、人物协作和品牌延展；通过可复用的页面结构和视觉系统，作品也为同类地方物产的数字化传播提供了可参考的表达方式。</w:t>
      </w:r>
    </w:p>
    <w:sectPr>
      <w:footerReference r:id="rId5" w:type="default"/>
      <w:pgSz w:w="12240" w:h="15840"/>
      <w:pgMar w:top="1008" w:right="1152" w:bottom="936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7A317">
    <w:pPr>
      <w:pStyle w:val="24"/>
      <w:jc w:val="center"/>
    </w:pPr>
    <w:r>
      <w:rPr>
        <w:rFonts w:ascii="微软雅黑" w:hAnsi="微软雅黑" w:eastAsia="微软雅黑"/>
        <w:b w:val="0"/>
        <w:color w:val="000000"/>
        <w:sz w:val="16"/>
      </w:rPr>
      <w:t>作品介绍　·　伽师新梅：戈壁绿洲上的紫色黄金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35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24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="微软雅黑" w:hAnsi="微软雅黑" w:eastAsia="微软雅黑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1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icrosoft YaHei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1753</Words>
  <Characters>1783</Characters>
  <Lines>0</Lines>
  <Paragraphs>0</Paragraphs>
  <TotalTime>1</TotalTime>
  <ScaleCrop>false</ScaleCrop>
  <LinksUpToDate>false</LinksUpToDate>
  <CharactersWithSpaces>1807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参赛团队</dc:creator>
  <dc:description>generated by python-docx</dc:description>
  <cp:lastModifiedBy>郭婉红</cp:lastModifiedBy>
  <dcterms:modified xsi:type="dcterms:W3CDTF">2026-10-21T11:26:29Z</dcterms:modified>
  <dc:subject>数字媒体科技作品参赛作品介绍</dc:subject>
  <dc:title>作品介绍 伽师新梅 戈壁绿洲上的紫色黄金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eyJoZGlkIjoiOGI2MTFlZDMzM2ViODhhZjI1NDUyYzNhYzJjOWUwNTAiLCJ1c2VySWQiOiIxNjU4NTkyMDUxIn0=</vt:lpwstr>
  </property>
  <property fmtid="{D5CDD505-2E9C-101B-9397-08002B2CF9AE}" pid="3" name="KSOProductBuildVer">
    <vt:lpwstr>2052-12.1.0.28043</vt:lpwstr>
  </property>
  <property fmtid="{D5CDD505-2E9C-101B-9397-08002B2CF9AE}" pid="4" name="ICV">
    <vt:lpwstr>469A3C92D8D04053AE282B92E3FBC123_12</vt:lpwstr>
  </property>
</Properties>
</file>