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2971800" cy="1646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1459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46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Especificação do Produto Florales PDV e ERP</w:t>
      </w:r>
    </w:p>
    <w:p>
      <w:pPr>
        <w:pStyle w:val="Subtitle"/>
        <w:jc w:val="center"/>
      </w:pPr>
      <w:r>
        <w:rPr>
          <w:rFonts w:ascii="Arial" w:hAnsi="Arial"/>
          <w:color w:val="652276"/>
          <w:sz w:val="30"/>
        </w:rPr>
        <w:t>Product Sheet e Escopo Técnico</w:t>
      </w:r>
    </w:p>
    <w:p>
      <w:pPr>
        <w:spacing w:before="120" w:after="400"/>
        <w:jc w:val="center"/>
      </w:pPr>
      <w:r>
        <w:rPr>
          <w:rFonts w:ascii="Arial" w:hAnsi="Arial"/>
          <w:color w:val="59545E"/>
          <w:sz w:val="20"/>
        </w:rPr>
        <w:t>Versão 1.0  |  18/09/2026</w:t>
      </w:r>
    </w:p>
    <w:p>
      <w:pPr>
        <w:pStyle w:val="BodyText"/>
      </w:pPr>
      <w:r>
        <w:rPr>
          <w:rFonts w:ascii="Arial" w:hAnsi="Arial"/>
          <w:sz w:val="22"/>
        </w:rPr>
        <w:t>Este documento apresenta o escopo funcional e técnico do sistema Florales PDV e ERP, desenvolvido para uma loja de flores, buquês, arranjos, presentes e artigos complementares que opera na Bolívia e também recebe pagamentos em reais. O requisito central do projeto é registrar cada venda com sua moeda e forma de pagamento e transformar esses dados em relatórios de conferência claros, rápidos e auditáveis.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848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Produto</w:t>
            </w:r>
          </w:p>
        </w:tc>
        <w:tc>
          <w:tcPr>
            <w:tcW w:type="dxa" w:w="78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Sistema integrado de ponto de venda e gestão empresarial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Operação principal</w:t>
            </w:r>
          </w:p>
        </w:tc>
        <w:tc>
          <w:tcPr>
            <w:tcW w:type="dxa" w:w="78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Vendas, caixa, estoque, clientes, funcionários e relatórios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Segmento</w:t>
            </w:r>
          </w:p>
        </w:tc>
        <w:tc>
          <w:tcPr>
            <w:tcW w:type="dxa" w:w="78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Floricultura, buquês, arranjos, presentes e artigos complementares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Mercado</w:t>
            </w:r>
          </w:p>
        </w:tc>
        <w:tc>
          <w:tcPr>
            <w:tcW w:type="dxa" w:w="78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Operação comercial na Bolívia com recebimentos em BOB, BRL e USD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Plataformas</w:t>
            </w:r>
          </w:p>
        </w:tc>
        <w:tc>
          <w:tcPr>
            <w:tcW w:type="dxa" w:w="78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Web, PWA instalável, aplicativo Windows e aplicativo Android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Prioridade do projeto</w:t>
            </w:r>
          </w:p>
        </w:tc>
        <w:tc>
          <w:tcPr>
            <w:tcW w:type="dxa" w:w="784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Relatórios financeiros por moeda e método de pagamento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 Objetivo do sistema</w:t>
      </w:r>
    </w:p>
    <w:p>
      <w:pPr>
        <w:pStyle w:val="BodyText"/>
      </w:pPr>
      <w:r>
        <w:rPr>
          <w:rFonts w:ascii="Arial" w:hAnsi="Arial"/>
          <w:sz w:val="22"/>
        </w:rPr>
        <w:t>O Florales centraliza a operação de venda e a gestão diária da loja. O PDV foi desenhado para reduzir etapas no atendimento, enquanto o ERP organiza as informações necessárias para conferir o que foi vendido, quanto efetivamente entrou no caixa, em qual moeda o valor foi recebido e por qual método de pagamento.</w:t>
      </w:r>
    </w:p>
    <w:p>
      <w:pPr>
        <w:pStyle w:val="Heading1"/>
        <w:keepNext/>
      </w:pPr>
      <w:r>
        <w:t>2 Fluxo operacional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5472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Funcionamento</w:t>
            </w:r>
          </w:p>
        </w:tc>
        <w:tc>
          <w:tcPr>
            <w:tcW w:type="dxa" w:w="3816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Registro gerado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54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O operador abre o caixa e acessa o terminal de venda.</w:t>
            </w:r>
          </w:p>
        </w:tc>
        <w:tc>
          <w:tcPr>
            <w:tcW w:type="dxa" w:w="381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Sessão de caixa, operador, data e terminal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54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Seleciona produtos, quantidades, descontos e cliente, quando aplicável.</w:t>
            </w:r>
          </w:p>
        </w:tc>
        <w:tc>
          <w:tcPr>
            <w:tcW w:type="dxa" w:w="381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Itens, preços, descontos, vendedor e cliente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54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Escolhe a moeda da venda diretamente no PDV.</w:t>
            </w:r>
          </w:p>
        </w:tc>
        <w:tc>
          <w:tcPr>
            <w:tcW w:type="dxa" w:w="381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Código da moeda e taxa de câmbio usada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54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Seleciona o método de pagamento e confirma o recebimento.</w:t>
            </w:r>
          </w:p>
        </w:tc>
        <w:tc>
          <w:tcPr>
            <w:tcW w:type="dxa" w:w="381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Dinheiro, QR, PIX, transferência ou conta do cliente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54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O sistema conclui a venda e atualiza estoque, caixa e histórico.</w:t>
            </w:r>
          </w:p>
        </w:tc>
        <w:tc>
          <w:tcPr>
            <w:tcW w:type="dxa" w:w="381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Venda, baixa de estoque e movimentação financeira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547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A gestão consulta os relatórios por período, moeda e pagamento.</w:t>
            </w:r>
          </w:p>
        </w:tc>
        <w:tc>
          <w:tcPr>
            <w:tcW w:type="dxa" w:w="381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Totais, detalhamento, equivalência e documentos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Regra obrigatória de moedas e recebimentos</w:t>
      </w:r>
    </w:p>
    <w:p>
      <w:pPr>
        <w:pStyle w:val="BodyText"/>
      </w:pPr>
      <w:r>
        <w:rPr>
          <w:rFonts w:ascii="Arial" w:hAnsi="Arial"/>
          <w:sz w:val="22"/>
        </w:rPr>
        <w:t>Cada venda preserva quatro informações financeiras: moeda selecionada, taxa de câmbio utilizada, valor original apresentado ao cliente e valor equivalente na moeda-base do negócio. Essa estrutura evita que uma alteração posterior na cotação modifique o histórico de vendas já concluídas.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BOB - boliviano, símbolo Bs, indicado como moeda-base recomendada para a operação na Bolívia.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BRL - real brasileiro, símbolo R$, disponível para recebimentos realizados em reais.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USD - dólar americano, símbolo $, mantido como terceira moeda disponível no sistema.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cotação é configurada pelo administrador e pode ser atualizada conforme a necessidade da empresa.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troca de moeda ocorre dentro do PDV antes da confirmação da venda.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Venda em conta do cliente é registrada separadamente e não é tratada como dinheiro recebido até o pagamento da dívida.</w:t>
      </w:r>
    </w:p>
    <w:p>
      <w:r>
        <w:br w:type="page"/>
      </w:r>
    </w:p>
    <w:p>
      <w:pPr>
        <w:pStyle w:val="Heading1"/>
        <w:keepNext/>
      </w:pPr>
      <w:r>
        <w:t>4 Relatórios financeiros prioritários</w:t>
      </w:r>
    </w:p>
    <w:p>
      <w:pPr>
        <w:pStyle w:val="BodyText"/>
      </w:pPr>
      <w:r>
        <w:rPr>
          <w:rFonts w:ascii="Arial" w:hAnsi="Arial"/>
          <w:sz w:val="22"/>
        </w:rPr>
        <w:t>A aba Relatórios é o principal instrumento de conferência do projeto. Ela apresenta indicadores resumidos e permite abrir o detalhamento que comprova a origem de cada valor.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Relatório</w:t>
            </w:r>
          </w:p>
        </w:tc>
        <w:tc>
          <w:tcPr>
            <w:tcW w:type="dxa" w:w="5400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Informações apresentadas</w:t>
            </w:r>
          </w:p>
        </w:tc>
        <w:tc>
          <w:tcPr>
            <w:tcW w:type="dxa" w:w="2736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Uso principal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Entradas por moeda</w:t>
            </w:r>
          </w:p>
        </w:tc>
        <w:tc>
          <w:tcPr>
            <w:tcW w:type="dxa" w:w="54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Total recebido em Bs, R$ e $, quantidade de vendas e equivalente na moeda-base.</w:t>
            </w:r>
          </w:p>
        </w:tc>
        <w:tc>
          <w:tcPr>
            <w:tcW w:type="dxa" w:w="27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Conferir quanto entrou em cada moeda.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Moeda por pagamento</w:t>
            </w:r>
          </w:p>
        </w:tc>
        <w:tc>
          <w:tcPr>
            <w:tcW w:type="dxa" w:w="54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Moeda, método de pagamento, quantidade de vendas, valor recebido e equivalente.</w:t>
            </w:r>
          </w:p>
        </w:tc>
        <w:tc>
          <w:tcPr>
            <w:tcW w:type="dxa" w:w="27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Separar dinheiro, QR, PIX e transferências.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Vendas detalhadas</w:t>
            </w:r>
          </w:p>
        </w:tc>
        <w:tc>
          <w:tcPr>
            <w:tcW w:type="dxa" w:w="54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Data, venda, cliente, vendedor, pagamento, moeda, valor original e total-base.</w:t>
            </w:r>
          </w:p>
        </w:tc>
        <w:tc>
          <w:tcPr>
            <w:tcW w:type="dxa" w:w="27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Auditar cada transação.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Meios de pagamento</w:t>
            </w:r>
          </w:p>
        </w:tc>
        <w:tc>
          <w:tcPr>
            <w:tcW w:type="dxa" w:w="54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Quantidade, faturamento, ticket médio e participação de cada método.</w:t>
            </w:r>
          </w:p>
        </w:tc>
        <w:tc>
          <w:tcPr>
            <w:tcW w:type="dxa" w:w="27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Conferir composição dos recebimentos.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Resumo de vendas</w:t>
            </w:r>
          </w:p>
        </w:tc>
        <w:tc>
          <w:tcPr>
            <w:tcW w:type="dxa" w:w="54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Vendas brutas, custo estimado, resultado, ticket médio e totais por moeda.</w:t>
            </w:r>
          </w:p>
        </w:tc>
        <w:tc>
          <w:tcPr>
            <w:tcW w:type="dxa" w:w="27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Visão executiva do período.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Por produto</w:t>
            </w:r>
          </w:p>
        </w:tc>
        <w:tc>
          <w:tcPr>
            <w:tcW w:type="dxa" w:w="54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Quantidade, faturamento, custo, utilidade e margem por produto.</w:t>
            </w:r>
          </w:p>
        </w:tc>
        <w:tc>
          <w:tcPr>
            <w:tcW w:type="dxa" w:w="27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Identificar produtos e arranjos mais rentáveis.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Por vendedor</w:t>
            </w:r>
          </w:p>
        </w:tc>
        <w:tc>
          <w:tcPr>
            <w:tcW w:type="dxa" w:w="54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Quantidade de vendas, produtos, faturamento e ticket médio.</w:t>
            </w:r>
          </w:p>
        </w:tc>
        <w:tc>
          <w:tcPr>
            <w:tcW w:type="dxa" w:w="27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Acompanhar desempenho da equipe.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Caixa</w:t>
            </w:r>
          </w:p>
        </w:tc>
        <w:tc>
          <w:tcPr>
            <w:tcW w:type="dxa" w:w="54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Entradas, saídas, saldo, movimentos e fechamentos anteriores.</w:t>
            </w:r>
          </w:p>
        </w:tc>
        <w:tc>
          <w:tcPr>
            <w:tcW w:type="dxa" w:w="27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Fechar e conferir o caixa.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Estoque</w:t>
            </w:r>
          </w:p>
        </w:tc>
        <w:tc>
          <w:tcPr>
            <w:tcW w:type="dxa" w:w="54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Produtos em estoque mínimo, esgotados e valor do inventário.</w:t>
            </w:r>
          </w:p>
        </w:tc>
        <w:tc>
          <w:tcPr>
            <w:tcW w:type="dxa" w:w="27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Planejar reposição e compras.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Conta do cliente</w:t>
            </w:r>
          </w:p>
        </w:tc>
        <w:tc>
          <w:tcPr>
            <w:tcW w:type="dxa" w:w="54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Compras, débitos, pagamentos, créditos e saldo.</w:t>
            </w:r>
          </w:p>
        </w:tc>
        <w:tc>
          <w:tcPr>
            <w:tcW w:type="dxa" w:w="273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9"/>
              </w:rPr>
              <w:t>Controlar vendas fiadas e cobranças.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 Estrutura do relatório por moeda e método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96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Exemplo</w:t>
            </w:r>
          </w:p>
        </w:tc>
        <w:tc>
          <w:tcPr>
            <w:tcW w:type="dxa" w:w="5040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Moeda</w:t>
            </w:r>
          </w:p>
        </w:tc>
        <w:tc>
          <w:tcPr>
            <w:tcW w:type="dxa" w:w="30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BOB ou BRL</w:t>
            </w:r>
          </w:p>
        </w:tc>
        <w:tc>
          <w:tcPr>
            <w:tcW w:type="dxa" w:w="504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Moeda escolhida no momento da venda.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Método</w:t>
            </w:r>
          </w:p>
        </w:tc>
        <w:tc>
          <w:tcPr>
            <w:tcW w:type="dxa" w:w="30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Dinheiro, QR ou transferência</w:t>
            </w:r>
          </w:p>
        </w:tc>
        <w:tc>
          <w:tcPr>
            <w:tcW w:type="dxa" w:w="504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Forma real de recebimento informada no fechamento.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Valor recebido</w:t>
            </w:r>
          </w:p>
        </w:tc>
        <w:tc>
          <w:tcPr>
            <w:tcW w:type="dxa" w:w="30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Bs 1.250,00 ou R$ 430,00</w:t>
            </w:r>
          </w:p>
        </w:tc>
        <w:tc>
          <w:tcPr>
            <w:tcW w:type="dxa" w:w="504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Somado na moeda original, sem misturar moedas.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Equivalente-base</w:t>
            </w:r>
          </w:p>
        </w:tc>
        <w:tc>
          <w:tcPr>
            <w:tcW w:type="dxa" w:w="30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Bs 860,00</w:t>
            </w:r>
          </w:p>
        </w:tc>
        <w:tc>
          <w:tcPr>
            <w:tcW w:type="dxa" w:w="504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Conversão pela taxa registrada na própria venda.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Situação</w:t>
            </w:r>
          </w:p>
        </w:tc>
        <w:tc>
          <w:tcPr>
            <w:tcW w:type="dxa" w:w="30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Recebido ou em conta</w:t>
            </w:r>
          </w:p>
        </w:tc>
        <w:tc>
          <w:tcPr>
            <w:tcW w:type="dxa" w:w="504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Valores em conta ficam fora do total recebido até o pagamento.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Período</w:t>
            </w:r>
          </w:p>
        </w:tc>
        <w:tc>
          <w:tcPr>
            <w:tcW w:type="dxa" w:w="30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Hoje, 7 dias, 30 dias ou mês</w:t>
            </w:r>
          </w:p>
        </w:tc>
        <w:tc>
          <w:tcPr>
            <w:tcW w:type="dxa" w:w="504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Filtro aplicado a todos os totais e linhas.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Funcionalidades contratadas</w:t>
      </w:r>
    </w:p>
    <w:p>
      <w:pPr>
        <w:pStyle w:val="Heading2"/>
        <w:keepNext/>
      </w:pPr>
      <w:r>
        <w:t>6.1 Ponto de venda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Pesquisa e seleção rápida de produtos, leitura por código e catálogo visual.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Carrinho com edição de quantidade, preço, desconto e modalidade varejo ou atacado.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Seleção e cadastro de cliente sem abandonar a venda.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Escolha de BOB, BRL ou USD dentro do terminal, com atualização imediata dos valores exibidos.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Pagamentos em dinheiro, QR, PIX, transferência e conta do cliente.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Orçamentos e vendas de treinamento sem movimentar estoque ou caixa.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Recibo, relatório de venda e impressão em formatos comerciais configuráveis.</w:t>
      </w:r>
    </w:p>
    <w:p>
      <w:pPr>
        <w:pStyle w:val="Heading2"/>
        <w:keepNext/>
      </w:pPr>
      <w:r>
        <w:t>6.2 Produtos e estoque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Cadastro de flores, buquês, arranjos, presentes e artigos complementares com imagem, código, categoria e unidade.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Preço de custo, preço de venda, preço de atacado, estoque atual e estoque mínimo.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Baixa automática de estoque após venda real e bloqueio opcional de venda sem saldo.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Movimentações de entrada, saída e correção com histórico e responsável.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Importação de produtos por CSV, TSV, XLS e XLSX com prévia e mapeamento de colunas.</w:t>
      </w:r>
    </w:p>
    <w:p>
      <w:pPr>
        <w:pStyle w:val="Heading2"/>
        <w:keepNext/>
      </w:pPr>
      <w:r>
        <w:t>6.3 Clientes e contas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Cadastro com identificação, contato, cidade, observações, fotografia e data de nascimento.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Histórico de compras e extrato de conta corrente.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Controle de débito, crédito, pagamentos parciais e ajustes autorizados.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Demonstrativo de dívida e extrato imprimível por cliente.</w:t>
      </w:r>
    </w:p>
    <w:p>
      <w:pPr>
        <w:pStyle w:val="Heading2"/>
        <w:keepNext/>
      </w:pPr>
      <w:r>
        <w:t>6.4 Caixa e equipe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Abertura e fechamento de caixa, saldo inicial, entradas, saídas e saldo esperado.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Fechamento manual ou automático em horário configurado.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Perfis de administrador e funcionário com permissões distintas.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Indicadores por funcionário e registros de auditoria por usuário, terminal e horário.</w:t>
      </w:r>
    </w:p>
    <w:p>
      <w:pPr>
        <w:pStyle w:val="Heading1"/>
        <w:keepNext/>
      </w:pPr>
      <w:r>
        <w:t>7 Experiência e personalização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5083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Especificação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Interface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Layout responsivo para computador, notebook, tablet e celular.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PDV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Tela operacional de baixa fricção, atalhos de teclado e controles grandes para toque.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Identidade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Marca Florales, logotipo fornecido e cor principal roxa conforme identidade visual.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Aparência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Modo claro, escuro ou automático, paletas, escala e tipografia configuráveis.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Personalização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Posição de controles, densidade, bordas e tema do PDV ajustáveis.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Idiomas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Estrutura preparada para operação em espanhol e português.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 Plataformas e arquitetura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5083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Tecnologia e finalidade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Web e PWA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Aplicação responsiva e instalável pelo navegador, com shell offline.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Windows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Aplicativo desktop com ERP e PDV no mesmo pacote.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Android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Aplicativo móvel com o mesmo fluxo operacional e suporte de impressão nativa.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Banco de dados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Supabase PostgreSQL com estrutura multiempresa, autenticação e políticas de acesso.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Segurança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RLS, permissões por perfil, operações transacionais e chave pública no frontend.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Sincronização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Registro remoto em produção e fila local para operações compatíveis sem conexão.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Auditoria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Logs de acesso e atividade com usuário, módulo, terminal e data.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 Dados e integridade financeira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venda remota utiliza operação transacional para registrar itens e baixar estoque de forma atômica.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Cada venda possui identificador próprio para reduzir duplicidade em tentativas de sincronização.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Moeda, taxa de câmbio e valor apresentado são armazenados junto da venda.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Relatórios consideram o período selecionado e os registros efetivamente salvos.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Backups e restauração completa podem ser realizados em arquivo JSON.</w:t>
      </w:r>
    </w:p>
    <w:p>
      <w:pPr>
        <w:pStyle w:val="Heading1"/>
        <w:keepNext/>
      </w:pPr>
      <w:r>
        <w:t>10 Entregáveis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Entregável</w:t>
            </w:r>
          </w:p>
        </w:tc>
        <w:tc>
          <w:tcPr>
            <w:tcW w:type="dxa" w:w="5083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Código-fonte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Projeto versionado em repositório GitHub dedicado.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Sistema web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ERP e PDV responsivos, preparados para GitHub Pages.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PWA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Manifesto, ícones e instalação pelo navegador.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Aplicativo Windows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Workflow para geração de instalador e executável portátil.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Aplicativo Android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Workflow para geração de APK instalável.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Banco Supabase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6F2F7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Schema, migrações, funções de apoio, autenticação e políticas RLS.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Documentação</w:t>
            </w:r>
          </w:p>
        </w:tc>
        <w:tc>
          <w:tcPr>
            <w:tcW w:type="dxa" w:w="5083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README técnico, orientação de produção e este Product Sheet.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 Critérios de aceitação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O operador consegue selecionar BOB ou BRL no PDV antes de finalizar a venda.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venda concluída mantém moeda, taxa, valor original, pagamento e equivalente-base.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O relatório mostra separadamente quanto entrou em bolivianos e em reais.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O relatório agrupa os recebimentos por moeda e método de pagamento.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Venda em conta aparece como valor a receber e não como entrada imediata.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gestão consegue filtrar por período e abrir o detalhamento de cada transação.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Os principais relatórios podem ser impressos ou salvos em PDF.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Os dados ficam isolados por empresa e acessíveis conforme o perfil do usuário.</w:t>
      </w:r>
    </w:p>
    <w:p>
      <w:pPr>
        <w:pStyle w:val="Heading1"/>
        <w:keepNext/>
      </w:pPr>
      <w:r>
        <w:t>12 Premissas e limites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As taxas de câmbio são informadas manualmente pelo administrador; cotação automática não integra o escopo atual.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exatidão dos relatórios depende do registro correto da moeda e do método de pagamento em cada venda.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Emissão fiscal oficial, QR fiscal e autorização do Servicio de Impuestos Nacionales exigem integração homologada específica.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Impressoras, leitores e outros periféricos dependem de compatibilidade do equipamento e do sistema operacional.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Cancelamentos, devoluções fiscais e integrações externas adicionais devem ser definidos em escopo complementar.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Alterações futuras de requisitos podem exigir reavaliação de prazo, custo e arquitetura.</w:t>
      </w:r>
    </w:p>
    <w:p>
      <w:pPr>
        <w:pStyle w:val="Heading1"/>
        <w:keepNext/>
      </w:pPr>
      <w:r>
        <w:t>13 Controle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1800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Data</w:t>
            </w:r>
          </w:p>
        </w:tc>
        <w:tc>
          <w:tcPr>
            <w:tcW w:type="dxa" w:w="6984"/>
            <w:shd w:fill="25212A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21"/>
              </w:rPr>
              <w:t>1.0</w:t>
            </w:r>
          </w:p>
        </w:tc>
        <w:tc>
          <w:tcPr>
            <w:tcW w:type="dxa" w:w="18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18/09/2026</w:t>
            </w:r>
          </w:p>
        </w:tc>
        <w:tc>
          <w:tcPr>
            <w:tcW w:type="dxa" w:w="698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21"/>
              </w:rPr>
              <w:t>Emissão inicial do Product Sheet e consolidação do requisito de relatórios por moeda e pagamento.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45E"/>
        <w:sz w:val="17"/>
      </w:rPr>
      <w:t xml:space="preserve">Florales PDV e ERP  |  Escopo Técnico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 Produto Florales PDV e ERP</dc:title>
  <dc:subject>Product Sheet e Escopo Técnico</dc:subject>
  <dc:creator>Victor H. Souza</dc:creator>
  <cp:keywords>Florales, PDV, ERP, relatórios, moeda, BOB, BRL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