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Head to Toe Brands SharePoint Infrastructure &amp; Development Guide</w:t>
      </w:r>
    </w:p>
    <w:bookmarkStart w:id="127" w:name="X150cc669e87bd542361d9c137213b11d905abb2"/>
    <w:p>
      <w:pPr>
        <w:pStyle w:val="Heading1"/>
      </w:pPr>
      <w:r>
        <w:t xml:space="preserve">Head to Toe Brands SharePoint Infrastructure &amp; Development Guide</w:t>
      </w:r>
    </w:p>
    <w:p>
      <w:pPr>
        <w:pStyle w:val="FirstParagraph"/>
      </w:pPr>
      <w:r>
        <w:rPr>
          <w:b/>
          <w:bCs/>
        </w:rPr>
        <w:t xml:space="preserve">Version:</w:t>
      </w:r>
      <w:r>
        <w:t xml:space="preserve"> </w:t>
      </w:r>
      <w:r>
        <w:t xml:space="preserve">1.0</w:t>
      </w:r>
      <w:r>
        <w:br/>
      </w:r>
      <w:r>
        <w:rPr>
          <w:b/>
          <w:bCs/>
        </w:rPr>
        <w:t xml:space="preserve">Research date:</w:t>
      </w:r>
      <w:r>
        <w:t xml:space="preserve"> </w:t>
      </w:r>
      <w:r>
        <w:t xml:space="preserve">May 16, 2026, America/Chicago</w:t>
      </w:r>
      <w:r>
        <w:br/>
      </w:r>
      <w:r>
        <w:rPr>
          <w:b/>
          <w:bCs/>
        </w:rPr>
        <w:t xml:space="preserve">Scope:</w:t>
      </w:r>
      <w:r>
        <w:t xml:space="preserve"> </w:t>
      </w:r>
      <w:r>
        <w:t xml:space="preserve">SharePoint Online, Microsoft Teams, Viva Connections, SPFx, PnP PowerShell, Microsoft Graph, GitHub Actions, OIDC federation, Microsoft 365 backup/recovery.</w:t>
      </w:r>
    </w:p>
    <w:p>
      <w:r>
        <w:pict>
          <v:rect style="width:0;height:1.5pt" o:hralign="center" o:hrstd="t" o:hr="t"/>
        </w:pict>
      </w:r>
    </w:p>
    <w:bookmarkStart w:id="20" w:name="executive-summary"/>
    <w:p>
      <w:pPr>
        <w:pStyle w:val="Heading2"/>
      </w:pPr>
      <w:r>
        <w:t xml:space="preserve">1. Executive summary</w:t>
      </w:r>
    </w:p>
    <w:p>
      <w:pPr>
        <w:pStyle w:val="FirstParagraph"/>
      </w:pPr>
      <w:r>
        <w:t xml:space="preserve">Head to Toe Brands should treat SharePoint as the portfolio operating layer for knowledge, documents, intranet pages, brand resources, franchise collaboration, governance, and Microsoft 365 application integration. The recommended model is a modern SharePoint hub-and-spoke ecosystem with one or more brand hubs, site collections for each distinct unit of work, and Microsoft Teams mapped deliberately to the collaboration layer.</w:t>
      </w:r>
    </w:p>
    <w:p>
      <w:pPr>
        <w:pStyle w:val="BodyText"/>
      </w:pPr>
      <w:r>
        <w:t xml:space="preserve">The platform should be built as infrastructure and content configuration managed through a GitHub repository. Every deployment should run through GitHub Actions with OpenID Connect federation into Microsoft Entra ID. The workflow should avoid stored client secrets, certificates, personal access tokens, or long-lived service-account passwords. Instead, GitHub requests short-lived identity tokens at job runtime, and Microsoft Entra only accepts those tokens when they match the exact repository, branch, environment, and workflow conditions that HTT approves.</w:t>
      </w:r>
    </w:p>
    <w:p>
      <w:pPr>
        <w:pStyle w:val="BodyText"/>
      </w:pPr>
      <w:r>
        <w:t xml:space="preserve">The full strategy is:</w:t>
      </w:r>
    </w:p>
    <w:p>
      <w:pPr>
        <w:pStyle w:val="Compact"/>
        <w:numPr>
          <w:ilvl w:val="0"/>
          <w:numId w:val="1001"/>
        </w:numPr>
      </w:pPr>
      <w:r>
        <w:t xml:space="preserve">Use SharePoint hubs for portfolio navigation, brand consistency, search roll-up, content roll-up, and user wayfinding.</w:t>
      </w:r>
    </w:p>
    <w:p>
      <w:pPr>
        <w:pStyle w:val="Compact"/>
        <w:numPr>
          <w:ilvl w:val="0"/>
          <w:numId w:val="1001"/>
        </w:numPr>
      </w:pPr>
      <w:r>
        <w:t xml:space="preserve">Use separate SharePoint site collections for brands, departments, franchise support, training, operations, documents, and private collaboration.</w:t>
      </w:r>
    </w:p>
    <w:p>
      <w:pPr>
        <w:pStyle w:val="Compact"/>
        <w:numPr>
          <w:ilvl w:val="0"/>
          <w:numId w:val="1001"/>
        </w:numPr>
      </w:pPr>
      <w:r>
        <w:t xml:space="preserve">Use Microsoft Entra groups as the single source of audience and permission membership.</w:t>
      </w:r>
    </w:p>
    <w:p>
      <w:pPr>
        <w:pStyle w:val="Compact"/>
        <w:numPr>
          <w:ilvl w:val="0"/>
          <w:numId w:val="1001"/>
        </w:numPr>
      </w:pPr>
      <w:r>
        <w:t xml:space="preserve">Use audience targeting for presentation and personalization, not security.</w:t>
      </w:r>
    </w:p>
    <w:p>
      <w:pPr>
        <w:pStyle w:val="Compact"/>
        <w:numPr>
          <w:ilvl w:val="0"/>
          <w:numId w:val="1001"/>
        </w:numPr>
      </w:pPr>
      <w:r>
        <w:t xml:space="preserve">Use inherited permissions by default; document every permission break.</w:t>
      </w:r>
    </w:p>
    <w:p>
      <w:pPr>
        <w:pStyle w:val="Compact"/>
        <w:numPr>
          <w:ilvl w:val="0"/>
          <w:numId w:val="1001"/>
        </w:numPr>
      </w:pPr>
      <w:r>
        <w:t xml:space="preserve">Use SPFx only where native SharePoint, Microsoft Lists, Power Apps, Viva Connections, or PnP provisioning cannot meet the need.</w:t>
      </w:r>
    </w:p>
    <w:p>
      <w:pPr>
        <w:pStyle w:val="Compact"/>
        <w:numPr>
          <w:ilvl w:val="0"/>
          <w:numId w:val="1001"/>
        </w:numPr>
      </w:pPr>
      <w:r>
        <w:t xml:space="preserve">Use GitHub Actions OIDC, environment protection, branch protection, PnP PowerShell, Microsoft Graph, and app registrations with least privilege.</w:t>
      </w:r>
    </w:p>
    <w:p>
      <w:pPr>
        <w:pStyle w:val="Compact"/>
        <w:numPr>
          <w:ilvl w:val="0"/>
          <w:numId w:val="1001"/>
        </w:numPr>
      </w:pPr>
      <w:r>
        <w:t xml:space="preserve">Build rollback into every deployment by saving the prior templates, packages, configuration snapshots, and app package versions before production changes.</w:t>
      </w:r>
    </w:p>
    <w:p>
      <w:pPr>
        <w:pStyle w:val="Compact"/>
        <w:numPr>
          <w:ilvl w:val="0"/>
          <w:numId w:val="1001"/>
        </w:numPr>
      </w:pPr>
      <w:r>
        <w:t xml:space="preserve">Use Microsoft 365 Backup, retention policies, version history, recycle bins, and documented runbooks for operational recovery.</w:t>
      </w:r>
    </w:p>
    <w:p>
      <w:pPr>
        <w:pStyle w:val="FirstParagraph"/>
      </w:pPr>
      <w:r>
        <w:t xml:space="preserve">This is an enterprise governance system, not just a SharePoint site build. The value is a stable digital operating system for the entire brand portfolio.</w:t>
      </w:r>
    </w:p>
    <w:p>
      <w:r>
        <w:pict>
          <v:rect style="width:0;height:1.5pt" o:hralign="center" o:hrstd="t" o:hr="t"/>
        </w:pict>
      </w:r>
    </w:p>
    <w:bookmarkEnd w:id="20"/>
    <w:bookmarkStart w:id="24" w:name="X4a84ca4b2d92212701e08a0e105e896799e3acb"/>
    <w:p>
      <w:pPr>
        <w:pStyle w:val="Heading2"/>
      </w:pPr>
      <w:r>
        <w:t xml:space="preserve">2. What the platform does, how it works, and why it matters</w:t>
      </w:r>
    </w:p>
    <w:bookmarkStart w:id="21" w:name="what-it-does"/>
    <w:p>
      <w:pPr>
        <w:pStyle w:val="Heading3"/>
      </w:pPr>
      <w:r>
        <w:t xml:space="preserve">2.1 What it does</w:t>
      </w:r>
    </w:p>
    <w:p>
      <w:pPr>
        <w:pStyle w:val="FirstParagraph"/>
      </w:pPr>
      <w:r>
        <w:t xml:space="preserve">The HTT SharePoint ecosystem provides:</w:t>
      </w:r>
    </w:p>
    <w:p>
      <w:pPr>
        <w:pStyle w:val="Compact"/>
        <w:numPr>
          <w:ilvl w:val="0"/>
          <w:numId w:val="1002"/>
        </w:numPr>
      </w:pPr>
      <w:r>
        <w:t xml:space="preserve">A central digital workplace for brand operations.</w:t>
      </w:r>
    </w:p>
    <w:p>
      <w:pPr>
        <w:pStyle w:val="Compact"/>
        <w:numPr>
          <w:ilvl w:val="0"/>
          <w:numId w:val="1002"/>
        </w:numPr>
      </w:pPr>
      <w:r>
        <w:t xml:space="preserve">Audience-targeted pages for owners, corporate, managers, field staff, vendors, and leadership.</w:t>
      </w:r>
    </w:p>
    <w:p>
      <w:pPr>
        <w:pStyle w:val="Compact"/>
        <w:numPr>
          <w:ilvl w:val="0"/>
          <w:numId w:val="1002"/>
        </w:numPr>
      </w:pPr>
      <w:r>
        <w:t xml:space="preserve">Document libraries for SOPs, training, HR, marketing, brand assets, and franchise operations.</w:t>
      </w:r>
    </w:p>
    <w:p>
      <w:pPr>
        <w:pStyle w:val="Compact"/>
        <w:numPr>
          <w:ilvl w:val="0"/>
          <w:numId w:val="1002"/>
        </w:numPr>
      </w:pPr>
      <w:r>
        <w:t xml:space="preserve">Teams-connected collaboration spaces for operational channels and moderated communications.</w:t>
      </w:r>
    </w:p>
    <w:p>
      <w:pPr>
        <w:pStyle w:val="Compact"/>
        <w:numPr>
          <w:ilvl w:val="0"/>
          <w:numId w:val="1002"/>
        </w:numPr>
      </w:pPr>
      <w:r>
        <w:t xml:space="preserve">Viva Connections entry points for mobile and employee-facing cards.</w:t>
      </w:r>
    </w:p>
    <w:p>
      <w:pPr>
        <w:pStyle w:val="Compact"/>
        <w:numPr>
          <w:ilvl w:val="0"/>
          <w:numId w:val="1002"/>
        </w:numPr>
      </w:pPr>
      <w:r>
        <w:t xml:space="preserve">SPFx extensions where native SharePoint needs a custom component.</w:t>
      </w:r>
    </w:p>
    <w:p>
      <w:pPr>
        <w:pStyle w:val="Compact"/>
        <w:numPr>
          <w:ilvl w:val="0"/>
          <w:numId w:val="1002"/>
        </w:numPr>
      </w:pPr>
      <w:r>
        <w:t xml:space="preserve">GitHub-managed infrastructure for repeatable, reviewable, and reversible deployments.</w:t>
      </w:r>
    </w:p>
    <w:p>
      <w:pPr>
        <w:pStyle w:val="Compact"/>
        <w:numPr>
          <w:ilvl w:val="0"/>
          <w:numId w:val="1002"/>
        </w:numPr>
      </w:pPr>
      <w:r>
        <w:t xml:space="preserve">Compliance, backup, recovery, and audit practices for long-term stability.</w:t>
      </w:r>
    </w:p>
    <w:bookmarkEnd w:id="21"/>
    <w:bookmarkStart w:id="22" w:name="how-it-works"/>
    <w:p>
      <w:pPr>
        <w:pStyle w:val="Heading3"/>
      </w:pPr>
      <w:r>
        <w:t xml:space="preserve">2.2 How it works</w:t>
      </w:r>
    </w:p>
    <w:p>
      <w:pPr>
        <w:pStyle w:val="FirstParagraph"/>
      </w:pPr>
      <w:r>
        <w:t xml:space="preserve">The core runtime is Microsoft 365:</w:t>
      </w:r>
    </w:p>
    <w:p>
      <w:pPr>
        <w:pStyle w:val="Compact"/>
        <w:numPr>
          <w:ilvl w:val="0"/>
          <w:numId w:val="1003"/>
        </w:numPr>
      </w:pPr>
      <w:r>
        <w:rPr>
          <w:b/>
          <w:bCs/>
        </w:rPr>
        <w:t xml:space="preserve">SharePoint Online</w:t>
      </w:r>
      <w:r>
        <w:t xml:space="preserve"> </w:t>
      </w:r>
      <w:r>
        <w:t xml:space="preserve">stores pages, files, lists, brand assets, templates, news, and web parts.</w:t>
      </w:r>
    </w:p>
    <w:p>
      <w:pPr>
        <w:pStyle w:val="Compact"/>
        <w:numPr>
          <w:ilvl w:val="0"/>
          <w:numId w:val="1003"/>
        </w:numPr>
      </w:pPr>
      <w:r>
        <w:rPr>
          <w:b/>
          <w:bCs/>
        </w:rPr>
        <w:t xml:space="preserve">Microsoft Entra ID</w:t>
      </w:r>
      <w:r>
        <w:t xml:space="preserve"> </w:t>
      </w:r>
      <w:r>
        <w:t xml:space="preserve">stores user and group identity.</w:t>
      </w:r>
    </w:p>
    <w:p>
      <w:pPr>
        <w:pStyle w:val="Compact"/>
        <w:numPr>
          <w:ilvl w:val="0"/>
          <w:numId w:val="1003"/>
        </w:numPr>
      </w:pPr>
      <w:r>
        <w:rPr>
          <w:b/>
          <w:bCs/>
        </w:rPr>
        <w:t xml:space="preserve">Microsoft Teams</w:t>
      </w:r>
      <w:r>
        <w:t xml:space="preserve"> </w:t>
      </w:r>
      <w:r>
        <w:t xml:space="preserve">provides channels, chats, meetings, files, and operational collaboration.</w:t>
      </w:r>
    </w:p>
    <w:p>
      <w:pPr>
        <w:pStyle w:val="Compact"/>
        <w:numPr>
          <w:ilvl w:val="0"/>
          <w:numId w:val="1003"/>
        </w:numPr>
      </w:pPr>
      <w:r>
        <w:rPr>
          <w:b/>
          <w:bCs/>
        </w:rPr>
        <w:t xml:space="preserve">Microsoft Graph</w:t>
      </w:r>
      <w:r>
        <w:t xml:space="preserve"> </w:t>
      </w:r>
      <w:r>
        <w:t xml:space="preserve">exposes APIs for groups, users, SharePoint, Teams, and governance automation.</w:t>
      </w:r>
    </w:p>
    <w:p>
      <w:pPr>
        <w:pStyle w:val="Compact"/>
        <w:numPr>
          <w:ilvl w:val="0"/>
          <w:numId w:val="1003"/>
        </w:numPr>
      </w:pPr>
      <w:r>
        <w:rPr>
          <w:b/>
          <w:bCs/>
        </w:rPr>
        <w:t xml:space="preserve">PnP PowerShell</w:t>
      </w:r>
      <w:r>
        <w:t xml:space="preserve"> </w:t>
      </w:r>
      <w:r>
        <w:t xml:space="preserve">provisions SharePoint sites, templates, pages, navigation, app catalog packages, and configuration.</w:t>
      </w:r>
    </w:p>
    <w:p>
      <w:pPr>
        <w:pStyle w:val="Compact"/>
        <w:numPr>
          <w:ilvl w:val="0"/>
          <w:numId w:val="1003"/>
        </w:numPr>
      </w:pPr>
      <w:r>
        <w:rPr>
          <w:b/>
          <w:bCs/>
        </w:rPr>
        <w:t xml:space="preserve">SPFx</w:t>
      </w:r>
      <w:r>
        <w:t xml:space="preserve"> </w:t>
      </w:r>
      <w:r>
        <w:t xml:space="preserve">builds custom web parts, application customizers, and Teams tabs/personal apps.</w:t>
      </w:r>
    </w:p>
    <w:p>
      <w:pPr>
        <w:pStyle w:val="Compact"/>
        <w:numPr>
          <w:ilvl w:val="0"/>
          <w:numId w:val="1003"/>
        </w:numPr>
      </w:pPr>
      <w:r>
        <w:rPr>
          <w:b/>
          <w:bCs/>
        </w:rPr>
        <w:t xml:space="preserve">GitHub Actions</w:t>
      </w:r>
      <w:r>
        <w:t xml:space="preserve"> </w:t>
      </w:r>
      <w:r>
        <w:t xml:space="preserve">builds, tests, deploys, audits, and rolls back.</w:t>
      </w:r>
    </w:p>
    <w:p>
      <w:pPr>
        <w:pStyle w:val="Compact"/>
        <w:numPr>
          <w:ilvl w:val="0"/>
          <w:numId w:val="1003"/>
        </w:numPr>
      </w:pPr>
      <w:r>
        <w:rPr>
          <w:b/>
          <w:bCs/>
        </w:rPr>
        <w:t xml:space="preserve">OIDC federation</w:t>
      </w:r>
      <w:r>
        <w:t xml:space="preserve"> </w:t>
      </w:r>
      <w:r>
        <w:t xml:space="preserve">replaces stored secrets with short-lived trusted workload identity.</w:t>
      </w:r>
    </w:p>
    <w:bookmarkEnd w:id="22"/>
    <w:bookmarkStart w:id="23" w:name="what-it-offers-the-htt-ecosystem"/>
    <w:p>
      <w:pPr>
        <w:pStyle w:val="Heading3"/>
      </w:pPr>
      <w:r>
        <w:t xml:space="preserve">2.3 What it offers the HTT ecosystem</w:t>
      </w:r>
    </w:p>
    <w:p>
      <w:pPr>
        <w:pStyle w:val="FirstParagraph"/>
      </w:pPr>
      <w:r>
        <w:t xml:space="preserve">The business value is a consistent operating platform across the full brand portfolio:</w:t>
      </w:r>
    </w:p>
    <w:p>
      <w:pPr>
        <w:pStyle w:val="Compact"/>
        <w:numPr>
          <w:ilvl w:val="0"/>
          <w:numId w:val="1004"/>
        </w:numPr>
      </w:pPr>
      <w:r>
        <w:t xml:space="preserve">Faster franchise onboarding.</w:t>
      </w:r>
    </w:p>
    <w:p>
      <w:pPr>
        <w:pStyle w:val="Compact"/>
        <w:numPr>
          <w:ilvl w:val="0"/>
          <w:numId w:val="1004"/>
        </w:numPr>
      </w:pPr>
      <w:r>
        <w:t xml:space="preserve">Fewer scattered documents.</w:t>
      </w:r>
    </w:p>
    <w:p>
      <w:pPr>
        <w:pStyle w:val="Compact"/>
        <w:numPr>
          <w:ilvl w:val="0"/>
          <w:numId w:val="1004"/>
        </w:numPr>
      </w:pPr>
      <w:r>
        <w:t xml:space="preserve">Reduced permissions drift.</w:t>
      </w:r>
    </w:p>
    <w:p>
      <w:pPr>
        <w:pStyle w:val="Compact"/>
        <w:numPr>
          <w:ilvl w:val="0"/>
          <w:numId w:val="1004"/>
        </w:numPr>
      </w:pPr>
      <w:r>
        <w:t xml:space="preserve">Consistent brand governance.</w:t>
      </w:r>
    </w:p>
    <w:p>
      <w:pPr>
        <w:pStyle w:val="Compact"/>
        <w:numPr>
          <w:ilvl w:val="0"/>
          <w:numId w:val="1004"/>
        </w:numPr>
      </w:pPr>
      <w:r>
        <w:t xml:space="preserve">Role-specific user experience.</w:t>
      </w:r>
    </w:p>
    <w:p>
      <w:pPr>
        <w:pStyle w:val="Compact"/>
        <w:numPr>
          <w:ilvl w:val="0"/>
          <w:numId w:val="1004"/>
        </w:numPr>
      </w:pPr>
      <w:r>
        <w:t xml:space="preserve">Measurable site health.</w:t>
      </w:r>
    </w:p>
    <w:p>
      <w:pPr>
        <w:pStyle w:val="Compact"/>
        <w:numPr>
          <w:ilvl w:val="0"/>
          <w:numId w:val="1004"/>
        </w:numPr>
      </w:pPr>
      <w:r>
        <w:t xml:space="preserve">Safer deployment practices.</w:t>
      </w:r>
    </w:p>
    <w:p>
      <w:pPr>
        <w:pStyle w:val="Compact"/>
        <w:numPr>
          <w:ilvl w:val="0"/>
          <w:numId w:val="1004"/>
        </w:numPr>
      </w:pPr>
      <w:r>
        <w:t xml:space="preserve">Better disaster recovery.</w:t>
      </w:r>
    </w:p>
    <w:p>
      <w:pPr>
        <w:pStyle w:val="Compact"/>
        <w:numPr>
          <w:ilvl w:val="0"/>
          <w:numId w:val="1004"/>
        </w:numPr>
      </w:pPr>
      <w:r>
        <w:t xml:space="preserve">Repeatable site provisioning for new brands, markets, stores, and initiatives.</w:t>
      </w:r>
    </w:p>
    <w:p>
      <w:r>
        <w:pict>
          <v:rect style="width:0;height:1.5pt" o:hralign="center" o:hrstd="t" o:hr="t"/>
        </w:pict>
      </w:r>
    </w:p>
    <w:bookmarkEnd w:id="23"/>
    <w:bookmarkEnd w:id="24"/>
    <w:bookmarkStart w:id="25" w:name="source-backed-platform-facts"/>
    <w:p>
      <w:pPr>
        <w:pStyle w:val="Heading2"/>
      </w:pPr>
      <w:r>
        <w:t xml:space="preserve">3. Source-backed platform facts</w:t>
      </w:r>
    </w:p>
    <w:p>
      <w:pPr>
        <w:pStyle w:val="FirstParagraph"/>
      </w:pPr>
      <w:r>
        <w:t xml:space="preserve">The design choices in this guide are based on current Microsoft, GitHub, and PnP documentation.</w:t>
      </w:r>
    </w:p>
    <w:p>
      <w:pPr>
        <w:pStyle w:val="BodyText"/>
      </w:pPr>
      <w:r>
        <w:t xml:space="preserve">SharePoint hub sites are designed as the connective tissue for families of team sites and communication sites. Microsoft recommends separate site collections for distinct units of work because this supports governance and change better than old subsite structures. Hub sites provide shared navigation and branding, content/search roll-up, and a home destination for the hub. [S1]</w:t>
      </w:r>
    </w:p>
    <w:p>
      <w:pPr>
        <w:pStyle w:val="BodyText"/>
      </w:pPr>
      <w:r>
        <w:t xml:space="preserve">Audience targeting in SharePoint can be applied to navigation links, pages, news, highlighted content, quick links, and related web parts. Microsoft Entra groups, Microsoft 365 groups, security groups, and dynamic groups are supported. Targeting personalizes content; it does not secure confidential content. [S2] [S3]</w:t>
      </w:r>
    </w:p>
    <w:p>
      <w:pPr>
        <w:pStyle w:val="BodyText"/>
      </w:pPr>
      <w:r>
        <w:t xml:space="preserve">Teams and SharePoint are tightly connected. Each team is backed by a Microsoft 365 group. Files in standard channels use folders in the parent SharePoint site, while private and shared channels get separate SharePoint sites. Microsoft recommends managing access through Teams for the best user experience. [S4]</w:t>
      </w:r>
    </w:p>
    <w:p>
      <w:pPr>
        <w:pStyle w:val="BodyText"/>
      </w:pPr>
      <w:r>
        <w:t xml:space="preserve">GitHub OIDC allows workflows to obtain short-lived tokens from a cloud provider without storing long-lived cloud credentials in GitHub. Azure Login with OIDC requires a federated identity credential on a Microsoft Entra app or user-assigned managed identity. [S5] [S6]</w:t>
      </w:r>
    </w:p>
    <w:p>
      <w:pPr>
        <w:pStyle w:val="BodyText"/>
      </w:pPr>
      <w:r>
        <w:t xml:space="preserve">PnP PowerShell supports federated identity for GitHub Actions and Azure DevOps pipelines through</w:t>
      </w:r>
      <w:r>
        <w:t xml:space="preserve"> </w:t>
      </w:r>
      <w:r>
        <w:rPr>
          <w:rStyle w:val="VerbatimChar"/>
        </w:rPr>
        <w:t xml:space="preserve">Connect-PnPOnline -FederatedIdentity</w:t>
      </w:r>
      <w:r>
        <w:t xml:space="preserve">. The documentation currently notes this option as available from a nightly release, so HTT should pin and test the exact version before production use. [S7]</w:t>
      </w:r>
    </w:p>
    <w:p>
      <w:pPr>
        <w:pStyle w:val="BodyText"/>
      </w:pPr>
      <w:r>
        <w:t xml:space="preserve">SPFx is Microsoft’s client-side SharePoint development model. Current guidance shows SPFx v1.22.x using Node.js v22 LTS and React 17.0.1. SPFx packages are deployed through the SharePoint app catalog and approved by an administrator. [S8] [S9]</w:t>
      </w:r>
    </w:p>
    <w:p>
      <w:pPr>
        <w:pStyle w:val="BodyText"/>
      </w:pPr>
      <w:r>
        <w:t xml:space="preserve">Microsoft 365 Backup provides service-boundary backup and restore capabilities for SharePoint, OneDrive, and Exchange. For OneDrive and SharePoint, restore points are available at high frequency for up to two weeks and then weekly out to 52 weeks. [S10] [S11]</w:t>
      </w:r>
    </w:p>
    <w:p>
      <w:pPr>
        <w:pStyle w:val="BodyText"/>
      </w:pPr>
      <w:r>
        <w:t xml:space="preserve">SharePoint and OneDrive retention policies still rely on the first- and second-stage recycle bins for a combined 93-day recycle-bin path when content is deleted. [S12]</w:t>
      </w:r>
    </w:p>
    <w:p>
      <w:r>
        <w:pict>
          <v:rect style="width:0;height:1.5pt" o:hralign="center" o:hrstd="t" o:hr="t"/>
        </w:pict>
      </w:r>
    </w:p>
    <w:bookmarkEnd w:id="25"/>
    <w:bookmarkStart w:id="29" w:name="reference-architecture"/>
    <w:p>
      <w:pPr>
        <w:pStyle w:val="Heading2"/>
      </w:pPr>
      <w:r>
        <w:t xml:space="preserve">4. Reference architecture</w:t>
      </w:r>
    </w:p>
    <w:bookmarkStart w:id="26" w:name="logical-architecture"/>
    <w:p>
      <w:pPr>
        <w:pStyle w:val="Heading3"/>
      </w:pPr>
      <w:r>
        <w:t xml:space="preserve">4.1 Logical architecture</w:t>
      </w:r>
    </w:p>
    <w:p>
      <w:pPr>
        <w:pStyle w:val="SourceCode"/>
      </w:pPr>
      <w:r>
        <w:rPr>
          <w:rStyle w:val="VerbatimChar"/>
        </w:rPr>
        <w:t xml:space="preserve">Head to Toe Brands Microsoft 365 tenant</w:t>
      </w:r>
      <w:r>
        <w:br/>
      </w:r>
      <w:r>
        <w:rPr>
          <w:rStyle w:val="VerbatimChar"/>
        </w:rPr>
        <w:t xml:space="preserve">│</w:t>
      </w:r>
      <w:r>
        <w:br/>
      </w:r>
      <w:r>
        <w:rPr>
          <w:rStyle w:val="VerbatimChar"/>
        </w:rPr>
        <w:t xml:space="preserve">├── Identity layer</w:t>
      </w:r>
      <w:r>
        <w:br/>
      </w:r>
      <w:r>
        <w:rPr>
          <w:rStyle w:val="VerbatimChar"/>
        </w:rPr>
        <w:t xml:space="preserve">│   ├── Microsoft Entra users</w:t>
      </w:r>
      <w:r>
        <w:br/>
      </w:r>
      <w:r>
        <w:rPr>
          <w:rStyle w:val="VerbatimChar"/>
        </w:rPr>
        <w:t xml:space="preserve">│   ├── Security groups</w:t>
      </w:r>
      <w:r>
        <w:br/>
      </w:r>
      <w:r>
        <w:rPr>
          <w:rStyle w:val="VerbatimChar"/>
        </w:rPr>
        <w:t xml:space="preserve">│   ├── Microsoft 365 groups</w:t>
      </w:r>
      <w:r>
        <w:br/>
      </w:r>
      <w:r>
        <w:rPr>
          <w:rStyle w:val="VerbatimChar"/>
        </w:rPr>
        <w:t xml:space="preserve">│   ├── Dynamic groups</w:t>
      </w:r>
      <w:r>
        <w:br/>
      </w:r>
      <w:r>
        <w:rPr>
          <w:rStyle w:val="VerbatimChar"/>
        </w:rPr>
        <w:t xml:space="preserve">│   └── Cross-tenant / guest identities</w:t>
      </w:r>
      <w:r>
        <w:br/>
      </w:r>
      <w:r>
        <w:rPr>
          <w:rStyle w:val="VerbatimChar"/>
        </w:rPr>
        <w:t xml:space="preserve">│</w:t>
      </w:r>
      <w:r>
        <w:br/>
      </w:r>
      <w:r>
        <w:rPr>
          <w:rStyle w:val="VerbatimChar"/>
        </w:rPr>
        <w:t xml:space="preserve">├── SharePoint layer</w:t>
      </w:r>
      <w:r>
        <w:br/>
      </w:r>
      <w:r>
        <w:rPr>
          <w:rStyle w:val="VerbatimChar"/>
        </w:rPr>
        <w:t xml:space="preserve">│   ├── HTT Portfolio Hub</w:t>
      </w:r>
      <w:r>
        <w:br/>
      </w:r>
      <w:r>
        <w:rPr>
          <w:rStyle w:val="VerbatimChar"/>
        </w:rPr>
        <w:t xml:space="preserve">│   ├── Brand hubs</w:t>
      </w:r>
      <w:r>
        <w:br/>
      </w:r>
      <w:r>
        <w:rPr>
          <w:rStyle w:val="VerbatimChar"/>
        </w:rPr>
        <w:t xml:space="preserve">│   ├── Operations sites</w:t>
      </w:r>
      <w:r>
        <w:br/>
      </w:r>
      <w:r>
        <w:rPr>
          <w:rStyle w:val="VerbatimChar"/>
        </w:rPr>
        <w:t xml:space="preserve">│   ├── Training sites</w:t>
      </w:r>
      <w:r>
        <w:br/>
      </w:r>
      <w:r>
        <w:rPr>
          <w:rStyle w:val="VerbatimChar"/>
        </w:rPr>
        <w:t xml:space="preserve">│   ├── Document centers</w:t>
      </w:r>
      <w:r>
        <w:br/>
      </w:r>
      <w:r>
        <w:rPr>
          <w:rStyle w:val="VerbatimChar"/>
        </w:rPr>
        <w:t xml:space="preserve">│   ├── Franchise / owner collaboration sites</w:t>
      </w:r>
      <w:r>
        <w:br/>
      </w:r>
      <w:r>
        <w:rPr>
          <w:rStyle w:val="VerbatimChar"/>
        </w:rPr>
        <w:t xml:space="preserve">│   └── Brand Center / organization asset libraries</w:t>
      </w:r>
      <w:r>
        <w:br/>
      </w:r>
      <w:r>
        <w:rPr>
          <w:rStyle w:val="VerbatimChar"/>
        </w:rPr>
        <w:t xml:space="preserve">│</w:t>
      </w:r>
      <w:r>
        <w:br/>
      </w:r>
      <w:r>
        <w:rPr>
          <w:rStyle w:val="VerbatimChar"/>
        </w:rPr>
        <w:t xml:space="preserve">├── Collaboration layer</w:t>
      </w:r>
      <w:r>
        <w:br/>
      </w:r>
      <w:r>
        <w:rPr>
          <w:rStyle w:val="VerbatimChar"/>
        </w:rPr>
        <w:t xml:space="preserve">│   ├── Teams</w:t>
      </w:r>
      <w:r>
        <w:br/>
      </w:r>
      <w:r>
        <w:rPr>
          <w:rStyle w:val="VerbatimChar"/>
        </w:rPr>
        <w:t xml:space="preserve">│   ├── Standard channels</w:t>
      </w:r>
      <w:r>
        <w:br/>
      </w:r>
      <w:r>
        <w:rPr>
          <w:rStyle w:val="VerbatimChar"/>
        </w:rPr>
        <w:t xml:space="preserve">│   ├── Private channels</w:t>
      </w:r>
      <w:r>
        <w:br/>
      </w:r>
      <w:r>
        <w:rPr>
          <w:rStyle w:val="VerbatimChar"/>
        </w:rPr>
        <w:t xml:space="preserve">│   ├── Shared channels</w:t>
      </w:r>
      <w:r>
        <w:br/>
      </w:r>
      <w:r>
        <w:rPr>
          <w:rStyle w:val="VerbatimChar"/>
        </w:rPr>
        <w:t xml:space="preserve">│   └── Moderated announcement channels</w:t>
      </w:r>
      <w:r>
        <w:br/>
      </w:r>
      <w:r>
        <w:rPr>
          <w:rStyle w:val="VerbatimChar"/>
        </w:rPr>
        <w:t xml:space="preserve">│</w:t>
      </w:r>
      <w:r>
        <w:br/>
      </w:r>
      <w:r>
        <w:rPr>
          <w:rStyle w:val="VerbatimChar"/>
        </w:rPr>
        <w:t xml:space="preserve">├── Experience layer</w:t>
      </w:r>
      <w:r>
        <w:br/>
      </w:r>
      <w:r>
        <w:rPr>
          <w:rStyle w:val="VerbatimChar"/>
        </w:rPr>
        <w:t xml:space="preserve">│   ├── SharePoint pages</w:t>
      </w:r>
      <w:r>
        <w:br/>
      </w:r>
      <w:r>
        <w:rPr>
          <w:rStyle w:val="VerbatimChar"/>
        </w:rPr>
        <w:t xml:space="preserve">│   ├── News</w:t>
      </w:r>
      <w:r>
        <w:br/>
      </w:r>
      <w:r>
        <w:rPr>
          <w:rStyle w:val="VerbatimChar"/>
        </w:rPr>
        <w:t xml:space="preserve">│   ├── Viva Connections cards</w:t>
      </w:r>
      <w:r>
        <w:br/>
      </w:r>
      <w:r>
        <w:rPr>
          <w:rStyle w:val="VerbatimChar"/>
        </w:rPr>
        <w:t xml:space="preserve">│   ├── Power Apps</w:t>
      </w:r>
      <w:r>
        <w:br/>
      </w:r>
      <w:r>
        <w:rPr>
          <w:rStyle w:val="VerbatimChar"/>
        </w:rPr>
        <w:t xml:space="preserve">│   ├── Power Automate</w:t>
      </w:r>
      <w:r>
        <w:br/>
      </w:r>
      <w:r>
        <w:rPr>
          <w:rStyle w:val="VerbatimChar"/>
        </w:rPr>
        <w:t xml:space="preserve">│   └── SPFx components</w:t>
      </w:r>
      <w:r>
        <w:br/>
      </w:r>
      <w:r>
        <w:rPr>
          <w:rStyle w:val="VerbatimChar"/>
        </w:rPr>
        <w:t xml:space="preserve">│</w:t>
      </w:r>
      <w:r>
        <w:br/>
      </w:r>
      <w:r>
        <w:rPr>
          <w:rStyle w:val="VerbatimChar"/>
        </w:rPr>
        <w:t xml:space="preserve">├── Automation layer</w:t>
      </w:r>
      <w:r>
        <w:br/>
      </w:r>
      <w:r>
        <w:rPr>
          <w:rStyle w:val="VerbatimChar"/>
        </w:rPr>
        <w:t xml:space="preserve">│   ├── PnP PowerShell</w:t>
      </w:r>
      <w:r>
        <w:br/>
      </w:r>
      <w:r>
        <w:rPr>
          <w:rStyle w:val="VerbatimChar"/>
        </w:rPr>
        <w:t xml:space="preserve">│   ├── Microsoft Graph</w:t>
      </w:r>
      <w:r>
        <w:br/>
      </w:r>
      <w:r>
        <w:rPr>
          <w:rStyle w:val="VerbatimChar"/>
        </w:rPr>
        <w:t xml:space="preserve">│   ├── GitHub Actions</w:t>
      </w:r>
      <w:r>
        <w:br/>
      </w:r>
      <w:r>
        <w:rPr>
          <w:rStyle w:val="VerbatimChar"/>
        </w:rPr>
        <w:t xml:space="preserve">│   ├── OIDC federated credentials</w:t>
      </w:r>
      <w:r>
        <w:br/>
      </w:r>
      <w:r>
        <w:rPr>
          <w:rStyle w:val="VerbatimChar"/>
        </w:rPr>
        <w:t xml:space="preserve">│   └── App registrations / service principals</w:t>
      </w:r>
      <w:r>
        <w:br/>
      </w:r>
      <w:r>
        <w:rPr>
          <w:rStyle w:val="VerbatimChar"/>
        </w:rPr>
        <w:t xml:space="preserve">│</w:t>
      </w:r>
      <w:r>
        <w:br/>
      </w:r>
      <w:r>
        <w:rPr>
          <w:rStyle w:val="VerbatimChar"/>
        </w:rPr>
        <w:t xml:space="preserve">└── Recovery and governance layer</w:t>
      </w:r>
      <w:r>
        <w:br/>
      </w:r>
      <w:r>
        <w:rPr>
          <w:rStyle w:val="VerbatimChar"/>
        </w:rPr>
        <w:t xml:space="preserve">    ├── Microsoft 365 Backup</w:t>
      </w:r>
      <w:r>
        <w:br/>
      </w:r>
      <w:r>
        <w:rPr>
          <w:rStyle w:val="VerbatimChar"/>
        </w:rPr>
        <w:t xml:space="preserve">    ├── Purview retention</w:t>
      </w:r>
      <w:r>
        <w:br/>
      </w:r>
      <w:r>
        <w:rPr>
          <w:rStyle w:val="VerbatimChar"/>
        </w:rPr>
        <w:t xml:space="preserve">    ├── Version history</w:t>
      </w:r>
      <w:r>
        <w:br/>
      </w:r>
      <w:r>
        <w:rPr>
          <w:rStyle w:val="VerbatimChar"/>
        </w:rPr>
        <w:t xml:space="preserve">    ├── Recycle bins</w:t>
      </w:r>
      <w:r>
        <w:br/>
      </w:r>
      <w:r>
        <w:rPr>
          <w:rStyle w:val="VerbatimChar"/>
        </w:rPr>
        <w:t xml:space="preserve">    ├── Audit logs</w:t>
      </w:r>
      <w:r>
        <w:br/>
      </w:r>
      <w:r>
        <w:rPr>
          <w:rStyle w:val="VerbatimChar"/>
        </w:rPr>
        <w:t xml:space="preserve">    └── Deployment snapshots</w:t>
      </w:r>
    </w:p>
    <w:bookmarkEnd w:id="26"/>
    <w:bookmarkStart w:id="27" w:name="recommended-hub-model"/>
    <w:p>
      <w:pPr>
        <w:pStyle w:val="Heading3"/>
      </w:pPr>
      <w:r>
        <w:t xml:space="preserve">4.2 Recommended hub model</w:t>
      </w:r>
    </w:p>
    <w:p>
      <w:pPr>
        <w:pStyle w:val="FirstParagraph"/>
      </w:pPr>
      <w:r>
        <w:t xml:space="preserve">The top level should avoid a single monolithic site. HTT should use a portfolio hub and then child brand hubs or brand spokes.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right"/>
            </w:pPr>
            <w:r>
              <w:t xml:space="preserve">Site type</w:t>
            </w:r>
          </w:p>
        </w:tc>
        <w:tc>
          <w:tcPr/>
          <w:p>
            <w:pPr>
              <w:pStyle w:val="Compact"/>
              <w:jc w:val="left"/>
            </w:pPr>
            <w:r>
              <w:t xml:space="preserve">Purpose</w:t>
            </w:r>
          </w:p>
        </w:tc>
      </w:tr>
      <w:tr>
        <w:tc>
          <w:tcPr/>
          <w:p>
            <w:pPr>
              <w:pStyle w:val="Compact"/>
              <w:jc w:val="left"/>
            </w:pPr>
            <w:r>
              <w:t xml:space="preserve">Portfolio</w:t>
            </w:r>
          </w:p>
        </w:tc>
        <w:tc>
          <w:tcPr/>
          <w:p>
            <w:pPr>
              <w:pStyle w:val="Compact"/>
              <w:jc w:val="right"/>
            </w:pPr>
            <w:r>
              <w:t xml:space="preserve">Hub</w:t>
            </w:r>
          </w:p>
        </w:tc>
        <w:tc>
          <w:tcPr/>
          <w:p>
            <w:pPr>
              <w:pStyle w:val="Compact"/>
              <w:jc w:val="left"/>
            </w:pPr>
            <w:r>
              <w:t xml:space="preserve">Enterprise nav</w:t>
            </w:r>
          </w:p>
        </w:tc>
      </w:tr>
      <w:tr>
        <w:tc>
          <w:tcPr/>
          <w:p>
            <w:pPr>
              <w:pStyle w:val="Compact"/>
              <w:jc w:val="left"/>
            </w:pPr>
            <w:r>
              <w:t xml:space="preserve">Brand</w:t>
            </w:r>
          </w:p>
        </w:tc>
        <w:tc>
          <w:tcPr/>
          <w:p>
            <w:pPr>
              <w:pStyle w:val="Compact"/>
              <w:jc w:val="right"/>
            </w:pPr>
            <w:r>
              <w:t xml:space="preserve">Hub or spoke</w:t>
            </w:r>
          </w:p>
        </w:tc>
        <w:tc>
          <w:tcPr/>
          <w:p>
            <w:pPr>
              <w:pStyle w:val="Compact"/>
              <w:jc w:val="left"/>
            </w:pPr>
            <w:r>
              <w:t xml:space="preserve">Brand ops</w:t>
            </w:r>
          </w:p>
        </w:tc>
      </w:tr>
      <w:tr>
        <w:tc>
          <w:tcPr/>
          <w:p>
            <w:pPr>
              <w:pStyle w:val="Compact"/>
              <w:jc w:val="left"/>
            </w:pPr>
            <w:r>
              <w:t xml:space="preserve">Department</w:t>
            </w:r>
          </w:p>
        </w:tc>
        <w:tc>
          <w:tcPr/>
          <w:p>
            <w:pPr>
              <w:pStyle w:val="Compact"/>
              <w:jc w:val="right"/>
            </w:pPr>
            <w:r>
              <w:t xml:space="preserve">Team site</w:t>
            </w:r>
          </w:p>
        </w:tc>
        <w:tc>
          <w:tcPr/>
          <w:p>
            <w:pPr>
              <w:pStyle w:val="Compact"/>
              <w:jc w:val="left"/>
            </w:pPr>
            <w:r>
              <w:t xml:space="preserve">Collaboration</w:t>
            </w:r>
          </w:p>
        </w:tc>
      </w:tr>
      <w:tr>
        <w:tc>
          <w:tcPr/>
          <w:p>
            <w:pPr>
              <w:pStyle w:val="Compact"/>
              <w:jc w:val="left"/>
            </w:pPr>
            <w:r>
              <w:t xml:space="preserve">Training</w:t>
            </w:r>
          </w:p>
        </w:tc>
        <w:tc>
          <w:tcPr/>
          <w:p>
            <w:pPr>
              <w:pStyle w:val="Compact"/>
              <w:jc w:val="right"/>
            </w:pPr>
            <w:r>
              <w:t xml:space="preserve">Learning site</w:t>
            </w:r>
          </w:p>
        </w:tc>
        <w:tc>
          <w:tcPr/>
          <w:p>
            <w:pPr>
              <w:pStyle w:val="Compact"/>
              <w:jc w:val="left"/>
            </w:pPr>
            <w:r>
              <w:t xml:space="preserve">Enablement</w:t>
            </w:r>
          </w:p>
        </w:tc>
      </w:tr>
      <w:tr>
        <w:tc>
          <w:tcPr/>
          <w:p>
            <w:pPr>
              <w:pStyle w:val="Compact"/>
              <w:jc w:val="left"/>
            </w:pPr>
            <w:r>
              <w:t xml:space="preserve">SOPs</w:t>
            </w:r>
          </w:p>
        </w:tc>
        <w:tc>
          <w:tcPr/>
          <w:p>
            <w:pPr>
              <w:pStyle w:val="Compact"/>
              <w:jc w:val="right"/>
            </w:pPr>
            <w:r>
              <w:t xml:space="preserve">Document center</w:t>
            </w:r>
          </w:p>
        </w:tc>
        <w:tc>
          <w:tcPr/>
          <w:p>
            <w:pPr>
              <w:pStyle w:val="Compact"/>
              <w:jc w:val="left"/>
            </w:pPr>
            <w:r>
              <w:t xml:space="preserve">Controlled docs</w:t>
            </w:r>
          </w:p>
        </w:tc>
      </w:tr>
      <w:tr>
        <w:tc>
          <w:tcPr/>
          <w:p>
            <w:pPr>
              <w:pStyle w:val="Compact"/>
              <w:jc w:val="left"/>
            </w:pPr>
            <w:r>
              <w:t xml:space="preserve">Brand assets</w:t>
            </w:r>
          </w:p>
        </w:tc>
        <w:tc>
          <w:tcPr/>
          <w:p>
            <w:pPr>
              <w:pStyle w:val="Compact"/>
              <w:jc w:val="right"/>
            </w:pPr>
            <w:r>
              <w:t xml:space="preserve">Communication</w:t>
            </w:r>
          </w:p>
        </w:tc>
        <w:tc>
          <w:tcPr/>
          <w:p>
            <w:pPr>
              <w:pStyle w:val="Compact"/>
              <w:jc w:val="left"/>
            </w:pPr>
            <w:r>
              <w:t xml:space="preserve">Assets</w:t>
            </w:r>
          </w:p>
        </w:tc>
      </w:tr>
      <w:tr>
        <w:tc>
          <w:tcPr/>
          <w:p>
            <w:pPr>
              <w:pStyle w:val="Compact"/>
              <w:jc w:val="left"/>
            </w:pPr>
            <w:r>
              <w:t xml:space="preserve">Franchise</w:t>
            </w:r>
          </w:p>
        </w:tc>
        <w:tc>
          <w:tcPr/>
          <w:p>
            <w:pPr>
              <w:pStyle w:val="Compact"/>
              <w:jc w:val="right"/>
            </w:pPr>
            <w:r>
              <w:t xml:space="preserve">Team site</w:t>
            </w:r>
          </w:p>
        </w:tc>
        <w:tc>
          <w:tcPr/>
          <w:p>
            <w:pPr>
              <w:pStyle w:val="Compact"/>
              <w:jc w:val="left"/>
            </w:pPr>
            <w:r>
              <w:t xml:space="preserve">Owner collab</w:t>
            </w:r>
          </w:p>
        </w:tc>
      </w:tr>
    </w:tbl>
    <w:p>
      <w:pPr>
        <w:pStyle w:val="BodyText"/>
      </w:pPr>
      <w:r>
        <w:t xml:space="preserve">Each site is a site collection. This avoids subsite governance problems and lets HTT reorganize brands or functions without breaking URL hierarchy or applying unwanted policies everywhere.</w:t>
      </w:r>
    </w:p>
    <w:bookmarkEnd w:id="27"/>
    <w:bookmarkStart w:id="28" w:name="site-pattern"/>
    <w:p>
      <w:pPr>
        <w:pStyle w:val="Heading3"/>
      </w:pPr>
      <w:r>
        <w:t xml:space="preserve">4.3 Site pattern</w:t>
      </w:r>
    </w:p>
    <w:p>
      <w:pPr>
        <w:pStyle w:val="FirstParagraph"/>
      </w:pPr>
      <w:r>
        <w:t xml:space="preserve">Each site should have:</w:t>
      </w:r>
    </w:p>
    <w:p>
      <w:pPr>
        <w:pStyle w:val="Compact"/>
        <w:numPr>
          <w:ilvl w:val="0"/>
          <w:numId w:val="1005"/>
        </w:numPr>
      </w:pPr>
      <w:r>
        <w:t xml:space="preserve">A clear owner.</w:t>
      </w:r>
    </w:p>
    <w:p>
      <w:pPr>
        <w:pStyle w:val="Compact"/>
        <w:numPr>
          <w:ilvl w:val="0"/>
          <w:numId w:val="1005"/>
        </w:numPr>
      </w:pPr>
      <w:r>
        <w:t xml:space="preserve">A business purpose.</w:t>
      </w:r>
    </w:p>
    <w:p>
      <w:pPr>
        <w:pStyle w:val="Compact"/>
        <w:numPr>
          <w:ilvl w:val="0"/>
          <w:numId w:val="1005"/>
        </w:numPr>
      </w:pPr>
      <w:r>
        <w:t xml:space="preserve">An audience model.</w:t>
      </w:r>
    </w:p>
    <w:p>
      <w:pPr>
        <w:pStyle w:val="Compact"/>
        <w:numPr>
          <w:ilvl w:val="0"/>
          <w:numId w:val="1005"/>
        </w:numPr>
      </w:pPr>
      <w:r>
        <w:t xml:space="preserve">A default permission model.</w:t>
      </w:r>
    </w:p>
    <w:p>
      <w:pPr>
        <w:pStyle w:val="Compact"/>
        <w:numPr>
          <w:ilvl w:val="0"/>
          <w:numId w:val="1005"/>
        </w:numPr>
      </w:pPr>
      <w:r>
        <w:t xml:space="preserve">Retention labels.</w:t>
      </w:r>
    </w:p>
    <w:p>
      <w:pPr>
        <w:pStyle w:val="Compact"/>
        <w:numPr>
          <w:ilvl w:val="0"/>
          <w:numId w:val="1005"/>
        </w:numPr>
      </w:pPr>
      <w:r>
        <w:t xml:space="preserve">Sensitivity label.</w:t>
      </w:r>
    </w:p>
    <w:p>
      <w:pPr>
        <w:pStyle w:val="Compact"/>
        <w:numPr>
          <w:ilvl w:val="0"/>
          <w:numId w:val="1005"/>
        </w:numPr>
      </w:pPr>
      <w:r>
        <w:t xml:space="preserve">Metadata schema.</w:t>
      </w:r>
    </w:p>
    <w:p>
      <w:pPr>
        <w:pStyle w:val="Compact"/>
        <w:numPr>
          <w:ilvl w:val="0"/>
          <w:numId w:val="1005"/>
        </w:numPr>
      </w:pPr>
      <w:r>
        <w:t xml:space="preserve">Review cadence.</w:t>
      </w:r>
    </w:p>
    <w:p>
      <w:pPr>
        <w:pStyle w:val="Compact"/>
        <w:numPr>
          <w:ilvl w:val="0"/>
          <w:numId w:val="1005"/>
        </w:numPr>
      </w:pPr>
      <w:r>
        <w:t xml:space="preserve">A template in source control.</w:t>
      </w:r>
    </w:p>
    <w:p>
      <w:pPr>
        <w:pStyle w:val="Compact"/>
        <w:numPr>
          <w:ilvl w:val="0"/>
          <w:numId w:val="1005"/>
        </w:numPr>
      </w:pPr>
      <w:r>
        <w:t xml:space="preserve">A Teams relationship decision.</w:t>
      </w:r>
    </w:p>
    <w:p>
      <w:pPr>
        <w:pStyle w:val="Compact"/>
        <w:numPr>
          <w:ilvl w:val="0"/>
          <w:numId w:val="1005"/>
        </w:numPr>
      </w:pPr>
      <w:r>
        <w:t xml:space="preserve">A recovery runbook.</w:t>
      </w:r>
    </w:p>
    <w:p>
      <w:r>
        <w:pict>
          <v:rect style="width:0;height:1.5pt" o:hralign="center" o:hrstd="t" o:hr="t"/>
        </w:pict>
      </w:r>
    </w:p>
    <w:bookmarkEnd w:id="28"/>
    <w:bookmarkEnd w:id="29"/>
    <w:bookmarkStart w:id="33" w:name="information-architecture-principles"/>
    <w:p>
      <w:pPr>
        <w:pStyle w:val="Heading2"/>
      </w:pPr>
      <w:r>
        <w:t xml:space="preserve">5. Information architecture principles</w:t>
      </w:r>
    </w:p>
    <w:bookmarkStart w:id="30" w:name="site-rules"/>
    <w:p>
      <w:pPr>
        <w:pStyle w:val="Heading3"/>
      </w:pPr>
      <w:r>
        <w:t xml:space="preserve">5.1 Site rules</w:t>
      </w:r>
    </w:p>
    <w:p>
      <w:pPr>
        <w:pStyle w:val="Compact"/>
        <w:numPr>
          <w:ilvl w:val="0"/>
          <w:numId w:val="1006"/>
        </w:numPr>
      </w:pPr>
      <w:r>
        <w:t xml:space="preserve">One site per business unit of work.</w:t>
      </w:r>
    </w:p>
    <w:p>
      <w:pPr>
        <w:pStyle w:val="Compact"/>
        <w:numPr>
          <w:ilvl w:val="0"/>
          <w:numId w:val="1006"/>
        </w:numPr>
      </w:pPr>
      <w:r>
        <w:t xml:space="preserve">One hub per major navigation family.</w:t>
      </w:r>
    </w:p>
    <w:p>
      <w:pPr>
        <w:pStyle w:val="Compact"/>
        <w:numPr>
          <w:ilvl w:val="0"/>
          <w:numId w:val="1006"/>
        </w:numPr>
      </w:pPr>
      <w:r>
        <w:t xml:space="preserve">No classic subsites for new work.</w:t>
      </w:r>
    </w:p>
    <w:p>
      <w:pPr>
        <w:pStyle w:val="Compact"/>
        <w:numPr>
          <w:ilvl w:val="0"/>
          <w:numId w:val="1006"/>
        </w:numPr>
      </w:pPr>
      <w:r>
        <w:t xml:space="preserve">No deep folder sprawl as the primary organizing model.</w:t>
      </w:r>
    </w:p>
    <w:p>
      <w:pPr>
        <w:pStyle w:val="Compact"/>
        <w:numPr>
          <w:ilvl w:val="0"/>
          <w:numId w:val="1006"/>
        </w:numPr>
      </w:pPr>
      <w:r>
        <w:t xml:space="preserve">Use libraries, metadata, content types, and views.</w:t>
      </w:r>
    </w:p>
    <w:p>
      <w:pPr>
        <w:pStyle w:val="Compact"/>
        <w:numPr>
          <w:ilvl w:val="0"/>
          <w:numId w:val="1006"/>
        </w:numPr>
      </w:pPr>
      <w:r>
        <w:t xml:space="preserve">Use page templates for repeatable experiences.</w:t>
      </w:r>
    </w:p>
    <w:p>
      <w:pPr>
        <w:pStyle w:val="Compact"/>
        <w:numPr>
          <w:ilvl w:val="0"/>
          <w:numId w:val="1006"/>
        </w:numPr>
      </w:pPr>
      <w:r>
        <w:t xml:space="preserve">Use SharePoint search as a designed experience, not an afterthought.</w:t>
      </w:r>
    </w:p>
    <w:p>
      <w:pPr>
        <w:pStyle w:val="Compact"/>
        <w:numPr>
          <w:ilvl w:val="0"/>
          <w:numId w:val="1006"/>
        </w:numPr>
      </w:pPr>
      <w:r>
        <w:t xml:space="preserve">Keep permissions inherited unless content is truly confidential.</w:t>
      </w:r>
    </w:p>
    <w:p>
      <w:pPr>
        <w:pStyle w:val="Compact"/>
        <w:numPr>
          <w:ilvl w:val="0"/>
          <w:numId w:val="1006"/>
        </w:numPr>
      </w:pPr>
      <w:r>
        <w:t xml:space="preserve">Use Teams for active collaboration and SharePoint for managed knowledge.</w:t>
      </w:r>
    </w:p>
    <w:p>
      <w:pPr>
        <w:pStyle w:val="Compact"/>
        <w:numPr>
          <w:ilvl w:val="0"/>
          <w:numId w:val="1006"/>
        </w:numPr>
      </w:pPr>
      <w:r>
        <w:t xml:space="preserve">Store every provisioning decision in source control.</w:t>
      </w:r>
    </w:p>
    <w:bookmarkEnd w:id="30"/>
    <w:bookmarkStart w:id="31" w:name="navigation-rules"/>
    <w:p>
      <w:pPr>
        <w:pStyle w:val="Heading3"/>
      </w:pPr>
      <w:r>
        <w:t xml:space="preserve">5.2 Navigation rules</w:t>
      </w:r>
    </w:p>
    <w:p>
      <w:pPr>
        <w:pStyle w:val="FirstParagraph"/>
      </w:pPr>
      <w:r>
        <w:t xml:space="preserve">Navigation should be designed around user tasks, not the org chart alone. Each nav item must answer one of these questions:</w:t>
      </w:r>
    </w:p>
    <w:p>
      <w:pPr>
        <w:pStyle w:val="Compact"/>
        <w:numPr>
          <w:ilvl w:val="0"/>
          <w:numId w:val="1007"/>
        </w:numPr>
      </w:pPr>
      <w:r>
        <w:t xml:space="preserve">Who needs it?</w:t>
      </w:r>
    </w:p>
    <w:p>
      <w:pPr>
        <w:pStyle w:val="Compact"/>
        <w:numPr>
          <w:ilvl w:val="0"/>
          <w:numId w:val="1007"/>
        </w:numPr>
      </w:pPr>
      <w:r>
        <w:t xml:space="preserve">What are they trying to do?</w:t>
      </w:r>
    </w:p>
    <w:p>
      <w:pPr>
        <w:pStyle w:val="Compact"/>
        <w:numPr>
          <w:ilvl w:val="0"/>
          <w:numId w:val="1007"/>
        </w:numPr>
      </w:pPr>
      <w:r>
        <w:t xml:space="preserve">What group controls visibility?</w:t>
      </w:r>
    </w:p>
    <w:p>
      <w:pPr>
        <w:pStyle w:val="Compact"/>
        <w:numPr>
          <w:ilvl w:val="0"/>
          <w:numId w:val="1007"/>
        </w:numPr>
      </w:pPr>
      <w:r>
        <w:t xml:space="preserve">What site or library owns the content?</w:t>
      </w:r>
    </w:p>
    <w:p>
      <w:pPr>
        <w:pStyle w:val="Compact"/>
        <w:numPr>
          <w:ilvl w:val="0"/>
          <w:numId w:val="1007"/>
        </w:numPr>
      </w:pPr>
      <w:r>
        <w:t xml:space="preserve">What happens if the group membership changes?</w:t>
      </w:r>
    </w:p>
    <w:p>
      <w:pPr>
        <w:pStyle w:val="FirstParagraph"/>
      </w:pPr>
      <w:r>
        <w:t xml:space="preserve">Use audience targeting for links that only make sense to certain roles, but do not use targeting as a replacement for permissions.</w:t>
      </w:r>
    </w:p>
    <w:bookmarkEnd w:id="31"/>
    <w:bookmarkStart w:id="32" w:name="page-rules"/>
    <w:p>
      <w:pPr>
        <w:pStyle w:val="Heading3"/>
      </w:pPr>
      <w:r>
        <w:t xml:space="preserve">5.3 Page rules</w:t>
      </w:r>
    </w:p>
    <w:p>
      <w:pPr>
        <w:pStyle w:val="FirstParagraph"/>
      </w:pPr>
      <w:r>
        <w:t xml:space="preserve">A SharePoint page should have one main audience question. For example:</w:t>
      </w:r>
    </w:p>
    <w:p>
      <w:pPr>
        <w:pStyle w:val="Compact"/>
        <w:numPr>
          <w:ilvl w:val="0"/>
          <w:numId w:val="1008"/>
        </w:numPr>
      </w:pPr>
      <w:r>
        <w:t xml:space="preserve">“</w:t>
      </w:r>
      <w:r>
        <w:t xml:space="preserve">What does a franchise owner need today?</w:t>
      </w:r>
      <w:r>
        <w:t xml:space="preserve">”</w:t>
      </w:r>
    </w:p>
    <w:p>
      <w:pPr>
        <w:pStyle w:val="Compact"/>
        <w:numPr>
          <w:ilvl w:val="0"/>
          <w:numId w:val="1008"/>
        </w:numPr>
      </w:pPr>
      <w:r>
        <w:t xml:space="preserve">“</w:t>
      </w:r>
      <w:r>
        <w:t xml:space="preserve">What does a salon manager need before opening?</w:t>
      </w:r>
      <w:r>
        <w:t xml:space="preserve">”</w:t>
      </w:r>
    </w:p>
    <w:p>
      <w:pPr>
        <w:pStyle w:val="Compact"/>
        <w:numPr>
          <w:ilvl w:val="0"/>
          <w:numId w:val="1008"/>
        </w:numPr>
      </w:pPr>
      <w:r>
        <w:t xml:space="preserve">“</w:t>
      </w:r>
      <w:r>
        <w:t xml:space="preserve">What does corporate need to review weekly?</w:t>
      </w:r>
      <w:r>
        <w:t xml:space="preserve">”</w:t>
      </w:r>
    </w:p>
    <w:p>
      <w:pPr>
        <w:pStyle w:val="Compact"/>
        <w:numPr>
          <w:ilvl w:val="0"/>
          <w:numId w:val="1008"/>
        </w:numPr>
      </w:pPr>
      <w:r>
        <w:t xml:space="preserve">“</w:t>
      </w:r>
      <w:r>
        <w:t xml:space="preserve">What does a new stylist need for onboarding?</w:t>
      </w:r>
      <w:r>
        <w:t xml:space="preserve">”</w:t>
      </w:r>
    </w:p>
    <w:p>
      <w:pPr>
        <w:pStyle w:val="FirstParagraph"/>
      </w:pPr>
      <w:r>
        <w:t xml:space="preserve">If a page tries to answer too many audience questions, split it into multiple pages or use clearly targeted sections.</w:t>
      </w:r>
    </w:p>
    <w:p>
      <w:r>
        <w:pict>
          <v:rect style="width:0;height:1.5pt" o:hralign="center" o:hrstd="t" o:hr="t"/>
        </w:pict>
      </w:r>
    </w:p>
    <w:bookmarkEnd w:id="32"/>
    <w:bookmarkEnd w:id="33"/>
    <w:bookmarkStart w:id="40" w:name="document-infrastructure-best-practices"/>
    <w:p>
      <w:pPr>
        <w:pStyle w:val="Heading2"/>
      </w:pPr>
      <w:r>
        <w:t xml:space="preserve">6. Document infrastructure best practices</w:t>
      </w:r>
    </w:p>
    <w:bookmarkStart w:id="34" w:name="library-design"/>
    <w:p>
      <w:pPr>
        <w:pStyle w:val="Heading3"/>
      </w:pPr>
      <w:r>
        <w:t xml:space="preserve">6.1 Library design</w:t>
      </w:r>
    </w:p>
    <w:p>
      <w:pPr>
        <w:pStyle w:val="FirstParagraph"/>
      </w:pPr>
      <w:r>
        <w:t xml:space="preserve">Use document libraries by purpose, lifecycle, and governance. Do not create one mega-library for every file in a brand.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right"/>
            </w:pPr>
            <w:r>
              <w:t xml:space="preserve">Content</w:t>
            </w:r>
          </w:p>
        </w:tc>
        <w:tc>
          <w:tcPr/>
          <w:p>
            <w:pPr>
              <w:pStyle w:val="Compact"/>
              <w:jc w:val="left"/>
            </w:pPr>
            <w:r>
              <w:t xml:space="preserve">Owner</w:t>
            </w:r>
          </w:p>
        </w:tc>
      </w:tr>
      <w:tr>
        <w:tc>
          <w:tcPr/>
          <w:p>
            <w:pPr>
              <w:pStyle w:val="Compact"/>
              <w:jc w:val="left"/>
            </w:pPr>
            <w:r>
              <w:t xml:space="preserve">SOP Library</w:t>
            </w:r>
          </w:p>
        </w:tc>
        <w:tc>
          <w:tcPr/>
          <w:p>
            <w:pPr>
              <w:pStyle w:val="Compact"/>
              <w:jc w:val="right"/>
            </w:pPr>
            <w:r>
              <w:t xml:space="preserve">SOPs</w:t>
            </w:r>
          </w:p>
        </w:tc>
        <w:tc>
          <w:tcPr/>
          <w:p>
            <w:pPr>
              <w:pStyle w:val="Compact"/>
              <w:jc w:val="left"/>
            </w:pPr>
            <w:r>
              <w:t xml:space="preserve">Operations</w:t>
            </w:r>
          </w:p>
        </w:tc>
      </w:tr>
      <w:tr>
        <w:tc>
          <w:tcPr/>
          <w:p>
            <w:pPr>
              <w:pStyle w:val="Compact"/>
              <w:jc w:val="left"/>
            </w:pPr>
            <w:r>
              <w:t xml:space="preserve">Training</w:t>
            </w:r>
          </w:p>
        </w:tc>
        <w:tc>
          <w:tcPr/>
          <w:p>
            <w:pPr>
              <w:pStyle w:val="Compact"/>
              <w:jc w:val="right"/>
            </w:pPr>
            <w:r>
              <w:t xml:space="preserve">Lessons</w:t>
            </w:r>
          </w:p>
        </w:tc>
        <w:tc>
          <w:tcPr/>
          <w:p>
            <w:pPr>
              <w:pStyle w:val="Compact"/>
              <w:jc w:val="left"/>
            </w:pPr>
            <w:r>
              <w:t xml:space="preserve">L&amp;D</w:t>
            </w:r>
          </w:p>
        </w:tc>
      </w:tr>
      <w:tr>
        <w:tc>
          <w:tcPr/>
          <w:p>
            <w:pPr>
              <w:pStyle w:val="Compact"/>
              <w:jc w:val="left"/>
            </w:pPr>
            <w:r>
              <w:t xml:space="preserve">Brand Assets</w:t>
            </w:r>
          </w:p>
        </w:tc>
        <w:tc>
          <w:tcPr/>
          <w:p>
            <w:pPr>
              <w:pStyle w:val="Compact"/>
              <w:jc w:val="right"/>
            </w:pPr>
            <w:r>
              <w:t xml:space="preserve">Logos</w:t>
            </w:r>
          </w:p>
        </w:tc>
        <w:tc>
          <w:tcPr/>
          <w:p>
            <w:pPr>
              <w:pStyle w:val="Compact"/>
              <w:jc w:val="left"/>
            </w:pPr>
            <w:r>
              <w:t xml:space="preserve">Marketing</w:t>
            </w:r>
          </w:p>
        </w:tc>
      </w:tr>
      <w:tr>
        <w:tc>
          <w:tcPr/>
          <w:p>
            <w:pPr>
              <w:pStyle w:val="Compact"/>
              <w:jc w:val="left"/>
            </w:pPr>
            <w:r>
              <w:t xml:space="preserve">HR Forms</w:t>
            </w:r>
          </w:p>
        </w:tc>
        <w:tc>
          <w:tcPr/>
          <w:p>
            <w:pPr>
              <w:pStyle w:val="Compact"/>
              <w:jc w:val="right"/>
            </w:pPr>
            <w:r>
              <w:t xml:space="preserve">Forms</w:t>
            </w:r>
          </w:p>
        </w:tc>
        <w:tc>
          <w:tcPr/>
          <w:p>
            <w:pPr>
              <w:pStyle w:val="Compact"/>
              <w:jc w:val="left"/>
            </w:pPr>
            <w:r>
              <w:t xml:space="preserve">HR</w:t>
            </w:r>
          </w:p>
        </w:tc>
      </w:tr>
      <w:tr>
        <w:tc>
          <w:tcPr/>
          <w:p>
            <w:pPr>
              <w:pStyle w:val="Compact"/>
              <w:jc w:val="left"/>
            </w:pPr>
            <w:r>
              <w:t xml:space="preserve">Franchise Docs</w:t>
            </w:r>
          </w:p>
        </w:tc>
        <w:tc>
          <w:tcPr/>
          <w:p>
            <w:pPr>
              <w:pStyle w:val="Compact"/>
              <w:jc w:val="right"/>
            </w:pPr>
            <w:r>
              <w:t xml:space="preserve">Owner docs</w:t>
            </w:r>
          </w:p>
        </w:tc>
        <w:tc>
          <w:tcPr/>
          <w:p>
            <w:pPr>
              <w:pStyle w:val="Compact"/>
              <w:jc w:val="left"/>
            </w:pPr>
            <w:r>
              <w:t xml:space="preserve">Franchise</w:t>
            </w:r>
          </w:p>
        </w:tc>
      </w:tr>
      <w:tr>
        <w:tc>
          <w:tcPr/>
          <w:p>
            <w:pPr>
              <w:pStyle w:val="Compact"/>
              <w:jc w:val="left"/>
            </w:pPr>
            <w:r>
              <w:t xml:space="preserve">Legal</w:t>
            </w:r>
          </w:p>
        </w:tc>
        <w:tc>
          <w:tcPr/>
          <w:p>
            <w:pPr>
              <w:pStyle w:val="Compact"/>
              <w:jc w:val="right"/>
            </w:pPr>
            <w:r>
              <w:t xml:space="preserve">Contracts</w:t>
            </w:r>
          </w:p>
        </w:tc>
        <w:tc>
          <w:tcPr/>
          <w:p>
            <w:pPr>
              <w:pStyle w:val="Compact"/>
              <w:jc w:val="left"/>
            </w:pPr>
            <w:r>
              <w:t xml:space="preserve">Legal</w:t>
            </w:r>
          </w:p>
        </w:tc>
      </w:tr>
    </w:tbl>
    <w:p>
      <w:pPr>
        <w:pStyle w:val="BodyText"/>
      </w:pPr>
      <w:r>
        <w:t xml:space="preserve">Each library should define:</w:t>
      </w:r>
    </w:p>
    <w:p>
      <w:pPr>
        <w:pStyle w:val="Compact"/>
        <w:numPr>
          <w:ilvl w:val="0"/>
          <w:numId w:val="1009"/>
        </w:numPr>
      </w:pPr>
      <w:r>
        <w:t xml:space="preserve">Required metadata.</w:t>
      </w:r>
    </w:p>
    <w:p>
      <w:pPr>
        <w:pStyle w:val="Compact"/>
        <w:numPr>
          <w:ilvl w:val="0"/>
          <w:numId w:val="1009"/>
        </w:numPr>
      </w:pPr>
      <w:r>
        <w:t xml:space="preserve">Content type set.</w:t>
      </w:r>
    </w:p>
    <w:p>
      <w:pPr>
        <w:pStyle w:val="Compact"/>
        <w:numPr>
          <w:ilvl w:val="0"/>
          <w:numId w:val="1009"/>
        </w:numPr>
      </w:pPr>
      <w:r>
        <w:t xml:space="preserve">Default retention label.</w:t>
      </w:r>
    </w:p>
    <w:p>
      <w:pPr>
        <w:pStyle w:val="Compact"/>
        <w:numPr>
          <w:ilvl w:val="0"/>
          <w:numId w:val="1009"/>
        </w:numPr>
      </w:pPr>
      <w:r>
        <w:t xml:space="preserve">Sensitivity label policy.</w:t>
      </w:r>
    </w:p>
    <w:p>
      <w:pPr>
        <w:pStyle w:val="Compact"/>
        <w:numPr>
          <w:ilvl w:val="0"/>
          <w:numId w:val="1009"/>
        </w:numPr>
      </w:pPr>
      <w:r>
        <w:t xml:space="preserve">Versioning settings.</w:t>
      </w:r>
    </w:p>
    <w:p>
      <w:pPr>
        <w:pStyle w:val="Compact"/>
        <w:numPr>
          <w:ilvl w:val="0"/>
          <w:numId w:val="1009"/>
        </w:numPr>
      </w:pPr>
      <w:r>
        <w:t xml:space="preserve">Approval settings.</w:t>
      </w:r>
    </w:p>
    <w:p>
      <w:pPr>
        <w:pStyle w:val="Compact"/>
        <w:numPr>
          <w:ilvl w:val="0"/>
          <w:numId w:val="1009"/>
        </w:numPr>
      </w:pPr>
      <w:r>
        <w:t xml:space="preserve">Review cadence.</w:t>
      </w:r>
    </w:p>
    <w:p>
      <w:pPr>
        <w:pStyle w:val="Compact"/>
        <w:numPr>
          <w:ilvl w:val="0"/>
          <w:numId w:val="1009"/>
        </w:numPr>
      </w:pPr>
      <w:r>
        <w:t xml:space="preserve">Archival behavior.</w:t>
      </w:r>
    </w:p>
    <w:p>
      <w:pPr>
        <w:pStyle w:val="Compact"/>
        <w:numPr>
          <w:ilvl w:val="0"/>
          <w:numId w:val="1009"/>
        </w:numPr>
      </w:pPr>
      <w:r>
        <w:t xml:space="preserve">Restore owner.</w:t>
      </w:r>
    </w:p>
    <w:bookmarkEnd w:id="34"/>
    <w:bookmarkStart w:id="35" w:name="content-types"/>
    <w:p>
      <w:pPr>
        <w:pStyle w:val="Heading3"/>
      </w:pPr>
      <w:r>
        <w:t xml:space="preserve">6.2 Content types</w:t>
      </w:r>
    </w:p>
    <w:p>
      <w:pPr>
        <w:pStyle w:val="FirstParagraph"/>
      </w:pPr>
      <w:r>
        <w:t xml:space="preserve">Use content types when documents need different metadata, review cycles, or compliance behaviors.</w:t>
      </w:r>
    </w:p>
    <w:p>
      <w:pPr>
        <w:pStyle w:val="BodyText"/>
      </w:pPr>
      <w:r>
        <w:t xml:space="preserve">Recommended content types:</w:t>
      </w:r>
    </w:p>
    <w:p>
      <w:pPr>
        <w:pStyle w:val="Compact"/>
        <w:numPr>
          <w:ilvl w:val="0"/>
          <w:numId w:val="1010"/>
        </w:numPr>
      </w:pPr>
      <w:r>
        <w:t xml:space="preserve">SOP.</w:t>
      </w:r>
    </w:p>
    <w:p>
      <w:pPr>
        <w:pStyle w:val="Compact"/>
        <w:numPr>
          <w:ilvl w:val="0"/>
          <w:numId w:val="1010"/>
        </w:numPr>
      </w:pPr>
      <w:r>
        <w:t xml:space="preserve">Training module.</w:t>
      </w:r>
    </w:p>
    <w:p>
      <w:pPr>
        <w:pStyle w:val="Compact"/>
        <w:numPr>
          <w:ilvl w:val="0"/>
          <w:numId w:val="1010"/>
        </w:numPr>
      </w:pPr>
      <w:r>
        <w:t xml:space="preserve">Brand asset.</w:t>
      </w:r>
    </w:p>
    <w:p>
      <w:pPr>
        <w:pStyle w:val="Compact"/>
        <w:numPr>
          <w:ilvl w:val="0"/>
          <w:numId w:val="1010"/>
        </w:numPr>
      </w:pPr>
      <w:r>
        <w:t xml:space="preserve">Policy.</w:t>
      </w:r>
    </w:p>
    <w:p>
      <w:pPr>
        <w:pStyle w:val="Compact"/>
        <w:numPr>
          <w:ilvl w:val="0"/>
          <w:numId w:val="1010"/>
        </w:numPr>
      </w:pPr>
      <w:r>
        <w:t xml:space="preserve">Franchise agreement.</w:t>
      </w:r>
    </w:p>
    <w:p>
      <w:pPr>
        <w:pStyle w:val="Compact"/>
        <w:numPr>
          <w:ilvl w:val="0"/>
          <w:numId w:val="1010"/>
        </w:numPr>
      </w:pPr>
      <w:r>
        <w:t xml:space="preserve">Store launch checklist.</w:t>
      </w:r>
    </w:p>
    <w:p>
      <w:pPr>
        <w:pStyle w:val="Compact"/>
        <w:numPr>
          <w:ilvl w:val="0"/>
          <w:numId w:val="1010"/>
        </w:numPr>
      </w:pPr>
      <w:r>
        <w:t xml:space="preserve">Marketing campaign asset.</w:t>
      </w:r>
    </w:p>
    <w:p>
      <w:pPr>
        <w:pStyle w:val="Compact"/>
        <w:numPr>
          <w:ilvl w:val="0"/>
          <w:numId w:val="1010"/>
        </w:numPr>
      </w:pPr>
      <w:r>
        <w:t xml:space="preserve">Vendor document.</w:t>
      </w:r>
    </w:p>
    <w:p>
      <w:pPr>
        <w:pStyle w:val="Compact"/>
        <w:numPr>
          <w:ilvl w:val="0"/>
          <w:numId w:val="1010"/>
        </w:numPr>
      </w:pPr>
      <w:r>
        <w:t xml:space="preserve">Incident record.</w:t>
      </w:r>
    </w:p>
    <w:p>
      <w:pPr>
        <w:pStyle w:val="Compact"/>
        <w:numPr>
          <w:ilvl w:val="0"/>
          <w:numId w:val="1010"/>
        </w:numPr>
      </w:pPr>
      <w:r>
        <w:t xml:space="preserve">Announcement.</w:t>
      </w:r>
    </w:p>
    <w:bookmarkEnd w:id="35"/>
    <w:bookmarkStart w:id="36" w:name="metadata"/>
    <w:p>
      <w:pPr>
        <w:pStyle w:val="Heading3"/>
      </w:pPr>
      <w:r>
        <w:t xml:space="preserve">6.3 Metadata</w:t>
      </w:r>
    </w:p>
    <w:p>
      <w:pPr>
        <w:pStyle w:val="FirstParagraph"/>
      </w:pPr>
      <w:r>
        <w:t xml:space="preserve">Recommended metadata 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right"/>
            </w:pPr>
            <w:r>
              <w:t xml:space="preserve">Type</w:t>
            </w:r>
          </w:p>
        </w:tc>
        <w:tc>
          <w:tcPr/>
          <w:p>
            <w:pPr>
              <w:pStyle w:val="Compact"/>
              <w:jc w:val="left"/>
            </w:pPr>
            <w:r>
              <w:t xml:space="preserve">Example</w:t>
            </w:r>
          </w:p>
        </w:tc>
      </w:tr>
      <w:tr>
        <w:tc>
          <w:tcPr/>
          <w:p>
            <w:pPr>
              <w:pStyle w:val="Compact"/>
              <w:jc w:val="left"/>
            </w:pPr>
            <w:r>
              <w:t xml:space="preserve">Brand</w:t>
            </w:r>
          </w:p>
        </w:tc>
        <w:tc>
          <w:tcPr/>
          <w:p>
            <w:pPr>
              <w:pStyle w:val="Compact"/>
              <w:jc w:val="right"/>
            </w:pPr>
            <w:r>
              <w:t xml:space="preserve">Choice</w:t>
            </w:r>
          </w:p>
        </w:tc>
        <w:tc>
          <w:tcPr/>
          <w:p>
            <w:pPr>
              <w:pStyle w:val="Compact"/>
              <w:jc w:val="left"/>
            </w:pPr>
            <w:r>
              <w:t xml:space="preserve">DCE</w:t>
            </w:r>
          </w:p>
        </w:tc>
      </w:tr>
      <w:tr>
        <w:tc>
          <w:tcPr/>
          <w:p>
            <w:pPr>
              <w:pStyle w:val="Compact"/>
              <w:jc w:val="left"/>
            </w:pPr>
            <w:r>
              <w:t xml:space="preserve">Function</w:t>
            </w:r>
          </w:p>
        </w:tc>
        <w:tc>
          <w:tcPr/>
          <w:p>
            <w:pPr>
              <w:pStyle w:val="Compact"/>
              <w:jc w:val="right"/>
            </w:pPr>
            <w:r>
              <w:t xml:space="preserve">Choice</w:t>
            </w:r>
          </w:p>
        </w:tc>
        <w:tc>
          <w:tcPr/>
          <w:p>
            <w:pPr>
              <w:pStyle w:val="Compact"/>
              <w:jc w:val="left"/>
            </w:pPr>
            <w:r>
              <w:t xml:space="preserve">Training</w:t>
            </w:r>
          </w:p>
        </w:tc>
      </w:tr>
      <w:tr>
        <w:tc>
          <w:tcPr/>
          <w:p>
            <w:pPr>
              <w:pStyle w:val="Compact"/>
              <w:jc w:val="left"/>
            </w:pPr>
            <w:r>
              <w:t xml:space="preserve">Region</w:t>
            </w:r>
          </w:p>
        </w:tc>
        <w:tc>
          <w:tcPr/>
          <w:p>
            <w:pPr>
              <w:pStyle w:val="Compact"/>
              <w:jc w:val="right"/>
            </w:pPr>
            <w:r>
              <w:t xml:space="preserve">Choice</w:t>
            </w:r>
          </w:p>
        </w:tc>
        <w:tc>
          <w:tcPr/>
          <w:p>
            <w:pPr>
              <w:pStyle w:val="Compact"/>
              <w:jc w:val="left"/>
            </w:pPr>
            <w:r>
              <w:t xml:space="preserve">Texas</w:t>
            </w:r>
          </w:p>
        </w:tc>
      </w:tr>
      <w:tr>
        <w:tc>
          <w:tcPr/>
          <w:p>
            <w:pPr>
              <w:pStyle w:val="Compact"/>
              <w:jc w:val="left"/>
            </w:pPr>
            <w:r>
              <w:t xml:space="preserve">Audience</w:t>
            </w:r>
          </w:p>
        </w:tc>
        <w:tc>
          <w:tcPr/>
          <w:p>
            <w:pPr>
              <w:pStyle w:val="Compact"/>
              <w:jc w:val="right"/>
            </w:pPr>
            <w:r>
              <w:t xml:space="preserve">Managed</w:t>
            </w:r>
          </w:p>
        </w:tc>
        <w:tc>
          <w:tcPr/>
          <w:p>
            <w:pPr>
              <w:pStyle w:val="Compact"/>
              <w:jc w:val="left"/>
            </w:pPr>
            <w:r>
              <w:t xml:space="preserve">Owners</w:t>
            </w:r>
          </w:p>
        </w:tc>
      </w:tr>
      <w:tr>
        <w:tc>
          <w:tcPr/>
          <w:p>
            <w:pPr>
              <w:pStyle w:val="Compact"/>
              <w:jc w:val="left"/>
            </w:pPr>
            <w:r>
              <w:t xml:space="preserve">Lifecycle</w:t>
            </w:r>
          </w:p>
        </w:tc>
        <w:tc>
          <w:tcPr/>
          <w:p>
            <w:pPr>
              <w:pStyle w:val="Compact"/>
              <w:jc w:val="right"/>
            </w:pPr>
            <w:r>
              <w:t xml:space="preserve">Choice</w:t>
            </w:r>
          </w:p>
        </w:tc>
        <w:tc>
          <w:tcPr/>
          <w:p>
            <w:pPr>
              <w:pStyle w:val="Compact"/>
              <w:jc w:val="left"/>
            </w:pPr>
            <w:r>
              <w:t xml:space="preserve">Active</w:t>
            </w:r>
          </w:p>
        </w:tc>
      </w:tr>
      <w:tr>
        <w:tc>
          <w:tcPr/>
          <w:p>
            <w:pPr>
              <w:pStyle w:val="Compact"/>
              <w:jc w:val="left"/>
            </w:pPr>
            <w:r>
              <w:t xml:space="preserve">Owner</w:t>
            </w:r>
          </w:p>
        </w:tc>
        <w:tc>
          <w:tcPr/>
          <w:p>
            <w:pPr>
              <w:pStyle w:val="Compact"/>
              <w:jc w:val="right"/>
            </w:pPr>
            <w:r>
              <w:t xml:space="preserve">Person</w:t>
            </w:r>
          </w:p>
        </w:tc>
        <w:tc>
          <w:tcPr/>
          <w:p>
            <w:pPr>
              <w:pStyle w:val="Compact"/>
              <w:jc w:val="left"/>
            </w:pPr>
            <w:r>
              <w:t xml:space="preserve">Jamie</w:t>
            </w:r>
          </w:p>
        </w:tc>
      </w:tr>
      <w:tr>
        <w:tc>
          <w:tcPr/>
          <w:p>
            <w:pPr>
              <w:pStyle w:val="Compact"/>
              <w:jc w:val="left"/>
            </w:pPr>
            <w:r>
              <w:t xml:space="preserve">Review date</w:t>
            </w:r>
          </w:p>
        </w:tc>
        <w:tc>
          <w:tcPr/>
          <w:p>
            <w:pPr>
              <w:pStyle w:val="Compact"/>
              <w:jc w:val="right"/>
            </w:pPr>
            <w:r>
              <w:t xml:space="preserve">Date</w:t>
            </w:r>
          </w:p>
        </w:tc>
        <w:tc>
          <w:tcPr/>
          <w:p>
            <w:pPr>
              <w:pStyle w:val="Compact"/>
              <w:jc w:val="left"/>
            </w:pPr>
            <w:r>
              <w:t xml:space="preserve">2026-08-01</w:t>
            </w:r>
          </w:p>
        </w:tc>
      </w:tr>
      <w:tr>
        <w:tc>
          <w:tcPr/>
          <w:p>
            <w:pPr>
              <w:pStyle w:val="Compact"/>
              <w:jc w:val="left"/>
            </w:pPr>
            <w:r>
              <w:t xml:space="preserve">Confidentiality</w:t>
            </w:r>
          </w:p>
        </w:tc>
        <w:tc>
          <w:tcPr/>
          <w:p>
            <w:pPr>
              <w:pStyle w:val="Compact"/>
              <w:jc w:val="right"/>
            </w:pPr>
            <w:r>
              <w:t xml:space="preserve">Choice</w:t>
            </w:r>
          </w:p>
        </w:tc>
        <w:tc>
          <w:tcPr/>
          <w:p>
            <w:pPr>
              <w:pStyle w:val="Compact"/>
              <w:jc w:val="left"/>
            </w:pPr>
            <w:r>
              <w:t xml:space="preserve">Internal</w:t>
            </w:r>
          </w:p>
        </w:tc>
      </w:tr>
      <w:tr>
        <w:tc>
          <w:tcPr/>
          <w:p>
            <w:pPr>
              <w:pStyle w:val="Compact"/>
              <w:jc w:val="left"/>
            </w:pPr>
            <w:r>
              <w:t xml:space="preserve">Version</w:t>
            </w:r>
          </w:p>
        </w:tc>
        <w:tc>
          <w:tcPr/>
          <w:p>
            <w:pPr>
              <w:pStyle w:val="Compact"/>
              <w:jc w:val="right"/>
            </w:pPr>
            <w:r>
              <w:t xml:space="preserve">Text</w:t>
            </w:r>
          </w:p>
        </w:tc>
        <w:tc>
          <w:tcPr/>
          <w:p>
            <w:pPr>
              <w:pStyle w:val="Compact"/>
              <w:jc w:val="left"/>
            </w:pPr>
            <w:r>
              <w:t xml:space="preserve">v2.1</w:t>
            </w:r>
          </w:p>
        </w:tc>
      </w:tr>
    </w:tbl>
    <w:p>
      <w:pPr>
        <w:pStyle w:val="BodyText"/>
      </w:pPr>
      <w:r>
        <w:t xml:space="preserve">Avoid long, ambiguous fields. Use managed metadata where values must stay consistent across brands.</w:t>
      </w:r>
    </w:p>
    <w:bookmarkEnd w:id="36"/>
    <w:bookmarkStart w:id="37" w:name="folder-strategy"/>
    <w:p>
      <w:pPr>
        <w:pStyle w:val="Heading3"/>
      </w:pPr>
      <w:r>
        <w:t xml:space="preserve">6.4 Folder strategy</w:t>
      </w:r>
    </w:p>
    <w:p>
      <w:pPr>
        <w:pStyle w:val="FirstParagraph"/>
      </w:pPr>
      <w:r>
        <w:t xml:space="preserve">Folders are acceptable for familiar browsing, but they should not replace metadata. Recommended pattern:</w:t>
      </w:r>
    </w:p>
    <w:p>
      <w:pPr>
        <w:pStyle w:val="SourceCode"/>
      </w:pPr>
      <w:r>
        <w:rPr>
          <w:rStyle w:val="VerbatimChar"/>
        </w:rPr>
        <w:t xml:space="preserve">SOP Library</w:t>
      </w:r>
      <w:r>
        <w:br/>
      </w:r>
      <w:r>
        <w:rPr>
          <w:rStyle w:val="VerbatimChar"/>
        </w:rPr>
        <w:t xml:space="preserve">├── Front Desk</w:t>
      </w:r>
      <w:r>
        <w:br/>
      </w:r>
      <w:r>
        <w:rPr>
          <w:rStyle w:val="VerbatimChar"/>
        </w:rPr>
        <w:t xml:space="preserve">├── Extensions</w:t>
      </w:r>
      <w:r>
        <w:br/>
      </w:r>
      <w:r>
        <w:rPr>
          <w:rStyle w:val="VerbatimChar"/>
        </w:rPr>
        <w:t xml:space="preserve">├── Inventory</w:t>
      </w:r>
      <w:r>
        <w:br/>
      </w:r>
      <w:r>
        <w:rPr>
          <w:rStyle w:val="VerbatimChar"/>
        </w:rPr>
        <w:t xml:space="preserve">├── Sanitation</w:t>
      </w:r>
      <w:r>
        <w:br/>
      </w:r>
      <w:r>
        <w:rPr>
          <w:rStyle w:val="VerbatimChar"/>
        </w:rPr>
        <w:t xml:space="preserve">└── Customer Recovery</w:t>
      </w:r>
    </w:p>
    <w:p>
      <w:pPr>
        <w:pStyle w:val="FirstParagraph"/>
      </w:pPr>
      <w:r>
        <w:t xml:space="preserve">Metadata still controls search, filtering, retention, and views.</w:t>
      </w:r>
    </w:p>
    <w:bookmarkEnd w:id="37"/>
    <w:bookmarkStart w:id="38" w:name="versioning-and-approvals"/>
    <w:p>
      <w:pPr>
        <w:pStyle w:val="Heading3"/>
      </w:pPr>
      <w:r>
        <w:t xml:space="preserve">6.5 Versioning and approvals</w:t>
      </w:r>
    </w:p>
    <w:p>
      <w:pPr>
        <w:pStyle w:val="FirstParagraph"/>
      </w:pPr>
      <w:r>
        <w:t xml:space="preserve">Recommended default:</w:t>
      </w:r>
    </w:p>
    <w:p>
      <w:pPr>
        <w:pStyle w:val="Compact"/>
        <w:numPr>
          <w:ilvl w:val="0"/>
          <w:numId w:val="1011"/>
        </w:numPr>
      </w:pPr>
      <w:r>
        <w:t xml:space="preserve">Major versioning enabled.</w:t>
      </w:r>
    </w:p>
    <w:p>
      <w:pPr>
        <w:pStyle w:val="Compact"/>
        <w:numPr>
          <w:ilvl w:val="0"/>
          <w:numId w:val="1011"/>
        </w:numPr>
      </w:pPr>
      <w:r>
        <w:t xml:space="preserve">Minor versioning for controlled SOPs.</w:t>
      </w:r>
    </w:p>
    <w:p>
      <w:pPr>
        <w:pStyle w:val="Compact"/>
        <w:numPr>
          <w:ilvl w:val="0"/>
          <w:numId w:val="1011"/>
        </w:numPr>
      </w:pPr>
      <w:r>
        <w:t xml:space="preserve">Require approval for policy/SOP libraries.</w:t>
      </w:r>
    </w:p>
    <w:p>
      <w:pPr>
        <w:pStyle w:val="Compact"/>
        <w:numPr>
          <w:ilvl w:val="0"/>
          <w:numId w:val="1011"/>
        </w:numPr>
      </w:pPr>
      <w:r>
        <w:t xml:space="preserve">Keep version limits appropriate to storage and recovery needs.</w:t>
      </w:r>
    </w:p>
    <w:p>
      <w:pPr>
        <w:pStyle w:val="Compact"/>
        <w:numPr>
          <w:ilvl w:val="0"/>
          <w:numId w:val="1011"/>
        </w:numPr>
      </w:pPr>
      <w:r>
        <w:t xml:space="preserve">Use checkout only for high-control documents.</w:t>
      </w:r>
    </w:p>
    <w:p>
      <w:pPr>
        <w:pStyle w:val="Compact"/>
        <w:numPr>
          <w:ilvl w:val="0"/>
          <w:numId w:val="1011"/>
        </w:numPr>
      </w:pPr>
      <w:r>
        <w:t xml:space="preserve">Use Power Automate approval only where human approval is needed.</w:t>
      </w:r>
    </w:p>
    <w:bookmarkEnd w:id="38"/>
    <w:bookmarkStart w:id="39" w:name="retention-and-recovery-alignment"/>
    <w:p>
      <w:pPr>
        <w:pStyle w:val="Heading3"/>
      </w:pPr>
      <w:r>
        <w:t xml:space="preserve">6.6 Retention and recovery alignment</w:t>
      </w:r>
    </w:p>
    <w:p>
      <w:pPr>
        <w:pStyle w:val="FirstParagraph"/>
      </w:pPr>
      <w:r>
        <w:t xml:space="preserve">Retention is not the same as backup. Retention preserves content for compliance. Backup restores operational state after incidents. Use both.</w:t>
      </w:r>
    </w:p>
    <w:p>
      <w:pPr>
        <w:pStyle w:val="BodyText"/>
      </w:pPr>
      <w:r>
        <w:t xml:space="preserve">Minimum pattern:</w:t>
      </w:r>
    </w:p>
    <w:p>
      <w:pPr>
        <w:pStyle w:val="Compact"/>
        <w:numPr>
          <w:ilvl w:val="0"/>
          <w:numId w:val="1012"/>
        </w:numPr>
      </w:pPr>
      <w:r>
        <w:t xml:space="preserve">Microsoft 365 Backup for key SharePoint sites.</w:t>
      </w:r>
    </w:p>
    <w:p>
      <w:pPr>
        <w:pStyle w:val="Compact"/>
        <w:numPr>
          <w:ilvl w:val="0"/>
          <w:numId w:val="1012"/>
        </w:numPr>
      </w:pPr>
      <w:r>
        <w:t xml:space="preserve">Purview retention for regulated content.</w:t>
      </w:r>
    </w:p>
    <w:p>
      <w:pPr>
        <w:pStyle w:val="Compact"/>
        <w:numPr>
          <w:ilvl w:val="0"/>
          <w:numId w:val="1012"/>
        </w:numPr>
      </w:pPr>
      <w:r>
        <w:t xml:space="preserve">Version history for document mistakes.</w:t>
      </w:r>
    </w:p>
    <w:p>
      <w:pPr>
        <w:pStyle w:val="Compact"/>
        <w:numPr>
          <w:ilvl w:val="0"/>
          <w:numId w:val="1012"/>
        </w:numPr>
      </w:pPr>
      <w:r>
        <w:t xml:space="preserve">Recycle bins for deletion recovery.</w:t>
      </w:r>
    </w:p>
    <w:p>
      <w:pPr>
        <w:pStyle w:val="Compact"/>
        <w:numPr>
          <w:ilvl w:val="0"/>
          <w:numId w:val="1012"/>
        </w:numPr>
      </w:pPr>
      <w:r>
        <w:t xml:space="preserve">Site template snapshots for configuration rollback.</w:t>
      </w:r>
    </w:p>
    <w:p>
      <w:pPr>
        <w:pStyle w:val="Compact"/>
        <w:numPr>
          <w:ilvl w:val="0"/>
          <w:numId w:val="1012"/>
        </w:numPr>
      </w:pPr>
      <w:r>
        <w:t xml:space="preserve">App package version retention for SPFx rollback.</w:t>
      </w:r>
    </w:p>
    <w:p>
      <w:r>
        <w:pict>
          <v:rect style="width:0;height:1.5pt" o:hralign="center" o:hrstd="t" o:hr="t"/>
        </w:pict>
      </w:r>
    </w:p>
    <w:bookmarkEnd w:id="39"/>
    <w:bookmarkEnd w:id="40"/>
    <w:bookmarkStart w:id="46" w:name="audience-targeting-and-identity-model"/>
    <w:p>
      <w:pPr>
        <w:pStyle w:val="Heading2"/>
      </w:pPr>
      <w:r>
        <w:t xml:space="preserve">7. Audience targeting and identity model</w:t>
      </w:r>
    </w:p>
    <w:bookmarkStart w:id="41" w:name="primary-principle"/>
    <w:p>
      <w:pPr>
        <w:pStyle w:val="Heading3"/>
      </w:pPr>
      <w:r>
        <w:t xml:space="preserve">7.1 Primary principle</w:t>
      </w:r>
    </w:p>
    <w:p>
      <w:pPr>
        <w:pStyle w:val="FirstParagraph"/>
      </w:pPr>
      <w:r>
        <w:t xml:space="preserve">Group membership drives the experience. User attributes can refine targeting, but should not be the main targeting system unless the attribute quality is audited.</w:t>
      </w:r>
    </w:p>
    <w:p>
      <w:pPr>
        <w:pStyle w:val="BodyText"/>
      </w:pPr>
      <w:r>
        <w:t xml:space="preserve">Use Microsoft Entra groups for:</w:t>
      </w:r>
    </w:p>
    <w:p>
      <w:pPr>
        <w:pStyle w:val="Compact"/>
        <w:numPr>
          <w:ilvl w:val="0"/>
          <w:numId w:val="1013"/>
        </w:numPr>
      </w:pPr>
      <w:r>
        <w:t xml:space="preserve">SharePoint audience targeting.</w:t>
      </w:r>
    </w:p>
    <w:p>
      <w:pPr>
        <w:pStyle w:val="Compact"/>
        <w:numPr>
          <w:ilvl w:val="0"/>
          <w:numId w:val="1013"/>
        </w:numPr>
      </w:pPr>
      <w:r>
        <w:t xml:space="preserve">Viva Connections cards.</w:t>
      </w:r>
    </w:p>
    <w:p>
      <w:pPr>
        <w:pStyle w:val="Compact"/>
        <w:numPr>
          <w:ilvl w:val="0"/>
          <w:numId w:val="1013"/>
        </w:numPr>
      </w:pPr>
      <w:r>
        <w:t xml:space="preserve">Navigation links.</w:t>
      </w:r>
    </w:p>
    <w:p>
      <w:pPr>
        <w:pStyle w:val="Compact"/>
        <w:numPr>
          <w:ilvl w:val="0"/>
          <w:numId w:val="1013"/>
        </w:numPr>
      </w:pPr>
      <w:r>
        <w:t xml:space="preserve">Page visibility.</w:t>
      </w:r>
    </w:p>
    <w:p>
      <w:pPr>
        <w:pStyle w:val="Compact"/>
        <w:numPr>
          <w:ilvl w:val="0"/>
          <w:numId w:val="1013"/>
        </w:numPr>
      </w:pPr>
      <w:r>
        <w:t xml:space="preserve">News targeting.</w:t>
      </w:r>
    </w:p>
    <w:p>
      <w:pPr>
        <w:pStyle w:val="Compact"/>
        <w:numPr>
          <w:ilvl w:val="0"/>
          <w:numId w:val="1013"/>
        </w:numPr>
      </w:pPr>
      <w:r>
        <w:t xml:space="preserve">Power Apps role logic.</w:t>
      </w:r>
    </w:p>
    <w:p>
      <w:pPr>
        <w:pStyle w:val="Compact"/>
        <w:numPr>
          <w:ilvl w:val="0"/>
          <w:numId w:val="1013"/>
        </w:numPr>
      </w:pPr>
      <w:r>
        <w:t xml:space="preserve">Teams membership policies.</w:t>
      </w:r>
    </w:p>
    <w:bookmarkEnd w:id="41"/>
    <w:bookmarkStart w:id="42" w:name="recommended-role-taxonomy"/>
    <w:p>
      <w:pPr>
        <w:pStyle w:val="Heading3"/>
      </w:pPr>
      <w:r>
        <w:t xml:space="preserve">7.2 Recommended role taxonomy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right"/>
            </w:pPr>
            <w:r>
              <w:t xml:space="preserve">Group</w:t>
            </w:r>
          </w:p>
        </w:tc>
        <w:tc>
          <w:tcPr/>
          <w:p>
            <w:pPr>
              <w:pStyle w:val="Compact"/>
              <w:jc w:val="left"/>
            </w:pPr>
            <w:r>
              <w:t xml:space="preserve">Usage</w:t>
            </w:r>
          </w:p>
        </w:tc>
      </w:tr>
      <w:tr>
        <w:tc>
          <w:tcPr/>
          <w:p>
            <w:pPr>
              <w:pStyle w:val="Compact"/>
              <w:jc w:val="left"/>
            </w:pPr>
            <w:r>
              <w:t xml:space="preserve">HTT Admin</w:t>
            </w:r>
          </w:p>
        </w:tc>
        <w:tc>
          <w:tcPr/>
          <w:p>
            <w:pPr>
              <w:pStyle w:val="Compact"/>
              <w:jc w:val="right"/>
            </w:pPr>
            <w:r>
              <w:t xml:space="preserve">HTT-Admins</w:t>
            </w:r>
          </w:p>
        </w:tc>
        <w:tc>
          <w:tcPr/>
          <w:p>
            <w:pPr>
              <w:pStyle w:val="Compact"/>
              <w:jc w:val="left"/>
            </w:pPr>
            <w:r>
              <w:t xml:space="preserve">Full control</w:t>
            </w:r>
          </w:p>
        </w:tc>
      </w:tr>
      <w:tr>
        <w:tc>
          <w:tcPr/>
          <w:p>
            <w:pPr>
              <w:pStyle w:val="Compact"/>
              <w:jc w:val="left"/>
            </w:pPr>
            <w:r>
              <w:t xml:space="preserve">Executive</w:t>
            </w:r>
          </w:p>
        </w:tc>
        <w:tc>
          <w:tcPr/>
          <w:p>
            <w:pPr>
              <w:pStyle w:val="Compact"/>
              <w:jc w:val="right"/>
            </w:pPr>
            <w:r>
              <w:t xml:space="preserve">HTT-Leadership</w:t>
            </w:r>
          </w:p>
        </w:tc>
        <w:tc>
          <w:tcPr/>
          <w:p>
            <w:pPr>
              <w:pStyle w:val="Compact"/>
              <w:jc w:val="left"/>
            </w:pPr>
            <w:r>
              <w:t xml:space="preserve">Strategy</w:t>
            </w:r>
          </w:p>
        </w:tc>
      </w:tr>
      <w:tr>
        <w:tc>
          <w:tcPr/>
          <w:p>
            <w:pPr>
              <w:pStyle w:val="Compact"/>
              <w:jc w:val="left"/>
            </w:pPr>
            <w:r>
              <w:t xml:space="preserve">Brand Lead</w:t>
            </w:r>
          </w:p>
        </w:tc>
        <w:tc>
          <w:tcPr/>
          <w:p>
            <w:pPr>
              <w:pStyle w:val="Compact"/>
              <w:jc w:val="right"/>
            </w:pPr>
            <w:r>
              <w:t xml:space="preserve">HTT-Brand-Leads</w:t>
            </w:r>
          </w:p>
        </w:tc>
        <w:tc>
          <w:tcPr/>
          <w:p>
            <w:pPr>
              <w:pStyle w:val="Compact"/>
              <w:jc w:val="left"/>
            </w:pPr>
            <w:r>
              <w:t xml:space="preserve">Brand ops</w:t>
            </w:r>
          </w:p>
        </w:tc>
      </w:tr>
      <w:tr>
        <w:tc>
          <w:tcPr/>
          <w:p>
            <w:pPr>
              <w:pStyle w:val="Compact"/>
              <w:jc w:val="left"/>
            </w:pPr>
            <w:r>
              <w:t xml:space="preserve">Franchise Owner</w:t>
            </w:r>
          </w:p>
        </w:tc>
        <w:tc>
          <w:tcPr/>
          <w:p>
            <w:pPr>
              <w:pStyle w:val="Compact"/>
              <w:jc w:val="right"/>
            </w:pPr>
            <w:r>
              <w:t xml:space="preserve">HTT-Franchise-Owners</w:t>
            </w:r>
          </w:p>
        </w:tc>
        <w:tc>
          <w:tcPr/>
          <w:p>
            <w:pPr>
              <w:pStyle w:val="Compact"/>
              <w:jc w:val="left"/>
            </w:pPr>
            <w:r>
              <w:t xml:space="preserve">Owner content</w:t>
            </w:r>
          </w:p>
        </w:tc>
      </w:tr>
      <w:tr>
        <w:tc>
          <w:tcPr/>
          <w:p>
            <w:pPr>
              <w:pStyle w:val="Compact"/>
              <w:jc w:val="left"/>
            </w:pPr>
            <w:r>
              <w:t xml:space="preserve">Store Manager</w:t>
            </w:r>
          </w:p>
        </w:tc>
        <w:tc>
          <w:tcPr/>
          <w:p>
            <w:pPr>
              <w:pStyle w:val="Compact"/>
              <w:jc w:val="right"/>
            </w:pPr>
            <w:r>
              <w:t xml:space="preserve">HTT-Managers</w:t>
            </w:r>
          </w:p>
        </w:tc>
        <w:tc>
          <w:tcPr/>
          <w:p>
            <w:pPr>
              <w:pStyle w:val="Compact"/>
              <w:jc w:val="left"/>
            </w:pPr>
            <w:r>
              <w:t xml:space="preserve">Ops content</w:t>
            </w:r>
          </w:p>
        </w:tc>
      </w:tr>
      <w:tr>
        <w:tc>
          <w:tcPr/>
          <w:p>
            <w:pPr>
              <w:pStyle w:val="Compact"/>
              <w:jc w:val="left"/>
            </w:pPr>
            <w:r>
              <w:t xml:space="preserve">Staff</w:t>
            </w:r>
          </w:p>
        </w:tc>
        <w:tc>
          <w:tcPr/>
          <w:p>
            <w:pPr>
              <w:pStyle w:val="Compact"/>
              <w:jc w:val="right"/>
            </w:pPr>
            <w:r>
              <w:t xml:space="preserve">HTT-Staff</w:t>
            </w:r>
          </w:p>
        </w:tc>
        <w:tc>
          <w:tcPr/>
          <w:p>
            <w:pPr>
              <w:pStyle w:val="Compact"/>
              <w:jc w:val="left"/>
            </w:pPr>
            <w:r>
              <w:t xml:space="preserve">Daily work</w:t>
            </w:r>
          </w:p>
        </w:tc>
      </w:tr>
      <w:tr>
        <w:tc>
          <w:tcPr/>
          <w:p>
            <w:pPr>
              <w:pStyle w:val="Compact"/>
              <w:jc w:val="left"/>
            </w:pPr>
            <w:r>
              <w:t xml:space="preserve">Corporate</w:t>
            </w:r>
          </w:p>
        </w:tc>
        <w:tc>
          <w:tcPr/>
          <w:p>
            <w:pPr>
              <w:pStyle w:val="Compact"/>
              <w:jc w:val="right"/>
            </w:pPr>
            <w:r>
              <w:t xml:space="preserve">HTT-Corporate</w:t>
            </w:r>
          </w:p>
        </w:tc>
        <w:tc>
          <w:tcPr/>
          <w:p>
            <w:pPr>
              <w:pStyle w:val="Compact"/>
              <w:jc w:val="left"/>
            </w:pPr>
            <w:r>
              <w:t xml:space="preserve">Shared ops</w:t>
            </w:r>
          </w:p>
        </w:tc>
      </w:tr>
      <w:tr>
        <w:tc>
          <w:tcPr/>
          <w:p>
            <w:pPr>
              <w:pStyle w:val="Compact"/>
              <w:jc w:val="left"/>
            </w:pPr>
            <w:r>
              <w:t xml:space="preserve">Vendor</w:t>
            </w:r>
          </w:p>
        </w:tc>
        <w:tc>
          <w:tcPr/>
          <w:p>
            <w:pPr>
              <w:pStyle w:val="Compact"/>
              <w:jc w:val="right"/>
            </w:pPr>
            <w:r>
              <w:t xml:space="preserve">HTT-Vendors</w:t>
            </w:r>
          </w:p>
        </w:tc>
        <w:tc>
          <w:tcPr/>
          <w:p>
            <w:pPr>
              <w:pStyle w:val="Compact"/>
              <w:jc w:val="left"/>
            </w:pPr>
            <w:r>
              <w:t xml:space="preserve">Limited access</w:t>
            </w:r>
          </w:p>
        </w:tc>
      </w:tr>
    </w:tbl>
    <w:bookmarkEnd w:id="42"/>
    <w:bookmarkStart w:id="43" w:name="dynamic-groups"/>
    <w:p>
      <w:pPr>
        <w:pStyle w:val="Heading3"/>
      </w:pPr>
      <w:r>
        <w:t xml:space="preserve">7.3 Dynamic groups</w:t>
      </w:r>
    </w:p>
    <w:p>
      <w:pPr>
        <w:pStyle w:val="FirstParagraph"/>
      </w:pPr>
      <w:r>
        <w:t xml:space="preserve">Dynamic groups should be used when a membership rule is stable and testable. Examples:</w:t>
      </w:r>
    </w:p>
    <w:p>
      <w:pPr>
        <w:pStyle w:val="Compact"/>
        <w:numPr>
          <w:ilvl w:val="0"/>
          <w:numId w:val="1014"/>
        </w:numPr>
      </w:pPr>
      <w:r>
        <w:rPr>
          <w:rStyle w:val="VerbatimChar"/>
        </w:rPr>
        <w:t xml:space="preserve">department == "Operations"</w:t>
      </w:r>
    </w:p>
    <w:p>
      <w:pPr>
        <w:pStyle w:val="Compact"/>
        <w:numPr>
          <w:ilvl w:val="0"/>
          <w:numId w:val="1014"/>
        </w:numPr>
      </w:pPr>
      <w:r>
        <w:rPr>
          <w:rStyle w:val="VerbatimChar"/>
        </w:rPr>
        <w:t xml:space="preserve">companyName == "Head to Toe Brands"</w:t>
      </w:r>
    </w:p>
    <w:p>
      <w:pPr>
        <w:pStyle w:val="Compact"/>
        <w:numPr>
          <w:ilvl w:val="0"/>
          <w:numId w:val="1014"/>
        </w:numPr>
      </w:pPr>
      <w:r>
        <w:rPr>
          <w:rStyle w:val="VerbatimChar"/>
        </w:rPr>
        <w:t xml:space="preserve">mail endsWith "@httbrands.com"</w:t>
      </w:r>
    </w:p>
    <w:p>
      <w:pPr>
        <w:pStyle w:val="Compact"/>
        <w:numPr>
          <w:ilvl w:val="0"/>
          <w:numId w:val="1014"/>
        </w:numPr>
      </w:pPr>
      <w:r>
        <w:rPr>
          <w:rStyle w:val="VerbatimChar"/>
        </w:rPr>
        <w:t xml:space="preserve">extensionAttribute1 == "DCE"</w:t>
      </w:r>
    </w:p>
    <w:p>
      <w:pPr>
        <w:pStyle w:val="Compact"/>
        <w:numPr>
          <w:ilvl w:val="0"/>
          <w:numId w:val="1014"/>
        </w:numPr>
      </w:pPr>
      <w:r>
        <w:rPr>
          <w:rStyle w:val="VerbatimChar"/>
        </w:rPr>
        <w:t xml:space="preserve">employeeType == "FranchiseOwner"</w:t>
      </w:r>
    </w:p>
    <w:p>
      <w:pPr>
        <w:pStyle w:val="FirstParagraph"/>
      </w:pPr>
      <w:r>
        <w:t xml:space="preserve">Before using a dynamic group in production, run an attribute completeness audit. A dynamic group based on a dirty attribute will create a broken user experience.</w:t>
      </w:r>
    </w:p>
    <w:bookmarkEnd w:id="43"/>
    <w:bookmarkStart w:id="44" w:name="targeting-surfaces"/>
    <w:p>
      <w:pPr>
        <w:pStyle w:val="Heading3"/>
      </w:pPr>
      <w:r>
        <w:t xml:space="preserve">7.4 Targeting surfaces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right"/>
            </w:pPr>
            <w:r>
              <w:t xml:space="preserve">Use</w:t>
            </w:r>
          </w:p>
        </w:tc>
      </w:tr>
      <w:tr>
        <w:tc>
          <w:tcPr/>
          <w:p>
            <w:pPr>
              <w:pStyle w:val="Compact"/>
              <w:jc w:val="left"/>
            </w:pPr>
            <w:r>
              <w:t xml:space="preserve">Hub nav</w:t>
            </w:r>
          </w:p>
        </w:tc>
        <w:tc>
          <w:tcPr/>
          <w:p>
            <w:pPr>
              <w:pStyle w:val="Compact"/>
              <w:jc w:val="right"/>
            </w:pPr>
            <w:r>
              <w:t xml:space="preserve">Role links</w:t>
            </w:r>
          </w:p>
        </w:tc>
      </w:tr>
      <w:tr>
        <w:tc>
          <w:tcPr/>
          <w:p>
            <w:pPr>
              <w:pStyle w:val="Compact"/>
              <w:jc w:val="left"/>
            </w:pPr>
            <w:r>
              <w:t xml:space="preserve">Footer nav</w:t>
            </w:r>
          </w:p>
        </w:tc>
        <w:tc>
          <w:tcPr/>
          <w:p>
            <w:pPr>
              <w:pStyle w:val="Compact"/>
              <w:jc w:val="right"/>
            </w:pPr>
            <w:r>
              <w:t xml:space="preserve">Support links</w:t>
            </w:r>
          </w:p>
        </w:tc>
      </w:tr>
      <w:tr>
        <w:tc>
          <w:tcPr/>
          <w:p>
            <w:pPr>
              <w:pStyle w:val="Compact"/>
              <w:jc w:val="left"/>
            </w:pPr>
            <w:r>
              <w:t xml:space="preserve">Pages</w:t>
            </w:r>
          </w:p>
        </w:tc>
        <w:tc>
          <w:tcPr/>
          <w:p>
            <w:pPr>
              <w:pStyle w:val="Compact"/>
              <w:jc w:val="right"/>
            </w:pPr>
            <w:r>
              <w:t xml:space="preserve">Admin pages</w:t>
            </w:r>
          </w:p>
        </w:tc>
      </w:tr>
      <w:tr>
        <w:tc>
          <w:tcPr/>
          <w:p>
            <w:pPr>
              <w:pStyle w:val="Compact"/>
              <w:jc w:val="left"/>
            </w:pPr>
            <w:r>
              <w:t xml:space="preserve">News</w:t>
            </w:r>
          </w:p>
        </w:tc>
        <w:tc>
          <w:tcPr/>
          <w:p>
            <w:pPr>
              <w:pStyle w:val="Compact"/>
              <w:jc w:val="right"/>
            </w:pPr>
            <w:r>
              <w:t xml:space="preserve">Role updates</w:t>
            </w:r>
          </w:p>
        </w:tc>
      </w:tr>
      <w:tr>
        <w:tc>
          <w:tcPr/>
          <w:p>
            <w:pPr>
              <w:pStyle w:val="Compact"/>
              <w:jc w:val="left"/>
            </w:pPr>
            <w:r>
              <w:t xml:space="preserve">Quick links</w:t>
            </w:r>
          </w:p>
        </w:tc>
        <w:tc>
          <w:tcPr/>
          <w:p>
            <w:pPr>
              <w:pStyle w:val="Compact"/>
              <w:jc w:val="right"/>
            </w:pPr>
            <w:r>
              <w:t xml:space="preserve">Shortcuts</w:t>
            </w:r>
          </w:p>
        </w:tc>
      </w:tr>
      <w:tr>
        <w:tc>
          <w:tcPr/>
          <w:p>
            <w:pPr>
              <w:pStyle w:val="Compact"/>
              <w:jc w:val="left"/>
            </w:pPr>
            <w:r>
              <w:t xml:space="preserve">Highlighted content</w:t>
            </w:r>
          </w:p>
        </w:tc>
        <w:tc>
          <w:tcPr/>
          <w:p>
            <w:pPr>
              <w:pStyle w:val="Compact"/>
              <w:jc w:val="right"/>
            </w:pPr>
            <w:r>
              <w:t xml:space="preserve">Dynamic docs</w:t>
            </w:r>
          </w:p>
        </w:tc>
      </w:tr>
      <w:tr>
        <w:tc>
          <w:tcPr/>
          <w:p>
            <w:pPr>
              <w:pStyle w:val="Compact"/>
              <w:jc w:val="left"/>
            </w:pPr>
            <w:r>
              <w:t xml:space="preserve">Viva cards</w:t>
            </w:r>
          </w:p>
        </w:tc>
        <w:tc>
          <w:tcPr/>
          <w:p>
            <w:pPr>
              <w:pStyle w:val="Compact"/>
              <w:jc w:val="right"/>
            </w:pPr>
            <w:r>
              <w:t xml:space="preserve">Mobile actions</w:t>
            </w:r>
          </w:p>
        </w:tc>
      </w:tr>
      <w:tr>
        <w:tc>
          <w:tcPr/>
          <w:p>
            <w:pPr>
              <w:pStyle w:val="Compact"/>
              <w:jc w:val="left"/>
            </w:pPr>
            <w:r>
              <w:t xml:space="preserve">Events</w:t>
            </w:r>
          </w:p>
        </w:tc>
        <w:tc>
          <w:tcPr/>
          <w:p>
            <w:pPr>
              <w:pStyle w:val="Compact"/>
              <w:jc w:val="right"/>
            </w:pPr>
            <w:r>
              <w:t xml:space="preserve">Role events</w:t>
            </w:r>
          </w:p>
        </w:tc>
      </w:tr>
    </w:tbl>
    <w:bookmarkEnd w:id="44"/>
    <w:bookmarkStart w:id="45" w:name="targeting-is-not-security"/>
    <w:p>
      <w:pPr>
        <w:pStyle w:val="Heading3"/>
      </w:pPr>
      <w:r>
        <w:t xml:space="preserve">7.5 Targeting is not security</w:t>
      </w:r>
    </w:p>
    <w:p>
      <w:pPr>
        <w:pStyle w:val="FirstParagraph"/>
      </w:pPr>
      <w:r>
        <w:t xml:space="preserve">Audience targeting filters what users see in the user experience. It is not a confidentiality boundary. If a document or page is confidential, secure it with permissions, sensitivity labels, and retention policies.</w:t>
      </w:r>
    </w:p>
    <w:p>
      <w:r>
        <w:pict>
          <v:rect style="width:0;height:1.5pt" o:hralign="center" o:hrstd="t" o:hr="t"/>
        </w:pict>
      </w:r>
    </w:p>
    <w:bookmarkEnd w:id="45"/>
    <w:bookmarkEnd w:id="46"/>
    <w:bookmarkStart w:id="51" w:name="permissions-and-security-model"/>
    <w:p>
      <w:pPr>
        <w:pStyle w:val="Heading2"/>
      </w:pPr>
      <w:r>
        <w:t xml:space="preserve">8. Permissions and security model</w:t>
      </w:r>
    </w:p>
    <w:bookmarkStart w:id="47" w:name="north-star"/>
    <w:p>
      <w:pPr>
        <w:pStyle w:val="Heading3"/>
      </w:pPr>
      <w:r>
        <w:t xml:space="preserve">8.1 North star</w:t>
      </w:r>
    </w:p>
    <w:p>
      <w:pPr>
        <w:pStyle w:val="FirstParagraph"/>
      </w:pPr>
      <w:r>
        <w:t xml:space="preserve">Inherit permissions unless there is a documented confidentiality reason to break inheritance.</w:t>
      </w:r>
    </w:p>
    <w:p>
      <w:pPr>
        <w:pStyle w:val="BodyText"/>
      </w:pPr>
      <w:r>
        <w:t xml:space="preserve">Use audience targeting for visibility.</w:t>
      </w:r>
      <w:r>
        <w:t xml:space="preserve"> </w:t>
      </w:r>
      <w:r>
        <w:t xml:space="preserve">Use permissions for security.</w:t>
      </w:r>
      <w:r>
        <w:t xml:space="preserve"> </w:t>
      </w:r>
      <w:r>
        <w:t xml:space="preserve">Use retention for compliance.</w:t>
      </w:r>
      <w:r>
        <w:t xml:space="preserve"> </w:t>
      </w:r>
      <w:r>
        <w:t xml:space="preserve">Use backup for recovery.</w:t>
      </w:r>
      <w:r>
        <w:t xml:space="preserve"> </w:t>
      </w:r>
      <w:r>
        <w:t xml:space="preserve">Use audits for trust.</w:t>
      </w:r>
    </w:p>
    <w:bookmarkEnd w:id="47"/>
    <w:bookmarkStart w:id="48" w:name="default-permission-model"/>
    <w:p>
      <w:pPr>
        <w:pStyle w:val="Heading3"/>
      </w:pPr>
      <w:r>
        <w:t xml:space="preserve">8.2 Default permission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Principal</w:t>
            </w:r>
          </w:p>
        </w:tc>
        <w:tc>
          <w:tcPr/>
          <w:p>
            <w:pPr>
              <w:pStyle w:val="Compact"/>
              <w:jc w:val="right"/>
            </w:pPr>
            <w:r>
              <w:t xml:space="preserve">Role</w:t>
            </w:r>
          </w:p>
        </w:tc>
        <w:tc>
          <w:tcPr/>
          <w:p>
            <w:pPr>
              <w:pStyle w:val="Compact"/>
              <w:jc w:val="left"/>
            </w:pPr>
            <w:r>
              <w:t xml:space="preserve">Scope</w:t>
            </w:r>
          </w:p>
        </w:tc>
      </w:tr>
      <w:tr>
        <w:tc>
          <w:tcPr/>
          <w:p>
            <w:pPr>
              <w:pStyle w:val="Compact"/>
              <w:jc w:val="left"/>
            </w:pPr>
            <w:r>
              <w:t xml:space="preserve">Site owners</w:t>
            </w:r>
          </w:p>
        </w:tc>
        <w:tc>
          <w:tcPr/>
          <w:p>
            <w:pPr>
              <w:pStyle w:val="Compact"/>
              <w:jc w:val="right"/>
            </w:pPr>
            <w:r>
              <w:t xml:space="preserve">Full control</w:t>
            </w:r>
          </w:p>
        </w:tc>
        <w:tc>
          <w:tcPr/>
          <w:p>
            <w:pPr>
              <w:pStyle w:val="Compact"/>
              <w:jc w:val="left"/>
            </w:pPr>
            <w:r>
              <w:t xml:space="preserve">Site</w:t>
            </w:r>
          </w:p>
        </w:tc>
      </w:tr>
      <w:tr>
        <w:tc>
          <w:tcPr/>
          <w:p>
            <w:pPr>
              <w:pStyle w:val="Compact"/>
              <w:jc w:val="left"/>
            </w:pPr>
            <w:r>
              <w:t xml:space="preserve">Content editors</w:t>
            </w:r>
          </w:p>
        </w:tc>
        <w:tc>
          <w:tcPr/>
          <w:p>
            <w:pPr>
              <w:pStyle w:val="Compact"/>
              <w:jc w:val="right"/>
            </w:pPr>
            <w:r>
              <w:t xml:space="preserve">Edit</w:t>
            </w:r>
          </w:p>
        </w:tc>
        <w:tc>
          <w:tcPr/>
          <w:p>
            <w:pPr>
              <w:pStyle w:val="Compact"/>
              <w:jc w:val="left"/>
            </w:pPr>
            <w:r>
              <w:t xml:space="preserve">Libraries</w:t>
            </w:r>
          </w:p>
        </w:tc>
      </w:tr>
      <w:tr>
        <w:tc>
          <w:tcPr/>
          <w:p>
            <w:pPr>
              <w:pStyle w:val="Compact"/>
              <w:jc w:val="left"/>
            </w:pPr>
            <w:r>
              <w:t xml:space="preserve">Members</w:t>
            </w:r>
          </w:p>
        </w:tc>
        <w:tc>
          <w:tcPr/>
          <w:p>
            <w:pPr>
              <w:pStyle w:val="Compact"/>
              <w:jc w:val="right"/>
            </w:pPr>
            <w:r>
              <w:t xml:space="preserve">Contribute</w:t>
            </w:r>
          </w:p>
        </w:tc>
        <w:tc>
          <w:tcPr/>
          <w:p>
            <w:pPr>
              <w:pStyle w:val="Compact"/>
              <w:jc w:val="left"/>
            </w:pPr>
            <w:r>
              <w:t xml:space="preserve">Team sites</w:t>
            </w:r>
          </w:p>
        </w:tc>
      </w:tr>
      <w:tr>
        <w:tc>
          <w:tcPr/>
          <w:p>
            <w:pPr>
              <w:pStyle w:val="Compact"/>
              <w:jc w:val="left"/>
            </w:pPr>
            <w:r>
              <w:t xml:space="preserve">Visitors</w:t>
            </w:r>
          </w:p>
        </w:tc>
        <w:tc>
          <w:tcPr/>
          <w:p>
            <w:pPr>
              <w:pStyle w:val="Compact"/>
              <w:jc w:val="right"/>
            </w:pPr>
            <w:r>
              <w:t xml:space="preserve">Read</w:t>
            </w:r>
          </w:p>
        </w:tc>
        <w:tc>
          <w:tcPr/>
          <w:p>
            <w:pPr>
              <w:pStyle w:val="Compact"/>
              <w:jc w:val="left"/>
            </w:pPr>
            <w:r>
              <w:t xml:space="preserve">Comms sites</w:t>
            </w:r>
          </w:p>
        </w:tc>
      </w:tr>
      <w:tr>
        <w:tc>
          <w:tcPr/>
          <w:p>
            <w:pPr>
              <w:pStyle w:val="Compact"/>
              <w:jc w:val="left"/>
            </w:pPr>
            <w:r>
              <w:t xml:space="preserve">Vendors</w:t>
            </w:r>
          </w:p>
        </w:tc>
        <w:tc>
          <w:tcPr/>
          <w:p>
            <w:pPr>
              <w:pStyle w:val="Compact"/>
              <w:jc w:val="right"/>
            </w:pPr>
            <w:r>
              <w:t xml:space="preserve">Restricted</w:t>
            </w:r>
          </w:p>
        </w:tc>
        <w:tc>
          <w:tcPr/>
          <w:p>
            <w:pPr>
              <w:pStyle w:val="Compact"/>
              <w:jc w:val="left"/>
            </w:pPr>
            <w:r>
              <w:t xml:space="preserve">Specific sites</w:t>
            </w:r>
          </w:p>
        </w:tc>
      </w:tr>
      <w:tr>
        <w:tc>
          <w:tcPr/>
          <w:p>
            <w:pPr>
              <w:pStyle w:val="Compact"/>
              <w:jc w:val="left"/>
            </w:pPr>
            <w:r>
              <w:t xml:space="preserve">App deploy</w:t>
            </w:r>
          </w:p>
        </w:tc>
        <w:tc>
          <w:tcPr/>
          <w:p>
            <w:pPr>
              <w:pStyle w:val="Compact"/>
              <w:jc w:val="right"/>
            </w:pPr>
            <w:r>
              <w:t xml:space="preserve">Selected</w:t>
            </w:r>
          </w:p>
        </w:tc>
        <w:tc>
          <w:tcPr/>
          <w:p>
            <w:pPr>
              <w:pStyle w:val="Compact"/>
              <w:jc w:val="left"/>
            </w:pPr>
            <w:r>
              <w:t xml:space="preserve">Target sites</w:t>
            </w:r>
          </w:p>
        </w:tc>
      </w:tr>
    </w:tbl>
    <w:bookmarkEnd w:id="48"/>
    <w:bookmarkStart w:id="49" w:name="permission-breaks"/>
    <w:p>
      <w:pPr>
        <w:pStyle w:val="Heading3"/>
      </w:pPr>
      <w:r>
        <w:t xml:space="preserve">8.3 Permission breaks</w:t>
      </w:r>
    </w:p>
    <w:p>
      <w:pPr>
        <w:pStyle w:val="FirstParagraph"/>
      </w:pPr>
      <w:r>
        <w:t xml:space="preserve">A permission break is allowed only when all are true:</w:t>
      </w:r>
    </w:p>
    <w:p>
      <w:pPr>
        <w:pStyle w:val="Compact"/>
        <w:numPr>
          <w:ilvl w:val="0"/>
          <w:numId w:val="1015"/>
        </w:numPr>
      </w:pPr>
      <w:r>
        <w:t xml:space="preserve">Content is confidential.</w:t>
      </w:r>
    </w:p>
    <w:p>
      <w:pPr>
        <w:pStyle w:val="Compact"/>
        <w:numPr>
          <w:ilvl w:val="0"/>
          <w:numId w:val="1015"/>
        </w:numPr>
      </w:pPr>
      <w:r>
        <w:t xml:space="preserve">Audience targeting is insufficient.</w:t>
      </w:r>
    </w:p>
    <w:p>
      <w:pPr>
        <w:pStyle w:val="Compact"/>
        <w:numPr>
          <w:ilvl w:val="0"/>
          <w:numId w:val="1015"/>
        </w:numPr>
      </w:pPr>
      <w:r>
        <w:t xml:space="preserve">The break has an owner.</w:t>
      </w:r>
    </w:p>
    <w:p>
      <w:pPr>
        <w:pStyle w:val="Compact"/>
        <w:numPr>
          <w:ilvl w:val="0"/>
          <w:numId w:val="1015"/>
        </w:numPr>
      </w:pPr>
      <w:r>
        <w:t xml:space="preserve">The break has a reason.</w:t>
      </w:r>
    </w:p>
    <w:p>
      <w:pPr>
        <w:pStyle w:val="Compact"/>
        <w:numPr>
          <w:ilvl w:val="0"/>
          <w:numId w:val="1015"/>
        </w:numPr>
      </w:pPr>
      <w:r>
        <w:t xml:space="preserve">The break has a review date.</w:t>
      </w:r>
    </w:p>
    <w:p>
      <w:pPr>
        <w:pStyle w:val="Compact"/>
        <w:numPr>
          <w:ilvl w:val="0"/>
          <w:numId w:val="1015"/>
        </w:numPr>
      </w:pPr>
      <w:r>
        <w:t xml:space="preserve">The break is recorded in</w:t>
      </w:r>
      <w:r>
        <w:t xml:space="preserve"> </w:t>
      </w:r>
      <w:r>
        <w:rPr>
          <w:rStyle w:val="VerbatimChar"/>
        </w:rPr>
        <w:t xml:space="preserve">permission-breaks.csv</w:t>
      </w:r>
      <w:r>
        <w:t xml:space="preserve">.</w:t>
      </w:r>
    </w:p>
    <w:p>
      <w:pPr>
        <w:pStyle w:val="Compact"/>
        <w:numPr>
          <w:ilvl w:val="0"/>
          <w:numId w:val="1015"/>
        </w:numPr>
      </w:pPr>
      <w:r>
        <w:t xml:space="preserve">The weekly audit can verify it.</w:t>
      </w:r>
    </w:p>
    <w:bookmarkEnd w:id="49"/>
    <w:bookmarkStart w:id="50" w:name="application-access"/>
    <w:p>
      <w:pPr>
        <w:pStyle w:val="Heading3"/>
      </w:pPr>
      <w:r>
        <w:t xml:space="preserve">8.4 Application access</w:t>
      </w:r>
    </w:p>
    <w:p>
      <w:pPr>
        <w:pStyle w:val="FirstParagraph"/>
      </w:pPr>
      <w:r>
        <w:t xml:space="preserve">For app-only automation, use selected permissions wherever possible. Microsoft Graph Selected permissions allow application access at site, list, item, folder, or file level. A selected permission has no access until the resource permission is explicitly assigned. [S13]</w:t>
      </w:r>
    </w:p>
    <w:p>
      <w:pPr>
        <w:pStyle w:val="BodyText"/>
      </w:pPr>
      <w:r>
        <w:t xml:space="preserve">Recommended approach:</w:t>
      </w:r>
    </w:p>
    <w:p>
      <w:pPr>
        <w:pStyle w:val="Compact"/>
        <w:numPr>
          <w:ilvl w:val="0"/>
          <w:numId w:val="1016"/>
        </w:numPr>
      </w:pPr>
      <w:r>
        <w:t xml:space="preserve">Avoid tenant-wide</w:t>
      </w:r>
      <w:r>
        <w:t xml:space="preserve"> </w:t>
      </w:r>
      <w:r>
        <w:rPr>
          <w:rStyle w:val="VerbatimChar"/>
        </w:rPr>
        <w:t xml:space="preserve">Sites.FullControl.All</w:t>
      </w:r>
      <w:r>
        <w:t xml:space="preserve"> </w:t>
      </w:r>
      <w:r>
        <w:t xml:space="preserve">for routine deploys.</w:t>
      </w:r>
    </w:p>
    <w:p>
      <w:pPr>
        <w:pStyle w:val="Compact"/>
        <w:numPr>
          <w:ilvl w:val="0"/>
          <w:numId w:val="1016"/>
        </w:numPr>
      </w:pPr>
      <w:r>
        <w:t xml:space="preserve">Use</w:t>
      </w:r>
      <w:r>
        <w:t xml:space="preserve"> </w:t>
      </w:r>
      <w:r>
        <w:rPr>
          <w:rStyle w:val="VerbatimChar"/>
        </w:rPr>
        <w:t xml:space="preserve">Sites.Selected</w:t>
      </w:r>
      <w:r>
        <w:t xml:space="preserve"> </w:t>
      </w:r>
      <w:r>
        <w:t xml:space="preserve">for SharePoint deploy apps.</w:t>
      </w:r>
    </w:p>
    <w:p>
      <w:pPr>
        <w:pStyle w:val="Compact"/>
        <w:numPr>
          <w:ilvl w:val="0"/>
          <w:numId w:val="1016"/>
        </w:numPr>
      </w:pPr>
      <w:r>
        <w:t xml:space="preserve">Grant site-level</w:t>
      </w:r>
      <w:r>
        <w:t xml:space="preserve"> </w:t>
      </w:r>
      <w:r>
        <w:rPr>
          <w:rStyle w:val="VerbatimChar"/>
        </w:rPr>
        <w:t xml:space="preserve">write</w:t>
      </w:r>
      <w:r>
        <w:t xml:space="preserve"> </w:t>
      </w:r>
      <w:r>
        <w:t xml:space="preserve">or</w:t>
      </w:r>
      <w:r>
        <w:t xml:space="preserve"> </w:t>
      </w:r>
      <w:r>
        <w:rPr>
          <w:rStyle w:val="VerbatimChar"/>
        </w:rPr>
        <w:t xml:space="preserve">fullcontrol</w:t>
      </w:r>
      <w:r>
        <w:t xml:space="preserve"> </w:t>
      </w:r>
      <w:r>
        <w:t xml:space="preserve">only to the site collections the app deploys.</w:t>
      </w:r>
    </w:p>
    <w:p>
      <w:pPr>
        <w:pStyle w:val="Compact"/>
        <w:numPr>
          <w:ilvl w:val="0"/>
          <w:numId w:val="1016"/>
        </w:numPr>
      </w:pPr>
      <w:r>
        <w:t xml:space="preserve">Split dev and prod app registrations.</w:t>
      </w:r>
    </w:p>
    <w:p>
      <w:pPr>
        <w:pStyle w:val="Compact"/>
        <w:numPr>
          <w:ilvl w:val="0"/>
          <w:numId w:val="1016"/>
        </w:numPr>
      </w:pPr>
      <w:r>
        <w:t xml:space="preserve">Split Teams governance app from SharePoint deploy app.</w:t>
      </w:r>
    </w:p>
    <w:p>
      <w:pPr>
        <w:pStyle w:val="Compact"/>
        <w:numPr>
          <w:ilvl w:val="0"/>
          <w:numId w:val="1016"/>
        </w:numPr>
      </w:pPr>
      <w:r>
        <w:t xml:space="preserve">Split read-only audit app from deploy app.</w:t>
      </w:r>
    </w:p>
    <w:p>
      <w:r>
        <w:pict>
          <v:rect style="width:0;height:1.5pt" o:hralign="center" o:hrstd="t" o:hr="t"/>
        </w:pict>
      </w:r>
    </w:p>
    <w:bookmarkEnd w:id="50"/>
    <w:bookmarkEnd w:id="51"/>
    <w:bookmarkStart w:id="57" w:name="teams-integration-and-moderation"/>
    <w:p>
      <w:pPr>
        <w:pStyle w:val="Heading2"/>
      </w:pPr>
      <w:r>
        <w:t xml:space="preserve">9. Teams integration and moderation</w:t>
      </w:r>
    </w:p>
    <w:bookmarkStart w:id="52" w:name="teams-and-sharepoint-relationship"/>
    <w:p>
      <w:pPr>
        <w:pStyle w:val="Heading3"/>
      </w:pPr>
      <w:r>
        <w:t xml:space="preserve">9.1 Teams and SharePoint relationship</w:t>
      </w:r>
    </w:p>
    <w:p>
      <w:pPr>
        <w:pStyle w:val="FirstParagraph"/>
      </w:pPr>
      <w:r>
        <w:t xml:space="preserve">Teams is the collaboration layer. SharePoint is the document and knowledge layer. Each Microsoft Team is connected to a Microsoft 365 group, and files in Teams are stored in SharePoint.</w:t>
      </w:r>
    </w:p>
    <w:p>
      <w:pPr>
        <w:pStyle w:val="BodyText"/>
      </w:pPr>
      <w:r>
        <w:t xml:space="preserve">Important channel behavior:</w:t>
      </w:r>
    </w:p>
    <w:p>
      <w:pPr>
        <w:pStyle w:val="Compact"/>
        <w:numPr>
          <w:ilvl w:val="0"/>
          <w:numId w:val="1017"/>
        </w:numPr>
      </w:pPr>
      <w:r>
        <w:t xml:space="preserve">Standard channels share the parent team SharePoint site.</w:t>
      </w:r>
    </w:p>
    <w:p>
      <w:pPr>
        <w:pStyle w:val="Compact"/>
        <w:numPr>
          <w:ilvl w:val="0"/>
          <w:numId w:val="1017"/>
        </w:numPr>
      </w:pPr>
      <w:r>
        <w:t xml:space="preserve">Private channels receive a separate SharePoint site.</w:t>
      </w:r>
    </w:p>
    <w:p>
      <w:pPr>
        <w:pStyle w:val="Compact"/>
        <w:numPr>
          <w:ilvl w:val="0"/>
          <w:numId w:val="1017"/>
        </w:numPr>
      </w:pPr>
      <w:r>
        <w:t xml:space="preserve">Shared channels receive a separate SharePoint site.</w:t>
      </w:r>
    </w:p>
    <w:p>
      <w:pPr>
        <w:pStyle w:val="Compact"/>
        <w:numPr>
          <w:ilvl w:val="0"/>
          <w:numId w:val="1017"/>
        </w:numPr>
      </w:pPr>
      <w:r>
        <w:t xml:space="preserve">Channel site permissions should be managed through Teams.</w:t>
      </w:r>
    </w:p>
    <w:bookmarkEnd w:id="52"/>
    <w:bookmarkStart w:id="53" w:name="channel-strategy"/>
    <w:p>
      <w:pPr>
        <w:pStyle w:val="Heading3"/>
      </w:pPr>
      <w:r>
        <w:t xml:space="preserve">9.2 Channel strategy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Channel type</w:t>
            </w:r>
          </w:p>
        </w:tc>
        <w:tc>
          <w:tcPr/>
          <w:p>
            <w:pPr>
              <w:pStyle w:val="Compact"/>
              <w:jc w:val="right"/>
            </w:pPr>
            <w:r>
              <w:t xml:space="preserve">Use</w:t>
            </w:r>
          </w:p>
        </w:tc>
      </w:tr>
      <w:tr>
        <w:tc>
          <w:tcPr/>
          <w:p>
            <w:pPr>
              <w:pStyle w:val="Compact"/>
              <w:jc w:val="left"/>
            </w:pPr>
            <w:r>
              <w:t xml:space="preserve">Standard</w:t>
            </w:r>
          </w:p>
        </w:tc>
        <w:tc>
          <w:tcPr/>
          <w:p>
            <w:pPr>
              <w:pStyle w:val="Compact"/>
              <w:jc w:val="right"/>
            </w:pPr>
            <w:r>
              <w:t xml:space="preserve">Team-wide ops</w:t>
            </w:r>
          </w:p>
        </w:tc>
      </w:tr>
      <w:tr>
        <w:tc>
          <w:tcPr/>
          <w:p>
            <w:pPr>
              <w:pStyle w:val="Compact"/>
              <w:jc w:val="left"/>
            </w:pPr>
            <w:r>
              <w:t xml:space="preserve">Private</w:t>
            </w:r>
          </w:p>
        </w:tc>
        <w:tc>
          <w:tcPr/>
          <w:p>
            <w:pPr>
              <w:pStyle w:val="Compact"/>
              <w:jc w:val="right"/>
            </w:pPr>
            <w:r>
              <w:t xml:space="preserve">Restricted team</w:t>
            </w:r>
          </w:p>
        </w:tc>
      </w:tr>
      <w:tr>
        <w:tc>
          <w:tcPr/>
          <w:p>
            <w:pPr>
              <w:pStyle w:val="Compact"/>
              <w:jc w:val="left"/>
            </w:pPr>
            <w:r>
              <w:t xml:space="preserve">Shared</w:t>
            </w:r>
          </w:p>
        </w:tc>
        <w:tc>
          <w:tcPr/>
          <w:p>
            <w:pPr>
              <w:pStyle w:val="Compact"/>
              <w:jc w:val="right"/>
            </w:pPr>
            <w:r>
              <w:t xml:space="preserve">Cross-org collab</w:t>
            </w:r>
          </w:p>
        </w:tc>
      </w:tr>
      <w:tr>
        <w:tc>
          <w:tcPr/>
          <w:p>
            <w:pPr>
              <w:pStyle w:val="Compact"/>
              <w:jc w:val="left"/>
            </w:pPr>
            <w:r>
              <w:t xml:space="preserve">Announcement</w:t>
            </w:r>
          </w:p>
        </w:tc>
        <w:tc>
          <w:tcPr/>
          <w:p>
            <w:pPr>
              <w:pStyle w:val="Compact"/>
              <w:jc w:val="right"/>
            </w:pPr>
            <w:r>
              <w:t xml:space="preserve">Moderated updates</w:t>
            </w:r>
          </w:p>
        </w:tc>
      </w:tr>
      <w:tr>
        <w:tc>
          <w:tcPr/>
          <w:p>
            <w:pPr>
              <w:pStyle w:val="Compact"/>
              <w:jc w:val="left"/>
            </w:pPr>
            <w:r>
              <w:t xml:space="preserve">Support</w:t>
            </w:r>
          </w:p>
        </w:tc>
        <w:tc>
          <w:tcPr/>
          <w:p>
            <w:pPr>
              <w:pStyle w:val="Compact"/>
              <w:jc w:val="right"/>
            </w:pPr>
            <w:r>
              <w:t xml:space="preserve">Intake and help</w:t>
            </w:r>
          </w:p>
        </w:tc>
      </w:tr>
    </w:tbl>
    <w:bookmarkEnd w:id="53"/>
    <w:bookmarkStart w:id="54" w:name="moderation-model"/>
    <w:p>
      <w:pPr>
        <w:pStyle w:val="Heading3"/>
      </w:pPr>
      <w:r>
        <w:t xml:space="preserve">9.3 Moderation model</w:t>
      </w:r>
    </w:p>
    <w:p>
      <w:pPr>
        <w:pStyle w:val="FirstParagraph"/>
      </w:pPr>
      <w:r>
        <w:t xml:space="preserve">For announcement and policy channels:</w:t>
      </w:r>
    </w:p>
    <w:p>
      <w:pPr>
        <w:pStyle w:val="Compact"/>
        <w:numPr>
          <w:ilvl w:val="0"/>
          <w:numId w:val="1018"/>
        </w:numPr>
      </w:pPr>
      <w:r>
        <w:t xml:space="preserve">Only moderators start posts.</w:t>
      </w:r>
    </w:p>
    <w:p>
      <w:pPr>
        <w:pStyle w:val="Compact"/>
        <w:numPr>
          <w:ilvl w:val="0"/>
          <w:numId w:val="1018"/>
        </w:numPr>
      </w:pPr>
      <w:r>
        <w:t xml:space="preserve">Replies can be allowed or limited.</w:t>
      </w:r>
    </w:p>
    <w:p>
      <w:pPr>
        <w:pStyle w:val="Compact"/>
        <w:numPr>
          <w:ilvl w:val="0"/>
          <w:numId w:val="1018"/>
        </w:numPr>
      </w:pPr>
      <w:r>
        <w:t xml:space="preserve">Bots and connectors are explicitly approved.</w:t>
      </w:r>
    </w:p>
    <w:p>
      <w:pPr>
        <w:pStyle w:val="Compact"/>
        <w:numPr>
          <w:ilvl w:val="0"/>
          <w:numId w:val="1018"/>
        </w:numPr>
      </w:pPr>
      <w:r>
        <w:t xml:space="preserve">Team owners are default moderators.</w:t>
      </w:r>
    </w:p>
    <w:p>
      <w:pPr>
        <w:pStyle w:val="Compact"/>
        <w:numPr>
          <w:ilvl w:val="0"/>
          <w:numId w:val="1018"/>
        </w:numPr>
      </w:pPr>
      <w:r>
        <w:t xml:space="preserve">Channel moderators are role-based.</w:t>
      </w:r>
    </w:p>
    <w:p>
      <w:pPr>
        <w:pStyle w:val="FirstParagraph"/>
      </w:pPr>
      <w:r>
        <w:t xml:space="preserve">Graph currently exposes</w:t>
      </w:r>
      <w:r>
        <w:t xml:space="preserve"> </w:t>
      </w:r>
      <w:r>
        <w:rPr>
          <w:rStyle w:val="VerbatimChar"/>
        </w:rPr>
        <w:t xml:space="preserve">channelModerationSettings</w:t>
      </w:r>
      <w:r>
        <w:t xml:space="preserve"> </w:t>
      </w:r>
      <w:r>
        <w:t xml:space="preserve">in beta, which means production use must be treated carefully. Microsoft states Graph beta APIs are subject to change and not supported for production applications. For governance automation, use beta only in controlled runbooks with explicit change review, or configure moderation through Teams UI/admin processes until the target API reaches v1.0. [S14]</w:t>
      </w:r>
    </w:p>
    <w:bookmarkEnd w:id="54"/>
    <w:bookmarkStart w:id="55" w:name="moderation-api-example"/>
    <w:p>
      <w:pPr>
        <w:pStyle w:val="Heading3"/>
      </w:pPr>
      <w:r>
        <w:t xml:space="preserve">9.4 Moderation API example</w:t>
      </w:r>
    </w:p>
    <w:p>
      <w:pPr>
        <w:pStyle w:val="SourceCode"/>
      </w:pPr>
      <w:r>
        <w:rPr>
          <w:rStyle w:val="VerbatimChar"/>
        </w:rPr>
        <w:t xml:space="preserve">PATCH https://graph.microsoft.com/beta/teams/{team-id}/channels/{channel-id}</w:t>
      </w:r>
      <w:r>
        <w:br/>
      </w:r>
      <w:r>
        <w:rPr>
          <w:rStyle w:val="VerbatimChar"/>
        </w:rPr>
        <w:t xml:space="preserve">Content-Type: application/json</w:t>
      </w:r>
      <w:r>
        <w:br/>
      </w:r>
      <w:r>
        <w:br/>
      </w:r>
      <w:r>
        <w:rPr>
          <w:rStyle w:val="VerbatimChar"/>
        </w:rPr>
        <w:t xml:space="preserve">{</w:t>
      </w:r>
      <w:r>
        <w:br/>
      </w:r>
      <w:r>
        <w:rPr>
          <w:rStyle w:val="VerbatimChar"/>
        </w:rPr>
        <w:t xml:space="preserve">  "moderationSettings": {</w:t>
      </w:r>
      <w:r>
        <w:br/>
      </w:r>
      <w:r>
        <w:rPr>
          <w:rStyle w:val="VerbatimChar"/>
        </w:rPr>
        <w:t xml:space="preserve">    "userNewMessageRestriction": "moderators",</w:t>
      </w:r>
      <w:r>
        <w:br/>
      </w:r>
      <w:r>
        <w:rPr>
          <w:rStyle w:val="VerbatimChar"/>
        </w:rPr>
        <w:t xml:space="preserve">    "replyRestriction": "everyone",</w:t>
      </w:r>
      <w:r>
        <w:br/>
      </w:r>
      <w:r>
        <w:rPr>
          <w:rStyle w:val="VerbatimChar"/>
        </w:rPr>
        <w:t xml:space="preserve">    "allowNewMessageFromBots": true,</w:t>
      </w:r>
      <w:r>
        <w:br/>
      </w:r>
      <w:r>
        <w:rPr>
          <w:rStyle w:val="VerbatimChar"/>
        </w:rPr>
        <w:t xml:space="preserve">    "allowNewMessageFromConnectors": true</w:t>
      </w:r>
      <w:r>
        <w:br/>
      </w:r>
      <w:r>
        <w:rPr>
          <w:rStyle w:val="VerbatimChar"/>
        </w:rPr>
        <w:t xml:space="preserve">  }</w:t>
      </w:r>
      <w:r>
        <w:br/>
      </w:r>
      <w:r>
        <w:rPr>
          <w:rStyle w:val="VerbatimChar"/>
        </w:rPr>
        <w:t xml:space="preserve">}</w:t>
      </w:r>
    </w:p>
    <w:p>
      <w:pPr>
        <w:pStyle w:val="FirstParagraph"/>
      </w:pPr>
      <w:r>
        <w:t xml:space="preserve">The least-privileged application permission shown in Microsoft’s beta channel update documentation is</w:t>
      </w:r>
      <w:r>
        <w:t xml:space="preserve"> </w:t>
      </w:r>
      <w:r>
        <w:rPr>
          <w:rStyle w:val="VerbatimChar"/>
        </w:rPr>
        <w:t xml:space="preserve">ChannelSettings.ReadWrite.Group</w:t>
      </w:r>
      <w:r>
        <w:t xml:space="preserve">, using resource-specific consent. [S15]</w:t>
      </w:r>
    </w:p>
    <w:bookmarkEnd w:id="55"/>
    <w:bookmarkStart w:id="56" w:name="teams-app-development"/>
    <w:p>
      <w:pPr>
        <w:pStyle w:val="Heading3"/>
      </w:pPr>
      <w:r>
        <w:t xml:space="preserve">9.5 Teams app development</w:t>
      </w:r>
    </w:p>
    <w:p>
      <w:pPr>
        <w:pStyle w:val="FirstParagraph"/>
      </w:pPr>
      <w:r>
        <w:t xml:space="preserve">For new Teams applications and agents, Microsoft now recommends the Teams SDK or Microsoft 365 Agents SDK depending on the scenario. TeamsFx is in deprecation mode. For SPFx-based Teams tabs, use SPFx when the solution is a SharePoint-hosted UI component. [S16]</w:t>
      </w:r>
    </w:p>
    <w:p>
      <w:pPr>
        <w:pStyle w:val="BodyText"/>
      </w:pPr>
      <w:r>
        <w:t xml:space="preserve">SPFx can expose web parts as Teams tabs and personal apps. The web part runs in the context of the underlying SharePoint site. Use the SPFx-provided Teams JS SDK context; do not install and initialize custom Teams JS SDK versions inside SPFx. [S17] [S18]</w:t>
      </w:r>
    </w:p>
    <w:p>
      <w:r>
        <w:pict>
          <v:rect style="width:0;height:1.5pt" o:hralign="center" o:hrstd="t" o:hr="t"/>
        </w:pict>
      </w:r>
    </w:p>
    <w:bookmarkEnd w:id="56"/>
    <w:bookmarkEnd w:id="57"/>
    <w:bookmarkStart w:id="64" w:name="application-ecosystem-capabilities"/>
    <w:p>
      <w:pPr>
        <w:pStyle w:val="Heading2"/>
      </w:pPr>
      <w:r>
        <w:t xml:space="preserve">10. Application ecosystem capabilities</w:t>
      </w:r>
    </w:p>
    <w:bookmarkStart w:id="58" w:name="sharepoint-native-capabilities"/>
    <w:p>
      <w:pPr>
        <w:pStyle w:val="Heading3"/>
      </w:pPr>
      <w:r>
        <w:t xml:space="preserve">10.1 SharePoint native capabilities</w:t>
      </w:r>
    </w:p>
    <w:p>
      <w:pPr>
        <w:pStyle w:val="FirstParagraph"/>
      </w:pPr>
      <w:r>
        <w:t xml:space="preserve">SharePoint offers:</w:t>
      </w:r>
    </w:p>
    <w:p>
      <w:pPr>
        <w:pStyle w:val="Compact"/>
        <w:numPr>
          <w:ilvl w:val="0"/>
          <w:numId w:val="1019"/>
        </w:numPr>
      </w:pPr>
      <w:r>
        <w:t xml:space="preserve">Communication sites.</w:t>
      </w:r>
    </w:p>
    <w:p>
      <w:pPr>
        <w:pStyle w:val="Compact"/>
        <w:numPr>
          <w:ilvl w:val="0"/>
          <w:numId w:val="1019"/>
        </w:numPr>
      </w:pPr>
      <w:r>
        <w:t xml:space="preserve">Team sites.</w:t>
      </w:r>
    </w:p>
    <w:p>
      <w:pPr>
        <w:pStyle w:val="Compact"/>
        <w:numPr>
          <w:ilvl w:val="0"/>
          <w:numId w:val="1019"/>
        </w:numPr>
      </w:pPr>
      <w:r>
        <w:t xml:space="preserve">Hub sites.</w:t>
      </w:r>
    </w:p>
    <w:p>
      <w:pPr>
        <w:pStyle w:val="Compact"/>
        <w:numPr>
          <w:ilvl w:val="0"/>
          <w:numId w:val="1019"/>
        </w:numPr>
      </w:pPr>
      <w:r>
        <w:t xml:space="preserve">Modern pages.</w:t>
      </w:r>
    </w:p>
    <w:p>
      <w:pPr>
        <w:pStyle w:val="Compact"/>
        <w:numPr>
          <w:ilvl w:val="0"/>
          <w:numId w:val="1019"/>
        </w:numPr>
      </w:pPr>
      <w:r>
        <w:t xml:space="preserve">News.</w:t>
      </w:r>
    </w:p>
    <w:p>
      <w:pPr>
        <w:pStyle w:val="Compact"/>
        <w:numPr>
          <w:ilvl w:val="0"/>
          <w:numId w:val="1019"/>
        </w:numPr>
      </w:pPr>
      <w:r>
        <w:t xml:space="preserve">Document libraries.</w:t>
      </w:r>
    </w:p>
    <w:p>
      <w:pPr>
        <w:pStyle w:val="Compact"/>
        <w:numPr>
          <w:ilvl w:val="0"/>
          <w:numId w:val="1019"/>
        </w:numPr>
      </w:pPr>
      <w:r>
        <w:t xml:space="preserve">Microsoft Lists.</w:t>
      </w:r>
    </w:p>
    <w:p>
      <w:pPr>
        <w:pStyle w:val="Compact"/>
        <w:numPr>
          <w:ilvl w:val="0"/>
          <w:numId w:val="1019"/>
        </w:numPr>
      </w:pPr>
      <w:r>
        <w:t xml:space="preserve">Metadata and content types.</w:t>
      </w:r>
    </w:p>
    <w:p>
      <w:pPr>
        <w:pStyle w:val="Compact"/>
        <w:numPr>
          <w:ilvl w:val="0"/>
          <w:numId w:val="1019"/>
        </w:numPr>
      </w:pPr>
      <w:r>
        <w:t xml:space="preserve">Search.</w:t>
      </w:r>
    </w:p>
    <w:p>
      <w:pPr>
        <w:pStyle w:val="Compact"/>
        <w:numPr>
          <w:ilvl w:val="0"/>
          <w:numId w:val="1019"/>
        </w:numPr>
      </w:pPr>
      <w:r>
        <w:t xml:space="preserve">Page templates.</w:t>
      </w:r>
    </w:p>
    <w:p>
      <w:pPr>
        <w:pStyle w:val="Compact"/>
        <w:numPr>
          <w:ilvl w:val="0"/>
          <w:numId w:val="1019"/>
        </w:numPr>
      </w:pPr>
      <w:r>
        <w:t xml:space="preserve">Organization assets.</w:t>
      </w:r>
    </w:p>
    <w:p>
      <w:pPr>
        <w:pStyle w:val="Compact"/>
        <w:numPr>
          <w:ilvl w:val="0"/>
          <w:numId w:val="1019"/>
        </w:numPr>
      </w:pPr>
      <w:r>
        <w:t xml:space="preserve">Brand Center.</w:t>
      </w:r>
    </w:p>
    <w:p>
      <w:pPr>
        <w:pStyle w:val="Compact"/>
        <w:numPr>
          <w:ilvl w:val="0"/>
          <w:numId w:val="1019"/>
        </w:numPr>
      </w:pPr>
      <w:r>
        <w:t xml:space="preserve">Versioning.</w:t>
      </w:r>
    </w:p>
    <w:p>
      <w:pPr>
        <w:pStyle w:val="Compact"/>
        <w:numPr>
          <w:ilvl w:val="0"/>
          <w:numId w:val="1019"/>
        </w:numPr>
      </w:pPr>
      <w:r>
        <w:t xml:space="preserve">Approvals.</w:t>
      </w:r>
    </w:p>
    <w:p>
      <w:pPr>
        <w:pStyle w:val="Compact"/>
        <w:numPr>
          <w:ilvl w:val="0"/>
          <w:numId w:val="1019"/>
        </w:numPr>
      </w:pPr>
      <w:r>
        <w:t xml:space="preserve">Audience targeting.</w:t>
      </w:r>
    </w:p>
    <w:p>
      <w:pPr>
        <w:pStyle w:val="Compact"/>
        <w:numPr>
          <w:ilvl w:val="0"/>
          <w:numId w:val="1019"/>
        </w:numPr>
      </w:pPr>
      <w:r>
        <w:t xml:space="preserve">App catalog.</w:t>
      </w:r>
    </w:p>
    <w:bookmarkEnd w:id="58"/>
    <w:bookmarkStart w:id="59" w:name="microsoft-teams-capabilities"/>
    <w:p>
      <w:pPr>
        <w:pStyle w:val="Heading3"/>
      </w:pPr>
      <w:r>
        <w:t xml:space="preserve">10.2 Microsoft Teams capabilities</w:t>
      </w:r>
    </w:p>
    <w:p>
      <w:pPr>
        <w:pStyle w:val="FirstParagraph"/>
      </w:pPr>
      <w:r>
        <w:t xml:space="preserve">Teams offers:</w:t>
      </w:r>
    </w:p>
    <w:p>
      <w:pPr>
        <w:pStyle w:val="Compact"/>
        <w:numPr>
          <w:ilvl w:val="0"/>
          <w:numId w:val="1020"/>
        </w:numPr>
      </w:pPr>
      <w:r>
        <w:t xml:space="preserve">Channel-based collaboration.</w:t>
      </w:r>
    </w:p>
    <w:p>
      <w:pPr>
        <w:pStyle w:val="Compact"/>
        <w:numPr>
          <w:ilvl w:val="0"/>
          <w:numId w:val="1020"/>
        </w:numPr>
      </w:pPr>
      <w:r>
        <w:t xml:space="preserve">Meetings.</w:t>
      </w:r>
    </w:p>
    <w:p>
      <w:pPr>
        <w:pStyle w:val="Compact"/>
        <w:numPr>
          <w:ilvl w:val="0"/>
          <w:numId w:val="1020"/>
        </w:numPr>
      </w:pPr>
      <w:r>
        <w:t xml:space="preserve">Files backed by SharePoint.</w:t>
      </w:r>
    </w:p>
    <w:p>
      <w:pPr>
        <w:pStyle w:val="Compact"/>
        <w:numPr>
          <w:ilvl w:val="0"/>
          <w:numId w:val="1020"/>
        </w:numPr>
      </w:pPr>
      <w:r>
        <w:t xml:space="preserve">Tabs.</w:t>
      </w:r>
    </w:p>
    <w:p>
      <w:pPr>
        <w:pStyle w:val="Compact"/>
        <w:numPr>
          <w:ilvl w:val="0"/>
          <w:numId w:val="1020"/>
        </w:numPr>
      </w:pPr>
      <w:r>
        <w:t xml:space="preserve">Apps.</w:t>
      </w:r>
    </w:p>
    <w:p>
      <w:pPr>
        <w:pStyle w:val="Compact"/>
        <w:numPr>
          <w:ilvl w:val="0"/>
          <w:numId w:val="1020"/>
        </w:numPr>
      </w:pPr>
      <w:r>
        <w:t xml:space="preserve">Bots.</w:t>
      </w:r>
    </w:p>
    <w:p>
      <w:pPr>
        <w:pStyle w:val="Compact"/>
        <w:numPr>
          <w:ilvl w:val="0"/>
          <w:numId w:val="1020"/>
        </w:numPr>
      </w:pPr>
      <w:r>
        <w:t xml:space="preserve">Agents.</w:t>
      </w:r>
    </w:p>
    <w:p>
      <w:pPr>
        <w:pStyle w:val="Compact"/>
        <w:numPr>
          <w:ilvl w:val="0"/>
          <w:numId w:val="1020"/>
        </w:numPr>
      </w:pPr>
      <w:r>
        <w:t xml:space="preserve">Channel moderation.</w:t>
      </w:r>
    </w:p>
    <w:p>
      <w:pPr>
        <w:pStyle w:val="Compact"/>
        <w:numPr>
          <w:ilvl w:val="0"/>
          <w:numId w:val="1020"/>
        </w:numPr>
      </w:pPr>
      <w:r>
        <w:t xml:space="preserve">Shared and private collaboration spaces.</w:t>
      </w:r>
    </w:p>
    <w:bookmarkEnd w:id="59"/>
    <w:bookmarkStart w:id="60" w:name="viva-connections-capabilities"/>
    <w:p>
      <w:pPr>
        <w:pStyle w:val="Heading3"/>
      </w:pPr>
      <w:r>
        <w:t xml:space="preserve">10.3 Viva Connections capabilities</w:t>
      </w:r>
    </w:p>
    <w:p>
      <w:pPr>
        <w:pStyle w:val="FirstParagraph"/>
      </w:pPr>
      <w:r>
        <w:t xml:space="preserve">Viva Connections adds mobile/employee home experiences:</w:t>
      </w:r>
    </w:p>
    <w:p>
      <w:pPr>
        <w:pStyle w:val="Compact"/>
        <w:numPr>
          <w:ilvl w:val="0"/>
          <w:numId w:val="1021"/>
        </w:numPr>
      </w:pPr>
      <w:r>
        <w:t xml:space="preserve">Role-targeted cards.</w:t>
      </w:r>
    </w:p>
    <w:p>
      <w:pPr>
        <w:pStyle w:val="Compact"/>
        <w:numPr>
          <w:ilvl w:val="0"/>
          <w:numId w:val="1021"/>
        </w:numPr>
      </w:pPr>
      <w:r>
        <w:t xml:space="preserve">Resource links.</w:t>
      </w:r>
    </w:p>
    <w:p>
      <w:pPr>
        <w:pStyle w:val="Compact"/>
        <w:numPr>
          <w:ilvl w:val="0"/>
          <w:numId w:val="1021"/>
        </w:numPr>
      </w:pPr>
      <w:r>
        <w:t xml:space="preserve">SharePoint news.</w:t>
      </w:r>
    </w:p>
    <w:p>
      <w:pPr>
        <w:pStyle w:val="Compact"/>
        <w:numPr>
          <w:ilvl w:val="0"/>
          <w:numId w:val="1021"/>
        </w:numPr>
      </w:pPr>
      <w:r>
        <w:t xml:space="preserve">Mobile entry points.</w:t>
      </w:r>
    </w:p>
    <w:p>
      <w:pPr>
        <w:pStyle w:val="Compact"/>
        <w:numPr>
          <w:ilvl w:val="0"/>
          <w:numId w:val="1021"/>
        </w:numPr>
      </w:pPr>
      <w:r>
        <w:t xml:space="preserve">Employee action dashboard.</w:t>
      </w:r>
    </w:p>
    <w:bookmarkEnd w:id="60"/>
    <w:bookmarkStart w:id="61" w:name="power-platform-capabilities"/>
    <w:p>
      <w:pPr>
        <w:pStyle w:val="Heading3"/>
      </w:pPr>
      <w:r>
        <w:t xml:space="preserve">10.4 Power Platform capabilities</w:t>
      </w:r>
    </w:p>
    <w:p>
      <w:pPr>
        <w:pStyle w:val="FirstParagraph"/>
      </w:pPr>
      <w:r>
        <w:t xml:space="preserve">Use Power Platform when the need is workflow or forms:</w:t>
      </w:r>
    </w:p>
    <w:p>
      <w:pPr>
        <w:pStyle w:val="Compact"/>
        <w:numPr>
          <w:ilvl w:val="0"/>
          <w:numId w:val="1022"/>
        </w:numPr>
      </w:pPr>
      <w:r>
        <w:t xml:space="preserve">Power Apps for intake, request, and review forms.</w:t>
      </w:r>
    </w:p>
    <w:p>
      <w:pPr>
        <w:pStyle w:val="Compact"/>
        <w:numPr>
          <w:ilvl w:val="0"/>
          <w:numId w:val="1022"/>
        </w:numPr>
      </w:pPr>
      <w:r>
        <w:t xml:space="preserve">Power Automate for approval and notification workflows.</w:t>
      </w:r>
    </w:p>
    <w:p>
      <w:pPr>
        <w:pStyle w:val="Compact"/>
        <w:numPr>
          <w:ilvl w:val="0"/>
          <w:numId w:val="1022"/>
        </w:numPr>
      </w:pPr>
      <w:r>
        <w:t xml:space="preserve">Power BI for reporting dashboards.</w:t>
      </w:r>
    </w:p>
    <w:p>
      <w:pPr>
        <w:pStyle w:val="Compact"/>
        <w:numPr>
          <w:ilvl w:val="0"/>
          <w:numId w:val="1022"/>
        </w:numPr>
      </w:pPr>
      <w:r>
        <w:t xml:space="preserve">Dataverse for structured enterprise data.</w:t>
      </w:r>
    </w:p>
    <w:p>
      <w:pPr>
        <w:pStyle w:val="Compact"/>
        <w:numPr>
          <w:ilvl w:val="0"/>
          <w:numId w:val="1022"/>
        </w:numPr>
      </w:pPr>
      <w:r>
        <w:t xml:space="preserve">Microsoft Lists for lightweight operational tracking.</w:t>
      </w:r>
    </w:p>
    <w:bookmarkEnd w:id="61"/>
    <w:bookmarkStart w:id="62" w:name="spfx-capabilities"/>
    <w:p>
      <w:pPr>
        <w:pStyle w:val="Heading3"/>
      </w:pPr>
      <w:r>
        <w:t xml:space="preserve">10.5 SPFx capabilities</w:t>
      </w:r>
    </w:p>
    <w:p>
      <w:pPr>
        <w:pStyle w:val="FirstParagraph"/>
      </w:pPr>
      <w:r>
        <w:t xml:space="preserve">Use SPFx for custom UI:</w:t>
      </w:r>
    </w:p>
    <w:p>
      <w:pPr>
        <w:pStyle w:val="Compact"/>
        <w:numPr>
          <w:ilvl w:val="0"/>
          <w:numId w:val="1023"/>
        </w:numPr>
      </w:pPr>
      <w:r>
        <w:t xml:space="preserve">Web parts.</w:t>
      </w:r>
    </w:p>
    <w:p>
      <w:pPr>
        <w:pStyle w:val="Compact"/>
        <w:numPr>
          <w:ilvl w:val="0"/>
          <w:numId w:val="1023"/>
        </w:numPr>
      </w:pPr>
      <w:r>
        <w:t xml:space="preserve">Application customizers.</w:t>
      </w:r>
    </w:p>
    <w:p>
      <w:pPr>
        <w:pStyle w:val="Compact"/>
        <w:numPr>
          <w:ilvl w:val="0"/>
          <w:numId w:val="1023"/>
        </w:numPr>
      </w:pPr>
      <w:r>
        <w:t xml:space="preserve">Field customizers.</w:t>
      </w:r>
    </w:p>
    <w:p>
      <w:pPr>
        <w:pStyle w:val="Compact"/>
        <w:numPr>
          <w:ilvl w:val="0"/>
          <w:numId w:val="1023"/>
        </w:numPr>
      </w:pPr>
      <w:r>
        <w:t xml:space="preserve">Command sets.</w:t>
      </w:r>
    </w:p>
    <w:p>
      <w:pPr>
        <w:pStyle w:val="Compact"/>
        <w:numPr>
          <w:ilvl w:val="0"/>
          <w:numId w:val="1023"/>
        </w:numPr>
      </w:pPr>
      <w:r>
        <w:t xml:space="preserve">Teams tabs.</w:t>
      </w:r>
    </w:p>
    <w:p>
      <w:pPr>
        <w:pStyle w:val="Compact"/>
        <w:numPr>
          <w:ilvl w:val="0"/>
          <w:numId w:val="1023"/>
        </w:numPr>
      </w:pPr>
      <w:r>
        <w:t xml:space="preserve">Personal apps.</w:t>
      </w:r>
    </w:p>
    <w:p>
      <w:pPr>
        <w:pStyle w:val="Compact"/>
        <w:numPr>
          <w:ilvl w:val="0"/>
          <w:numId w:val="1023"/>
        </w:numPr>
      </w:pPr>
      <w:r>
        <w:t xml:space="preserve">Graph-backed components.</w:t>
      </w:r>
    </w:p>
    <w:p>
      <w:pPr>
        <w:pStyle w:val="Compact"/>
        <w:numPr>
          <w:ilvl w:val="0"/>
          <w:numId w:val="1023"/>
        </w:numPr>
      </w:pPr>
      <w:r>
        <w:t xml:space="preserve">Audience-aware dashboards.</w:t>
      </w:r>
    </w:p>
    <w:bookmarkEnd w:id="62"/>
    <w:bookmarkStart w:id="63" w:name="microsoft-graph-capabilities"/>
    <w:p>
      <w:pPr>
        <w:pStyle w:val="Heading3"/>
      </w:pPr>
      <w:r>
        <w:t xml:space="preserve">10.6 Microsoft Graph capabilities</w:t>
      </w:r>
    </w:p>
    <w:p>
      <w:pPr>
        <w:pStyle w:val="FirstParagraph"/>
      </w:pPr>
      <w:r>
        <w:t xml:space="preserve">Use Microsoft Graph for automation:</w:t>
      </w:r>
    </w:p>
    <w:p>
      <w:pPr>
        <w:pStyle w:val="Compact"/>
        <w:numPr>
          <w:ilvl w:val="0"/>
          <w:numId w:val="1024"/>
        </w:numPr>
      </w:pPr>
      <w:r>
        <w:t xml:space="preserve">User and group lookups.</w:t>
      </w:r>
    </w:p>
    <w:p>
      <w:pPr>
        <w:pStyle w:val="Compact"/>
        <w:numPr>
          <w:ilvl w:val="0"/>
          <w:numId w:val="1024"/>
        </w:numPr>
      </w:pPr>
      <w:r>
        <w:t xml:space="preserve">SharePoint file/list/site operations.</w:t>
      </w:r>
    </w:p>
    <w:p>
      <w:pPr>
        <w:pStyle w:val="Compact"/>
        <w:numPr>
          <w:ilvl w:val="0"/>
          <w:numId w:val="1024"/>
        </w:numPr>
      </w:pPr>
      <w:r>
        <w:t xml:space="preserve">Teams channel settings.</w:t>
      </w:r>
    </w:p>
    <w:p>
      <w:pPr>
        <w:pStyle w:val="Compact"/>
        <w:numPr>
          <w:ilvl w:val="0"/>
          <w:numId w:val="1024"/>
        </w:numPr>
      </w:pPr>
      <w:r>
        <w:t xml:space="preserve">Permission audits.</w:t>
      </w:r>
    </w:p>
    <w:p>
      <w:pPr>
        <w:pStyle w:val="Compact"/>
        <w:numPr>
          <w:ilvl w:val="0"/>
          <w:numId w:val="1024"/>
        </w:numPr>
      </w:pPr>
      <w:r>
        <w:t xml:space="preserve">Site access assignment.</w:t>
      </w:r>
    </w:p>
    <w:p>
      <w:pPr>
        <w:pStyle w:val="Compact"/>
        <w:numPr>
          <w:ilvl w:val="0"/>
          <w:numId w:val="1024"/>
        </w:numPr>
      </w:pPr>
      <w:r>
        <w:t xml:space="preserve">Notification and reporting workflows.</w:t>
      </w:r>
    </w:p>
    <w:p>
      <w:r>
        <w:pict>
          <v:rect style="width:0;height:1.5pt" o:hralign="center" o:hrstd="t" o:hr="t"/>
        </w:pict>
      </w:r>
    </w:p>
    <w:bookmarkEnd w:id="63"/>
    <w:bookmarkEnd w:id="64"/>
    <w:bookmarkStart w:id="70" w:name="spfx-development-model"/>
    <w:p>
      <w:pPr>
        <w:pStyle w:val="Heading2"/>
      </w:pPr>
      <w:r>
        <w:t xml:space="preserve">11. SPFx development model</w:t>
      </w:r>
    </w:p>
    <w:bookmarkStart w:id="65" w:name="when-to-use-spfx"/>
    <w:p>
      <w:pPr>
        <w:pStyle w:val="Heading3"/>
      </w:pPr>
      <w:r>
        <w:t xml:space="preserve">11.1 When to use SPFx</w:t>
      </w:r>
    </w:p>
    <w:p>
      <w:pPr>
        <w:pStyle w:val="FirstParagraph"/>
      </w:pPr>
      <w:r>
        <w:t xml:space="preserve">Use SPFx when:</w:t>
      </w:r>
    </w:p>
    <w:p>
      <w:pPr>
        <w:pStyle w:val="Compact"/>
        <w:numPr>
          <w:ilvl w:val="0"/>
          <w:numId w:val="1025"/>
        </w:numPr>
      </w:pPr>
      <w:r>
        <w:t xml:space="preserve">Native web parts cannot represent the data.</w:t>
      </w:r>
    </w:p>
    <w:p>
      <w:pPr>
        <w:pStyle w:val="Compact"/>
        <w:numPr>
          <w:ilvl w:val="0"/>
          <w:numId w:val="1025"/>
        </w:numPr>
      </w:pPr>
      <w:r>
        <w:t xml:space="preserve">UI needs custom role-based behavior.</w:t>
      </w:r>
    </w:p>
    <w:p>
      <w:pPr>
        <w:pStyle w:val="Compact"/>
        <w:numPr>
          <w:ilvl w:val="0"/>
          <w:numId w:val="1025"/>
        </w:numPr>
      </w:pPr>
      <w:r>
        <w:t xml:space="preserve">A reusable component is needed across sites.</w:t>
      </w:r>
    </w:p>
    <w:p>
      <w:pPr>
        <w:pStyle w:val="Compact"/>
        <w:numPr>
          <w:ilvl w:val="0"/>
          <w:numId w:val="1025"/>
        </w:numPr>
      </w:pPr>
      <w:r>
        <w:t xml:space="preserve">Teams tab integration is required.</w:t>
      </w:r>
    </w:p>
    <w:p>
      <w:pPr>
        <w:pStyle w:val="Compact"/>
        <w:numPr>
          <w:ilvl w:val="0"/>
          <w:numId w:val="1025"/>
        </w:numPr>
      </w:pPr>
      <w:r>
        <w:t xml:space="preserve">A custom header/footer/command is required.</w:t>
      </w:r>
    </w:p>
    <w:p>
      <w:pPr>
        <w:pStyle w:val="Compact"/>
        <w:numPr>
          <w:ilvl w:val="0"/>
          <w:numId w:val="1025"/>
        </w:numPr>
      </w:pPr>
      <w:r>
        <w:t xml:space="preserve">A Graph-powered dashboard is required.</w:t>
      </w:r>
    </w:p>
    <w:p>
      <w:pPr>
        <w:pStyle w:val="FirstParagraph"/>
      </w:pPr>
      <w:r>
        <w:t xml:space="preserve">Do not use SPFx for:</w:t>
      </w:r>
    </w:p>
    <w:p>
      <w:pPr>
        <w:pStyle w:val="Compact"/>
        <w:numPr>
          <w:ilvl w:val="0"/>
          <w:numId w:val="1026"/>
        </w:numPr>
      </w:pPr>
      <w:r>
        <w:t xml:space="preserve">Simple pages.</w:t>
      </w:r>
    </w:p>
    <w:p>
      <w:pPr>
        <w:pStyle w:val="Compact"/>
        <w:numPr>
          <w:ilvl w:val="0"/>
          <w:numId w:val="1026"/>
        </w:numPr>
      </w:pPr>
      <w:r>
        <w:t xml:space="preserve">Simple links.</w:t>
      </w:r>
    </w:p>
    <w:p>
      <w:pPr>
        <w:pStyle w:val="Compact"/>
        <w:numPr>
          <w:ilvl w:val="0"/>
          <w:numId w:val="1026"/>
        </w:numPr>
      </w:pPr>
      <w:r>
        <w:t xml:space="preserve">Basic document libraries.</w:t>
      </w:r>
    </w:p>
    <w:p>
      <w:pPr>
        <w:pStyle w:val="Compact"/>
        <w:numPr>
          <w:ilvl w:val="0"/>
          <w:numId w:val="1026"/>
        </w:numPr>
      </w:pPr>
      <w:r>
        <w:t xml:space="preserve">Basic forms that Power Apps can handle.</w:t>
      </w:r>
    </w:p>
    <w:p>
      <w:pPr>
        <w:pStyle w:val="Compact"/>
        <w:numPr>
          <w:ilvl w:val="0"/>
          <w:numId w:val="1026"/>
        </w:numPr>
      </w:pPr>
      <w:r>
        <w:t xml:space="preserve">Workflows that Power Automate can handle.</w:t>
      </w:r>
    </w:p>
    <w:p>
      <w:pPr>
        <w:pStyle w:val="Compact"/>
        <w:numPr>
          <w:ilvl w:val="0"/>
          <w:numId w:val="1026"/>
        </w:numPr>
      </w:pPr>
      <w:r>
        <w:t xml:space="preserve">Static branding that Brand Center can handle.</w:t>
      </w:r>
    </w:p>
    <w:bookmarkEnd w:id="65"/>
    <w:bookmarkStart w:id="66" w:name="toolchain"/>
    <w:p>
      <w:pPr>
        <w:pStyle w:val="Heading3"/>
      </w:pPr>
      <w:r>
        <w:t xml:space="preserve">11.2 Toolchain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Tool</w:t>
            </w:r>
          </w:p>
        </w:tc>
        <w:tc>
          <w:tcPr/>
          <w:p>
            <w:pPr>
              <w:pStyle w:val="Compact"/>
              <w:jc w:val="right"/>
            </w:pPr>
            <w:r>
              <w:t xml:space="preserve">Version</w:t>
            </w:r>
          </w:p>
        </w:tc>
      </w:tr>
      <w:tr>
        <w:tc>
          <w:tcPr/>
          <w:p>
            <w:pPr>
              <w:pStyle w:val="Compact"/>
              <w:jc w:val="left"/>
            </w:pPr>
            <w:r>
              <w:t xml:space="preserve">Node.js</w:t>
            </w:r>
          </w:p>
        </w:tc>
        <w:tc>
          <w:tcPr/>
          <w:p>
            <w:pPr>
              <w:pStyle w:val="Compact"/>
              <w:jc w:val="right"/>
            </w:pPr>
            <w:r>
              <w:t xml:space="preserve">v22 LTS</w:t>
            </w:r>
          </w:p>
        </w:tc>
      </w:tr>
      <w:tr>
        <w:tc>
          <w:tcPr/>
          <w:p>
            <w:pPr>
              <w:pStyle w:val="Compact"/>
              <w:jc w:val="left"/>
            </w:pPr>
            <w:r>
              <w:t xml:space="preserve">SPFx</w:t>
            </w:r>
          </w:p>
        </w:tc>
        <w:tc>
          <w:tcPr/>
          <w:p>
            <w:pPr>
              <w:pStyle w:val="Compact"/>
              <w:jc w:val="right"/>
            </w:pPr>
            <w:r>
              <w:t xml:space="preserve">v1.22.x</w:t>
            </w:r>
          </w:p>
        </w:tc>
      </w:tr>
      <w:tr>
        <w:tc>
          <w:tcPr/>
          <w:p>
            <w:pPr>
              <w:pStyle w:val="Compact"/>
              <w:jc w:val="left"/>
            </w:pPr>
            <w:r>
              <w:t xml:space="preserve">React</w:t>
            </w:r>
          </w:p>
        </w:tc>
        <w:tc>
          <w:tcPr/>
          <w:p>
            <w:pPr>
              <w:pStyle w:val="Compact"/>
              <w:jc w:val="right"/>
            </w:pPr>
            <w:r>
              <w:t xml:space="preserve">17.0.1</w:t>
            </w:r>
          </w:p>
        </w:tc>
      </w:tr>
      <w:tr>
        <w:tc>
          <w:tcPr/>
          <w:p>
            <w:pPr>
              <w:pStyle w:val="Compact"/>
              <w:jc w:val="left"/>
            </w:pPr>
            <w:r>
              <w:t xml:space="preserve">TypeScript</w:t>
            </w:r>
          </w:p>
        </w:tc>
        <w:tc>
          <w:tcPr/>
          <w:p>
            <w:pPr>
              <w:pStyle w:val="Compact"/>
              <w:jc w:val="right"/>
            </w:pPr>
            <w:r>
              <w:t xml:space="preserve">SPFx table</w:t>
            </w:r>
          </w:p>
        </w:tc>
      </w:tr>
      <w:tr>
        <w:tc>
          <w:tcPr/>
          <w:p>
            <w:pPr>
              <w:pStyle w:val="Compact"/>
              <w:jc w:val="left"/>
            </w:pPr>
            <w:r>
              <w:t xml:space="preserve">Fluent UI</w:t>
            </w:r>
          </w:p>
        </w:tc>
        <w:tc>
          <w:tcPr/>
          <w:p>
            <w:pPr>
              <w:pStyle w:val="Compact"/>
              <w:jc w:val="right"/>
            </w:pPr>
            <w:r>
              <w:t xml:space="preserve">v9</w:t>
            </w:r>
          </w:p>
        </w:tc>
      </w:tr>
      <w:tr>
        <w:tc>
          <w:tcPr/>
          <w:p>
            <w:pPr>
              <w:pStyle w:val="Compact"/>
              <w:jc w:val="left"/>
            </w:pPr>
            <w:r>
              <w:t xml:space="preserve">PnP PowerShell</w:t>
            </w:r>
          </w:p>
        </w:tc>
        <w:tc>
          <w:tcPr/>
          <w:p>
            <w:pPr>
              <w:pStyle w:val="Compact"/>
              <w:jc w:val="right"/>
            </w:pPr>
            <w:r>
              <w:t xml:space="preserve">pinned</w:t>
            </w:r>
          </w:p>
        </w:tc>
      </w:tr>
      <w:tr>
        <w:tc>
          <w:tcPr/>
          <w:p>
            <w:pPr>
              <w:pStyle w:val="Compact"/>
              <w:jc w:val="left"/>
            </w:pPr>
            <w:r>
              <w:t xml:space="preserve">Playwright</w:t>
            </w:r>
          </w:p>
        </w:tc>
        <w:tc>
          <w:tcPr/>
          <w:p>
            <w:pPr>
              <w:pStyle w:val="Compact"/>
              <w:jc w:val="right"/>
            </w:pPr>
            <w:r>
              <w:t xml:space="preserve">current</w:t>
            </w:r>
          </w:p>
        </w:tc>
      </w:tr>
      <w:tr>
        <w:tc>
          <w:tcPr/>
          <w:p>
            <w:pPr>
              <w:pStyle w:val="Compact"/>
              <w:jc w:val="left"/>
            </w:pPr>
            <w:r>
              <w:t xml:space="preserve">axe-core</w:t>
            </w:r>
          </w:p>
        </w:tc>
        <w:tc>
          <w:tcPr/>
          <w:p>
            <w:pPr>
              <w:pStyle w:val="Compact"/>
              <w:jc w:val="right"/>
            </w:pPr>
            <w:r>
              <w:t xml:space="preserve">current</w:t>
            </w:r>
          </w:p>
        </w:tc>
      </w:tr>
    </w:tbl>
    <w:p>
      <w:pPr>
        <w:pStyle w:val="BodyText"/>
      </w:pPr>
      <w:r>
        <w:t xml:space="preserve">SPFx v1.22.x introduces the newer Heft-based toolchain. Pin versions and verify compatibility before upgrading. [S9]</w:t>
      </w:r>
    </w:p>
    <w:bookmarkEnd w:id="66"/>
    <w:bookmarkStart w:id="67" w:name="spfx-package-deployment"/>
    <w:p>
      <w:pPr>
        <w:pStyle w:val="Heading3"/>
      </w:pPr>
      <w:r>
        <w:t xml:space="preserve">11.3 SPFx package deployment</w:t>
      </w:r>
    </w:p>
    <w:p>
      <w:pPr>
        <w:pStyle w:val="FirstParagraph"/>
      </w:pPr>
      <w:r>
        <w:t xml:space="preserve">SPFx packages build to</w:t>
      </w:r>
      <w:r>
        <w:t xml:space="preserve"> </w:t>
      </w:r>
      <w:r>
        <w:rPr>
          <w:rStyle w:val="VerbatimChar"/>
        </w:rPr>
        <w:t xml:space="preserve">.sppkg</w:t>
      </w:r>
      <w:r>
        <w:t xml:space="preserve"> </w:t>
      </w:r>
      <w:r>
        <w:t xml:space="preserve">packages and are deployed to the SharePoint app catalog. Microsoft states tenant administrators approve SPFx packages in the app catalog. App catalog packages should be retained because SPFx itself does not provide a special backup/restore feature; the app catalog is a SharePoint library with versioning and recycle bin behavior. [S8]</w:t>
      </w:r>
    </w:p>
    <w:bookmarkEnd w:id="67"/>
    <w:bookmarkStart w:id="68" w:name="component-standards"/>
    <w:p>
      <w:pPr>
        <w:pStyle w:val="Heading3"/>
      </w:pPr>
      <w:r>
        <w:t xml:space="preserve">11.4 Component standards</w:t>
      </w:r>
    </w:p>
    <w:p>
      <w:pPr>
        <w:pStyle w:val="FirstParagraph"/>
      </w:pPr>
      <w:r>
        <w:t xml:space="preserve">Every SPFx component should define:</w:t>
      </w:r>
    </w:p>
    <w:p>
      <w:pPr>
        <w:pStyle w:val="Compact"/>
        <w:numPr>
          <w:ilvl w:val="0"/>
          <w:numId w:val="1027"/>
        </w:numPr>
      </w:pPr>
      <w:r>
        <w:t xml:space="preserve">Component purpose.</w:t>
      </w:r>
    </w:p>
    <w:p>
      <w:pPr>
        <w:pStyle w:val="Compact"/>
        <w:numPr>
          <w:ilvl w:val="0"/>
          <w:numId w:val="1027"/>
        </w:numPr>
      </w:pPr>
      <w:r>
        <w:t xml:space="preserve">Supported hosts.</w:t>
      </w:r>
    </w:p>
    <w:p>
      <w:pPr>
        <w:pStyle w:val="Compact"/>
        <w:numPr>
          <w:ilvl w:val="0"/>
          <w:numId w:val="1027"/>
        </w:numPr>
      </w:pPr>
      <w:r>
        <w:t xml:space="preserve">Graph scopes.</w:t>
      </w:r>
    </w:p>
    <w:p>
      <w:pPr>
        <w:pStyle w:val="Compact"/>
        <w:numPr>
          <w:ilvl w:val="0"/>
          <w:numId w:val="1027"/>
        </w:numPr>
      </w:pPr>
      <w:r>
        <w:t xml:space="preserve">Audience assumptions.</w:t>
      </w:r>
    </w:p>
    <w:p>
      <w:pPr>
        <w:pStyle w:val="Compact"/>
        <w:numPr>
          <w:ilvl w:val="0"/>
          <w:numId w:val="1027"/>
        </w:numPr>
      </w:pPr>
      <w:r>
        <w:t xml:space="preserve">Data sources.</w:t>
      </w:r>
    </w:p>
    <w:p>
      <w:pPr>
        <w:pStyle w:val="Compact"/>
        <w:numPr>
          <w:ilvl w:val="0"/>
          <w:numId w:val="1027"/>
        </w:numPr>
      </w:pPr>
      <w:r>
        <w:t xml:space="preserve">Error states.</w:t>
      </w:r>
    </w:p>
    <w:p>
      <w:pPr>
        <w:pStyle w:val="Compact"/>
        <w:numPr>
          <w:ilvl w:val="0"/>
          <w:numId w:val="1027"/>
        </w:numPr>
      </w:pPr>
      <w:r>
        <w:t xml:space="preserve">Loading states.</w:t>
      </w:r>
    </w:p>
    <w:p>
      <w:pPr>
        <w:pStyle w:val="Compact"/>
        <w:numPr>
          <w:ilvl w:val="0"/>
          <w:numId w:val="1027"/>
        </w:numPr>
      </w:pPr>
      <w:r>
        <w:t xml:space="preserve">Accessibility tests.</w:t>
      </w:r>
    </w:p>
    <w:p>
      <w:pPr>
        <w:pStyle w:val="Compact"/>
        <w:numPr>
          <w:ilvl w:val="0"/>
          <w:numId w:val="1027"/>
        </w:numPr>
      </w:pPr>
      <w:r>
        <w:t xml:space="preserve">Telemetry events.</w:t>
      </w:r>
    </w:p>
    <w:p>
      <w:pPr>
        <w:pStyle w:val="Compact"/>
        <w:numPr>
          <w:ilvl w:val="0"/>
          <w:numId w:val="1027"/>
        </w:numPr>
      </w:pPr>
      <w:r>
        <w:t xml:space="preserve">Rollback behavior.</w:t>
      </w:r>
    </w:p>
    <w:bookmarkEnd w:id="68"/>
    <w:bookmarkStart w:id="69" w:name="spfx-and-teams-tabs"/>
    <w:p>
      <w:pPr>
        <w:pStyle w:val="Heading3"/>
      </w:pPr>
      <w:r>
        <w:t xml:space="preserve">11.5 SPFx and Teams tabs</w:t>
      </w:r>
    </w:p>
    <w:p>
      <w:pPr>
        <w:pStyle w:val="FirstParagraph"/>
      </w:pPr>
      <w:r>
        <w:t xml:space="preserve">For a web part to run in Teams, include supported hosts:</w:t>
      </w:r>
    </w:p>
    <w:p>
      <w:pPr>
        <w:pStyle w:val="SourceCode"/>
      </w:pPr>
      <w:r>
        <w:rPr>
          <w:rStyle w:val="FunctionTok"/>
        </w:rPr>
        <w:t xml:space="preserve">{</w:t>
      </w:r>
      <w:r>
        <w:br/>
      </w:r>
      <w:r>
        <w:rPr>
          <w:rStyle w:val="NormalTok"/>
        </w:rPr>
        <w:t xml:space="preserve">  </w:t>
      </w:r>
      <w:r>
        <w:rPr>
          <w:rStyle w:val="DataTypeTok"/>
        </w:rPr>
        <w:t xml:space="preserve">"supportedHosts"</w:t>
      </w:r>
      <w:r>
        <w:rPr>
          <w:rStyle w:val="FunctionTok"/>
        </w:rPr>
        <w:t xml:space="preserve">:</w:t>
      </w:r>
      <w:r>
        <w:rPr>
          <w:rStyle w:val="NormalTok"/>
        </w:rPr>
        <w:t xml:space="preserve"> </w:t>
      </w:r>
      <w:r>
        <w:rPr>
          <w:rStyle w:val="OtherTok"/>
        </w:rPr>
        <w:t xml:space="preserve">[</w:t>
      </w:r>
      <w:r>
        <w:rPr>
          <w:rStyle w:val="StringTok"/>
        </w:rPr>
        <w:t xml:space="preserve">"SharePointWebPart"</w:t>
      </w:r>
      <w:r>
        <w:rPr>
          <w:rStyle w:val="OtherTok"/>
        </w:rPr>
        <w:t xml:space="preserve">,</w:t>
      </w:r>
      <w:r>
        <w:rPr>
          <w:rStyle w:val="NormalTok"/>
        </w:rPr>
        <w:t xml:space="preserve"> </w:t>
      </w:r>
      <w:r>
        <w:rPr>
          <w:rStyle w:val="StringTok"/>
        </w:rPr>
        <w:t xml:space="preserve">"TeamsTab"</w:t>
      </w:r>
      <w:r>
        <w:rPr>
          <w:rStyle w:val="OtherTok"/>
        </w:rPr>
        <w:t xml:space="preserve">,</w:t>
      </w:r>
      <w:r>
        <w:rPr>
          <w:rStyle w:val="NormalTok"/>
        </w:rPr>
        <w:t xml:space="preserve"> </w:t>
      </w:r>
      <w:r>
        <w:rPr>
          <w:rStyle w:val="StringTok"/>
        </w:rPr>
        <w:t xml:space="preserve">"TeamsPersonalApp"</w:t>
      </w:r>
      <w:r>
        <w:rPr>
          <w:rStyle w:val="OtherTok"/>
        </w:rPr>
        <w:t xml:space="preserve">]</w:t>
      </w:r>
      <w:r>
        <w:br/>
      </w:r>
      <w:r>
        <w:rPr>
          <w:rStyle w:val="FunctionTok"/>
        </w:rPr>
        <w:t xml:space="preserve">}</w:t>
      </w:r>
    </w:p>
    <w:p>
      <w:pPr>
        <w:pStyle w:val="FirstParagraph"/>
      </w:pPr>
      <w:r>
        <w:t xml:space="preserve">Then deploy to the tenant app catalog and sync with Teams if using the SharePoint-generated Teams app package.</w:t>
      </w:r>
    </w:p>
    <w:p>
      <w:r>
        <w:pict>
          <v:rect style="width:0;height:1.5pt" o:hralign="center" o:hrstd="t" o:hr="t"/>
        </w:pict>
      </w:r>
    </w:p>
    <w:bookmarkEnd w:id="69"/>
    <w:bookmarkEnd w:id="70"/>
    <w:bookmarkStart w:id="75" w:name="github-repository-model"/>
    <w:p>
      <w:pPr>
        <w:pStyle w:val="Heading2"/>
      </w:pPr>
      <w:r>
        <w:t xml:space="preserve">12. GitHub repository model</w:t>
      </w:r>
    </w:p>
    <w:bookmarkStart w:id="71" w:name="recommended-repository"/>
    <w:p>
      <w:pPr>
        <w:pStyle w:val="Heading3"/>
      </w:pPr>
      <w:r>
        <w:t xml:space="preserve">12.1 Recommended repository</w:t>
      </w:r>
    </w:p>
    <w:p>
      <w:pPr>
        <w:pStyle w:val="SourceCode"/>
      </w:pPr>
      <w:r>
        <w:rPr>
          <w:rStyle w:val="VerbatimChar"/>
        </w:rPr>
        <w:t xml:space="preserve">htt-sharepoint-platform/</w:t>
      </w:r>
      <w:r>
        <w:br/>
      </w:r>
      <w:r>
        <w:rPr>
          <w:rStyle w:val="VerbatimChar"/>
        </w:rPr>
        <w:t xml:space="preserve">├── .github/</w:t>
      </w:r>
      <w:r>
        <w:br/>
      </w:r>
      <w:r>
        <w:rPr>
          <w:rStyle w:val="VerbatimChar"/>
        </w:rPr>
        <w:t xml:space="preserve">│   └── workflows/</w:t>
      </w:r>
      <w:r>
        <w:br/>
      </w:r>
      <w:r>
        <w:rPr>
          <w:rStyle w:val="VerbatimChar"/>
        </w:rPr>
        <w:t xml:space="preserve">│       ├── pr-validate.yml</w:t>
      </w:r>
      <w:r>
        <w:br/>
      </w:r>
      <w:r>
        <w:rPr>
          <w:rStyle w:val="VerbatimChar"/>
        </w:rPr>
        <w:t xml:space="preserve">│       ├── deploy-dev.yml</w:t>
      </w:r>
      <w:r>
        <w:br/>
      </w:r>
      <w:r>
        <w:rPr>
          <w:rStyle w:val="VerbatimChar"/>
        </w:rPr>
        <w:t xml:space="preserve">│       ├── deploy-uat.yml</w:t>
      </w:r>
      <w:r>
        <w:br/>
      </w:r>
      <w:r>
        <w:rPr>
          <w:rStyle w:val="VerbatimChar"/>
        </w:rPr>
        <w:t xml:space="preserve">│       ├── deploy-prod.yml</w:t>
      </w:r>
      <w:r>
        <w:br/>
      </w:r>
      <w:r>
        <w:rPr>
          <w:rStyle w:val="VerbatimChar"/>
        </w:rPr>
        <w:t xml:space="preserve">│       ├── rollback.yml</w:t>
      </w:r>
      <w:r>
        <w:br/>
      </w:r>
      <w:r>
        <w:rPr>
          <w:rStyle w:val="VerbatimChar"/>
        </w:rPr>
        <w:t xml:space="preserve">│       ├── permission-audit.yml</w:t>
      </w:r>
      <w:r>
        <w:br/>
      </w:r>
      <w:r>
        <w:rPr>
          <w:rStyle w:val="VerbatimChar"/>
        </w:rPr>
        <w:t xml:space="preserve">│       └── backup-snapshot.yml</w:t>
      </w:r>
      <w:r>
        <w:br/>
      </w:r>
      <w:r>
        <w:rPr>
          <w:rStyle w:val="VerbatimChar"/>
        </w:rPr>
        <w:t xml:space="preserve">├── docs/</w:t>
      </w:r>
      <w:r>
        <w:br/>
      </w:r>
      <w:r>
        <w:rPr>
          <w:rStyle w:val="VerbatimChar"/>
        </w:rPr>
        <w:t xml:space="preserve">│   ├── architecture/</w:t>
      </w:r>
      <w:r>
        <w:br/>
      </w:r>
      <w:r>
        <w:rPr>
          <w:rStyle w:val="VerbatimChar"/>
        </w:rPr>
        <w:t xml:space="preserve">│   ├── runbooks/</w:t>
      </w:r>
      <w:r>
        <w:br/>
      </w:r>
      <w:r>
        <w:rPr>
          <w:rStyle w:val="VerbatimChar"/>
        </w:rPr>
        <w:t xml:space="preserve">│   ├── decisions/</w:t>
      </w:r>
      <w:r>
        <w:br/>
      </w:r>
      <w:r>
        <w:rPr>
          <w:rStyle w:val="VerbatimChar"/>
        </w:rPr>
        <w:t xml:space="preserve">│   └── standards/</w:t>
      </w:r>
      <w:r>
        <w:br/>
      </w:r>
      <w:r>
        <w:rPr>
          <w:rStyle w:val="VerbatimChar"/>
        </w:rPr>
        <w:t xml:space="preserve">├── sites/</w:t>
      </w:r>
      <w:r>
        <w:br/>
      </w:r>
      <w:r>
        <w:rPr>
          <w:rStyle w:val="VerbatimChar"/>
        </w:rPr>
        <w:t xml:space="preserve">│   ├── portfolio-hub/</w:t>
      </w:r>
      <w:r>
        <w:br/>
      </w:r>
      <w:r>
        <w:rPr>
          <w:rStyle w:val="VerbatimChar"/>
        </w:rPr>
        <w:t xml:space="preserve">│   ├── brand-dce/</w:t>
      </w:r>
      <w:r>
        <w:br/>
      </w:r>
      <w:r>
        <w:rPr>
          <w:rStyle w:val="VerbatimChar"/>
        </w:rPr>
        <w:t xml:space="preserve">│   ├── brand-halo/</w:t>
      </w:r>
      <w:r>
        <w:br/>
      </w:r>
      <w:r>
        <w:rPr>
          <w:rStyle w:val="VerbatimChar"/>
        </w:rPr>
        <w:t xml:space="preserve">│   ├── training/</w:t>
      </w:r>
      <w:r>
        <w:br/>
      </w:r>
      <w:r>
        <w:rPr>
          <w:rStyle w:val="VerbatimChar"/>
        </w:rPr>
        <w:t xml:space="preserve">│   └── operations/</w:t>
      </w:r>
      <w:r>
        <w:br/>
      </w:r>
      <w:r>
        <w:rPr>
          <w:rStyle w:val="VerbatimChar"/>
        </w:rPr>
        <w:t xml:space="preserve">├── templates/</w:t>
      </w:r>
      <w:r>
        <w:br/>
      </w:r>
      <w:r>
        <w:rPr>
          <w:rStyle w:val="VerbatimChar"/>
        </w:rPr>
        <w:t xml:space="preserve">│   ├── pnp/</w:t>
      </w:r>
      <w:r>
        <w:br/>
      </w:r>
      <w:r>
        <w:rPr>
          <w:rStyle w:val="VerbatimChar"/>
        </w:rPr>
        <w:t xml:space="preserve">│   ├── pages/</w:t>
      </w:r>
      <w:r>
        <w:br/>
      </w:r>
      <w:r>
        <w:rPr>
          <w:rStyle w:val="VerbatimChar"/>
        </w:rPr>
        <w:t xml:space="preserve">│   ├── navigation/</w:t>
      </w:r>
      <w:r>
        <w:br/>
      </w:r>
      <w:r>
        <w:rPr>
          <w:rStyle w:val="VerbatimChar"/>
        </w:rPr>
        <w:t xml:space="preserve">│   └── lists/</w:t>
      </w:r>
      <w:r>
        <w:br/>
      </w:r>
      <w:r>
        <w:rPr>
          <w:rStyle w:val="VerbatimChar"/>
        </w:rPr>
        <w:t xml:space="preserve">├── spfx/</w:t>
      </w:r>
      <w:r>
        <w:br/>
      </w:r>
      <w:r>
        <w:rPr>
          <w:rStyle w:val="VerbatimChar"/>
        </w:rPr>
        <w:t xml:space="preserve">│   ├── packages/</w:t>
      </w:r>
      <w:r>
        <w:br/>
      </w:r>
      <w:r>
        <w:rPr>
          <w:rStyle w:val="VerbatimChar"/>
        </w:rPr>
        <w:t xml:space="preserve">│   ├── webparts/</w:t>
      </w:r>
      <w:r>
        <w:br/>
      </w:r>
      <w:r>
        <w:rPr>
          <w:rStyle w:val="VerbatimChar"/>
        </w:rPr>
        <w:t xml:space="preserve">│   └── extensions/</w:t>
      </w:r>
      <w:r>
        <w:br/>
      </w:r>
      <w:r>
        <w:rPr>
          <w:rStyle w:val="VerbatimChar"/>
        </w:rPr>
        <w:t xml:space="preserve">├── tokens/</w:t>
      </w:r>
      <w:r>
        <w:br/>
      </w:r>
      <w:r>
        <w:rPr>
          <w:rStyle w:val="VerbatimChar"/>
        </w:rPr>
        <w:t xml:space="preserve">│   ├── htt.tokens.json</w:t>
      </w:r>
      <w:r>
        <w:br/>
      </w:r>
      <w:r>
        <w:rPr>
          <w:rStyle w:val="VerbatimChar"/>
        </w:rPr>
        <w:t xml:space="preserve">│   └── brands/</w:t>
      </w:r>
      <w:r>
        <w:br/>
      </w:r>
      <w:r>
        <w:rPr>
          <w:rStyle w:val="VerbatimChar"/>
        </w:rPr>
        <w:t xml:space="preserve">├── scripts/</w:t>
      </w:r>
      <w:r>
        <w:br/>
      </w:r>
      <w:r>
        <w:rPr>
          <w:rStyle w:val="VerbatimChar"/>
        </w:rPr>
        <w:t xml:space="preserve">│   ├── deploy/</w:t>
      </w:r>
      <w:r>
        <w:br/>
      </w:r>
      <w:r>
        <w:rPr>
          <w:rStyle w:val="VerbatimChar"/>
        </w:rPr>
        <w:t xml:space="preserve">│   ├── audit/</w:t>
      </w:r>
      <w:r>
        <w:br/>
      </w:r>
      <w:r>
        <w:rPr>
          <w:rStyle w:val="VerbatimChar"/>
        </w:rPr>
        <w:t xml:space="preserve">│   ├── rollback/</w:t>
      </w:r>
      <w:r>
        <w:br/>
      </w:r>
      <w:r>
        <w:rPr>
          <w:rStyle w:val="VerbatimChar"/>
        </w:rPr>
        <w:t xml:space="preserve">│   └── bootstrap/</w:t>
      </w:r>
      <w:r>
        <w:br/>
      </w:r>
      <w:r>
        <w:rPr>
          <w:rStyle w:val="VerbatimChar"/>
        </w:rPr>
        <w:t xml:space="preserve">├── tests/</w:t>
      </w:r>
      <w:r>
        <w:br/>
      </w:r>
      <w:r>
        <w:rPr>
          <w:rStyle w:val="VerbatimChar"/>
        </w:rPr>
        <w:t xml:space="preserve">│   ├── accessibility/</w:t>
      </w:r>
      <w:r>
        <w:br/>
      </w:r>
      <w:r>
        <w:rPr>
          <w:rStyle w:val="VerbatimChar"/>
        </w:rPr>
        <w:t xml:space="preserve">│   ├── smoke/</w:t>
      </w:r>
      <w:r>
        <w:br/>
      </w:r>
      <w:r>
        <w:rPr>
          <w:rStyle w:val="VerbatimChar"/>
        </w:rPr>
        <w:t xml:space="preserve">│   ├── visual/</w:t>
      </w:r>
      <w:r>
        <w:br/>
      </w:r>
      <w:r>
        <w:rPr>
          <w:rStyle w:val="VerbatimChar"/>
        </w:rPr>
        <w:t xml:space="preserve">│   └── unit/</w:t>
      </w:r>
      <w:r>
        <w:br/>
      </w:r>
      <w:r>
        <w:rPr>
          <w:rStyle w:val="VerbatimChar"/>
        </w:rPr>
        <w:t xml:space="preserve">├── references/</w:t>
      </w:r>
      <w:r>
        <w:br/>
      </w:r>
      <w:r>
        <w:rPr>
          <w:rStyle w:val="VerbatimChar"/>
        </w:rPr>
        <w:t xml:space="preserve">│   ├── site-inventory.csv</w:t>
      </w:r>
      <w:r>
        <w:br/>
      </w:r>
      <w:r>
        <w:rPr>
          <w:rStyle w:val="VerbatimChar"/>
        </w:rPr>
        <w:t xml:space="preserve">│   ├── group-inventory.csv</w:t>
      </w:r>
      <w:r>
        <w:br/>
      </w:r>
      <w:r>
        <w:rPr>
          <w:rStyle w:val="VerbatimChar"/>
        </w:rPr>
        <w:t xml:space="preserve">│   ├── permission-breaks.csv</w:t>
      </w:r>
      <w:r>
        <w:br/>
      </w:r>
      <w:r>
        <w:rPr>
          <w:rStyle w:val="VerbatimChar"/>
        </w:rPr>
        <w:t xml:space="preserve">│   └── app-registrations.csv</w:t>
      </w:r>
      <w:r>
        <w:br/>
      </w:r>
      <w:r>
        <w:rPr>
          <w:rStyle w:val="VerbatimChar"/>
        </w:rPr>
        <w:t xml:space="preserve">└── README.md</w:t>
      </w:r>
    </w:p>
    <w:bookmarkEnd w:id="71"/>
    <w:bookmarkStart w:id="72" w:name="branching"/>
    <w:p>
      <w:pPr>
        <w:pStyle w:val="Heading3"/>
      </w:pPr>
      <w:r>
        <w:t xml:space="preserve">12.2 Branching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Branch</w:t>
            </w:r>
          </w:p>
        </w:tc>
        <w:tc>
          <w:tcPr/>
          <w:p>
            <w:pPr>
              <w:pStyle w:val="Compact"/>
              <w:jc w:val="right"/>
            </w:pPr>
            <w:r>
              <w:t xml:space="preserve">Purpose</w:t>
            </w:r>
          </w:p>
        </w:tc>
        <w:tc>
          <w:tcPr/>
          <w:p>
            <w:pPr>
              <w:pStyle w:val="Compact"/>
              <w:jc w:val="left"/>
            </w:pPr>
            <w:r>
              <w:t xml:space="preserve">Deploy</w:t>
            </w:r>
          </w:p>
        </w:tc>
      </w:tr>
      <w:tr>
        <w:tc>
          <w:tcPr/>
          <w:p>
            <w:pPr>
              <w:pStyle w:val="Compact"/>
              <w:jc w:val="left"/>
            </w:pPr>
            <w:r>
              <w:t xml:space="preserve">feature/*</w:t>
            </w:r>
          </w:p>
        </w:tc>
        <w:tc>
          <w:tcPr/>
          <w:p>
            <w:pPr>
              <w:pStyle w:val="Compact"/>
              <w:jc w:val="right"/>
            </w:pPr>
            <w:r>
              <w:t xml:space="preserve">Work</w:t>
            </w:r>
          </w:p>
        </w:tc>
        <w:tc>
          <w:tcPr/>
          <w:p>
            <w:pPr>
              <w:pStyle w:val="Compact"/>
              <w:jc w:val="left"/>
            </w:pPr>
            <w:r>
              <w:t xml:space="preserve">No</w:t>
            </w:r>
          </w:p>
        </w:tc>
      </w:tr>
      <w:tr>
        <w:tc>
          <w:tcPr/>
          <w:p>
            <w:pPr>
              <w:pStyle w:val="Compact"/>
              <w:jc w:val="left"/>
            </w:pPr>
            <w:r>
              <w:t xml:space="preserve">develop</w:t>
            </w:r>
          </w:p>
        </w:tc>
        <w:tc>
          <w:tcPr/>
          <w:p>
            <w:pPr>
              <w:pStyle w:val="Compact"/>
              <w:jc w:val="right"/>
            </w:pPr>
            <w:r>
              <w:t xml:space="preserve">Dev</w:t>
            </w:r>
          </w:p>
        </w:tc>
        <w:tc>
          <w:tcPr/>
          <w:p>
            <w:pPr>
              <w:pStyle w:val="Compact"/>
              <w:jc w:val="left"/>
            </w:pPr>
            <w:r>
              <w:t xml:space="preserve">Yes</w:t>
            </w:r>
          </w:p>
        </w:tc>
      </w:tr>
      <w:tr>
        <w:tc>
          <w:tcPr/>
          <w:p>
            <w:pPr>
              <w:pStyle w:val="Compact"/>
              <w:jc w:val="left"/>
            </w:pPr>
            <w:r>
              <w:t xml:space="preserve">release/*</w:t>
            </w:r>
          </w:p>
        </w:tc>
        <w:tc>
          <w:tcPr/>
          <w:p>
            <w:pPr>
              <w:pStyle w:val="Compact"/>
              <w:jc w:val="right"/>
            </w:pPr>
            <w:r>
              <w:t xml:space="preserve">UAT</w:t>
            </w:r>
          </w:p>
        </w:tc>
        <w:tc>
          <w:tcPr/>
          <w:p>
            <w:pPr>
              <w:pStyle w:val="Compact"/>
              <w:jc w:val="left"/>
            </w:pPr>
            <w:r>
              <w:t xml:space="preserve">Yes</w:t>
            </w:r>
          </w:p>
        </w:tc>
      </w:tr>
      <w:tr>
        <w:tc>
          <w:tcPr/>
          <w:p>
            <w:pPr>
              <w:pStyle w:val="Compact"/>
              <w:jc w:val="left"/>
            </w:pPr>
            <w:r>
              <w:t xml:space="preserve">main</w:t>
            </w:r>
          </w:p>
        </w:tc>
        <w:tc>
          <w:tcPr/>
          <w:p>
            <w:pPr>
              <w:pStyle w:val="Compact"/>
              <w:jc w:val="right"/>
            </w:pPr>
            <w:r>
              <w:t xml:space="preserve">Prod</w:t>
            </w:r>
          </w:p>
        </w:tc>
        <w:tc>
          <w:tcPr/>
          <w:p>
            <w:pPr>
              <w:pStyle w:val="Compact"/>
              <w:jc w:val="left"/>
            </w:pPr>
            <w:r>
              <w:t xml:space="preserve">Yes</w:t>
            </w:r>
          </w:p>
        </w:tc>
      </w:tr>
    </w:tbl>
    <w:bookmarkEnd w:id="72"/>
    <w:bookmarkStart w:id="73" w:name="github-environments"/>
    <w:p>
      <w:pPr>
        <w:pStyle w:val="Heading3"/>
      </w:pPr>
      <w:r>
        <w:t xml:space="preserve">12.3 GitHub environments</w:t>
      </w:r>
    </w:p>
    <w:p>
      <w:pPr>
        <w:pStyle w:val="FirstParagraph"/>
      </w:pPr>
      <w:r>
        <w:t xml:space="preserve">Use GitHub environments:</w:t>
      </w:r>
    </w:p>
    <w:p>
      <w:pPr>
        <w:pStyle w:val="Compact"/>
        <w:numPr>
          <w:ilvl w:val="0"/>
          <w:numId w:val="1028"/>
        </w:numPr>
      </w:pPr>
      <w:r>
        <w:rPr>
          <w:rStyle w:val="VerbatimChar"/>
        </w:rPr>
        <w:t xml:space="preserve">dev</w:t>
      </w:r>
    </w:p>
    <w:p>
      <w:pPr>
        <w:pStyle w:val="Compact"/>
        <w:numPr>
          <w:ilvl w:val="0"/>
          <w:numId w:val="1028"/>
        </w:numPr>
      </w:pPr>
      <w:r>
        <w:rPr>
          <w:rStyle w:val="VerbatimChar"/>
        </w:rPr>
        <w:t xml:space="preserve">uat</w:t>
      </w:r>
    </w:p>
    <w:p>
      <w:pPr>
        <w:pStyle w:val="Compact"/>
        <w:numPr>
          <w:ilvl w:val="0"/>
          <w:numId w:val="1028"/>
        </w:numPr>
      </w:pPr>
      <w:r>
        <w:rPr>
          <w:rStyle w:val="VerbatimChar"/>
        </w:rPr>
        <w:t xml:space="preserve">prod</w:t>
      </w:r>
    </w:p>
    <w:p>
      <w:pPr>
        <w:pStyle w:val="Compact"/>
        <w:numPr>
          <w:ilvl w:val="0"/>
          <w:numId w:val="1028"/>
        </w:numPr>
      </w:pPr>
      <w:r>
        <w:rPr>
          <w:rStyle w:val="VerbatimChar"/>
        </w:rPr>
        <w:t xml:space="preserve">rollback-prod</w:t>
      </w:r>
    </w:p>
    <w:p>
      <w:pPr>
        <w:pStyle w:val="FirstParagraph"/>
      </w:pPr>
      <w:r>
        <w:t xml:space="preserve">GitHub environment protection rules can require approvals, wait timers, and branch restrictions before a job can access environment secrets or proceed. [S19]</w:t>
      </w:r>
    </w:p>
    <w:bookmarkEnd w:id="73"/>
    <w:bookmarkStart w:id="74" w:name="required-repository-controls"/>
    <w:p>
      <w:pPr>
        <w:pStyle w:val="Heading3"/>
      </w:pPr>
      <w:r>
        <w:t xml:space="preserve">12.4 Required repository controls</w:t>
      </w:r>
    </w:p>
    <w:p>
      <w:pPr>
        <w:pStyle w:val="Compact"/>
        <w:numPr>
          <w:ilvl w:val="0"/>
          <w:numId w:val="1029"/>
        </w:numPr>
      </w:pPr>
      <w:r>
        <w:t xml:space="preserve">Branch protection on</w:t>
      </w:r>
      <w:r>
        <w:t xml:space="preserve"> </w:t>
      </w:r>
      <w:r>
        <w:rPr>
          <w:rStyle w:val="VerbatimChar"/>
        </w:rPr>
        <w:t xml:space="preserve">main</w:t>
      </w:r>
      <w:r>
        <w:t xml:space="preserve">.</w:t>
      </w:r>
    </w:p>
    <w:p>
      <w:pPr>
        <w:pStyle w:val="Compact"/>
        <w:numPr>
          <w:ilvl w:val="0"/>
          <w:numId w:val="1029"/>
        </w:numPr>
      </w:pPr>
      <w:r>
        <w:t xml:space="preserve">Required status checks.</w:t>
      </w:r>
    </w:p>
    <w:p>
      <w:pPr>
        <w:pStyle w:val="Compact"/>
        <w:numPr>
          <w:ilvl w:val="0"/>
          <w:numId w:val="1029"/>
        </w:numPr>
      </w:pPr>
      <w:r>
        <w:t xml:space="preserve">Required code review.</w:t>
      </w:r>
    </w:p>
    <w:p>
      <w:pPr>
        <w:pStyle w:val="Compact"/>
        <w:numPr>
          <w:ilvl w:val="0"/>
          <w:numId w:val="1029"/>
        </w:numPr>
      </w:pPr>
      <w:r>
        <w:t xml:space="preserve">Required signed commits where feasible.</w:t>
      </w:r>
    </w:p>
    <w:p>
      <w:pPr>
        <w:pStyle w:val="Compact"/>
        <w:numPr>
          <w:ilvl w:val="0"/>
          <w:numId w:val="1029"/>
        </w:numPr>
      </w:pPr>
      <w:r>
        <w:t xml:space="preserve">No direct pushes to</w:t>
      </w:r>
      <w:r>
        <w:t xml:space="preserve"> </w:t>
      </w:r>
      <w:r>
        <w:rPr>
          <w:rStyle w:val="VerbatimChar"/>
        </w:rPr>
        <w:t xml:space="preserve">main</w:t>
      </w:r>
      <w:r>
        <w:t xml:space="preserve">.</w:t>
      </w:r>
    </w:p>
    <w:p>
      <w:pPr>
        <w:pStyle w:val="Compact"/>
        <w:numPr>
          <w:ilvl w:val="0"/>
          <w:numId w:val="1029"/>
        </w:numPr>
      </w:pPr>
      <w:r>
        <w:t xml:space="preserve">No unpinned third-party actions.</w:t>
      </w:r>
    </w:p>
    <w:p>
      <w:pPr>
        <w:pStyle w:val="Compact"/>
        <w:numPr>
          <w:ilvl w:val="0"/>
          <w:numId w:val="1029"/>
        </w:numPr>
      </w:pPr>
      <w:r>
        <w:t xml:space="preserve">Minimal</w:t>
      </w:r>
      <w:r>
        <w:t xml:space="preserve"> </w:t>
      </w:r>
      <w:r>
        <w:rPr>
          <w:rStyle w:val="VerbatimChar"/>
        </w:rPr>
        <w:t xml:space="preserve">GITHUB_TOKEN</w:t>
      </w:r>
      <w:r>
        <w:t xml:space="preserve"> </w:t>
      </w:r>
      <w:r>
        <w:t xml:space="preserve">permissions.</w:t>
      </w:r>
    </w:p>
    <w:p>
      <w:pPr>
        <w:pStyle w:val="Compact"/>
        <w:numPr>
          <w:ilvl w:val="0"/>
          <w:numId w:val="1029"/>
        </w:numPr>
      </w:pPr>
      <w:r>
        <w:t xml:space="preserve">OIDC only for cloud auth.</w:t>
      </w:r>
    </w:p>
    <w:p>
      <w:pPr>
        <w:pStyle w:val="Compact"/>
        <w:numPr>
          <w:ilvl w:val="0"/>
          <w:numId w:val="1029"/>
        </w:numPr>
      </w:pPr>
      <w:r>
        <w:t xml:space="preserve">Environment protection for prod.</w:t>
      </w:r>
    </w:p>
    <w:p>
      <w:pPr>
        <w:pStyle w:val="Compact"/>
        <w:numPr>
          <w:ilvl w:val="0"/>
          <w:numId w:val="1029"/>
        </w:numPr>
      </w:pPr>
      <w:r>
        <w:t xml:space="preserve">Artifact retention for rollback.</w:t>
      </w:r>
    </w:p>
    <w:p>
      <w:r>
        <w:pict>
          <v:rect style="width:0;height:1.5pt" o:hralign="center" o:hrstd="t" o:hr="t"/>
        </w:pict>
      </w:r>
    </w:p>
    <w:bookmarkEnd w:id="74"/>
    <w:bookmarkEnd w:id="75"/>
    <w:bookmarkStart w:id="82" w:name="oidc-federation-and-app-registrations"/>
    <w:p>
      <w:pPr>
        <w:pStyle w:val="Heading2"/>
      </w:pPr>
      <w:r>
        <w:t xml:space="preserve">13. OIDC federation and app registrations</w:t>
      </w:r>
    </w:p>
    <w:bookmarkStart w:id="76" w:name="principle"/>
    <w:p>
      <w:pPr>
        <w:pStyle w:val="Heading3"/>
      </w:pPr>
      <w:r>
        <w:t xml:space="preserve">13.1 Principle</w:t>
      </w:r>
    </w:p>
    <w:p>
      <w:pPr>
        <w:pStyle w:val="FirstParagraph"/>
      </w:pPr>
      <w:r>
        <w:t xml:space="preserve">No long-lived credentials in GitHub.</w:t>
      </w:r>
    </w:p>
    <w:p>
      <w:pPr>
        <w:pStyle w:val="BodyText"/>
      </w:pPr>
      <w:r>
        <w:t xml:space="preserve">Do not store:</w:t>
      </w:r>
    </w:p>
    <w:p>
      <w:pPr>
        <w:pStyle w:val="Compact"/>
        <w:numPr>
          <w:ilvl w:val="0"/>
          <w:numId w:val="1030"/>
        </w:numPr>
      </w:pPr>
      <w:r>
        <w:t xml:space="preserve">Client secrets.</w:t>
      </w:r>
    </w:p>
    <w:p>
      <w:pPr>
        <w:pStyle w:val="Compact"/>
        <w:numPr>
          <w:ilvl w:val="0"/>
          <w:numId w:val="1030"/>
        </w:numPr>
      </w:pPr>
      <w:r>
        <w:t xml:space="preserve">Certificates.</w:t>
      </w:r>
    </w:p>
    <w:p>
      <w:pPr>
        <w:pStyle w:val="Compact"/>
        <w:numPr>
          <w:ilvl w:val="0"/>
          <w:numId w:val="1030"/>
        </w:numPr>
      </w:pPr>
      <w:r>
        <w:t xml:space="preserve">Passwords.</w:t>
      </w:r>
    </w:p>
    <w:p>
      <w:pPr>
        <w:pStyle w:val="Compact"/>
        <w:numPr>
          <w:ilvl w:val="0"/>
          <w:numId w:val="1030"/>
        </w:numPr>
      </w:pPr>
      <w:r>
        <w:t xml:space="preserve">Personal access tokens.</w:t>
      </w:r>
    </w:p>
    <w:p>
      <w:pPr>
        <w:pStyle w:val="Compact"/>
        <w:numPr>
          <w:ilvl w:val="0"/>
          <w:numId w:val="1030"/>
        </w:numPr>
      </w:pPr>
      <w:r>
        <w:t xml:space="preserve">Static Graph tokens.</w:t>
      </w:r>
    </w:p>
    <w:p>
      <w:pPr>
        <w:pStyle w:val="Compact"/>
        <w:numPr>
          <w:ilvl w:val="0"/>
          <w:numId w:val="1030"/>
        </w:numPr>
      </w:pPr>
      <w:r>
        <w:t xml:space="preserve">Static SharePoint tokens.</w:t>
      </w:r>
    </w:p>
    <w:p>
      <w:pPr>
        <w:pStyle w:val="FirstParagraph"/>
      </w:pPr>
      <w:r>
        <w:t xml:space="preserve">GitHub OIDC allows jobs to exchange a workflow identity for a short-lived cloud token after the cloud provider validates claims. [S5]</w:t>
      </w:r>
    </w:p>
    <w:bookmarkEnd w:id="76"/>
    <w:bookmarkStart w:id="77" w:name="app-registration-pattern"/>
    <w:p>
      <w:pPr>
        <w:pStyle w:val="Heading3"/>
      </w:pPr>
      <w:r>
        <w:t xml:space="preserve">13.2 App registration pattern</w:t>
      </w:r>
    </w:p>
    <w:p>
      <w:pPr>
        <w:pStyle w:val="FirstParagraph"/>
      </w:pPr>
      <w:r>
        <w:t xml:space="preserve">Use a separate app registration per environment and function.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App</w:t>
            </w:r>
          </w:p>
        </w:tc>
        <w:tc>
          <w:tcPr/>
          <w:p>
            <w:pPr>
              <w:pStyle w:val="Compact"/>
              <w:jc w:val="right"/>
            </w:pPr>
            <w:r>
              <w:t xml:space="preserve">Env</w:t>
            </w:r>
          </w:p>
        </w:tc>
        <w:tc>
          <w:tcPr/>
          <w:p>
            <w:pPr>
              <w:pStyle w:val="Compact"/>
              <w:jc w:val="left"/>
            </w:pPr>
            <w:r>
              <w:t xml:space="preserve">Purpose</w:t>
            </w:r>
          </w:p>
        </w:tc>
      </w:tr>
      <w:tr>
        <w:tc>
          <w:tcPr/>
          <w:p>
            <w:pPr>
              <w:pStyle w:val="Compact"/>
              <w:jc w:val="left"/>
            </w:pPr>
            <w:r>
              <w:t xml:space="preserve">htt-spo-deploy-dev</w:t>
            </w:r>
          </w:p>
        </w:tc>
        <w:tc>
          <w:tcPr/>
          <w:p>
            <w:pPr>
              <w:pStyle w:val="Compact"/>
              <w:jc w:val="right"/>
            </w:pPr>
            <w:r>
              <w:t xml:space="preserve">Dev</w:t>
            </w:r>
          </w:p>
        </w:tc>
        <w:tc>
          <w:tcPr/>
          <w:p>
            <w:pPr>
              <w:pStyle w:val="Compact"/>
              <w:jc w:val="left"/>
            </w:pPr>
            <w:r>
              <w:t xml:space="preserve">Deploy</w:t>
            </w:r>
          </w:p>
        </w:tc>
      </w:tr>
      <w:tr>
        <w:tc>
          <w:tcPr/>
          <w:p>
            <w:pPr>
              <w:pStyle w:val="Compact"/>
              <w:jc w:val="left"/>
            </w:pPr>
            <w:r>
              <w:t xml:space="preserve">htt-spo-deploy-uat</w:t>
            </w:r>
          </w:p>
        </w:tc>
        <w:tc>
          <w:tcPr/>
          <w:p>
            <w:pPr>
              <w:pStyle w:val="Compact"/>
              <w:jc w:val="right"/>
            </w:pPr>
            <w:r>
              <w:t xml:space="preserve">UAT</w:t>
            </w:r>
          </w:p>
        </w:tc>
        <w:tc>
          <w:tcPr/>
          <w:p>
            <w:pPr>
              <w:pStyle w:val="Compact"/>
              <w:jc w:val="left"/>
            </w:pPr>
            <w:r>
              <w:t xml:space="preserve">Deploy</w:t>
            </w:r>
          </w:p>
        </w:tc>
      </w:tr>
      <w:tr>
        <w:tc>
          <w:tcPr/>
          <w:p>
            <w:pPr>
              <w:pStyle w:val="Compact"/>
              <w:jc w:val="left"/>
            </w:pPr>
            <w:r>
              <w:t xml:space="preserve">htt-spo-deploy-prod</w:t>
            </w:r>
          </w:p>
        </w:tc>
        <w:tc>
          <w:tcPr/>
          <w:p>
            <w:pPr>
              <w:pStyle w:val="Compact"/>
              <w:jc w:val="right"/>
            </w:pPr>
            <w:r>
              <w:t xml:space="preserve">Prod</w:t>
            </w:r>
          </w:p>
        </w:tc>
        <w:tc>
          <w:tcPr/>
          <w:p>
            <w:pPr>
              <w:pStyle w:val="Compact"/>
              <w:jc w:val="left"/>
            </w:pPr>
            <w:r>
              <w:t xml:space="preserve">Deploy</w:t>
            </w:r>
          </w:p>
        </w:tc>
      </w:tr>
      <w:tr>
        <w:tc>
          <w:tcPr/>
          <w:p>
            <w:pPr>
              <w:pStyle w:val="Compact"/>
              <w:jc w:val="left"/>
            </w:pPr>
            <w:r>
              <w:t xml:space="preserve">htt-spo-audit</w:t>
            </w:r>
          </w:p>
        </w:tc>
        <w:tc>
          <w:tcPr/>
          <w:p>
            <w:pPr>
              <w:pStyle w:val="Compact"/>
              <w:jc w:val="right"/>
            </w:pPr>
            <w:r>
              <w:t xml:space="preserve">All</w:t>
            </w:r>
          </w:p>
        </w:tc>
        <w:tc>
          <w:tcPr/>
          <w:p>
            <w:pPr>
              <w:pStyle w:val="Compact"/>
              <w:jc w:val="left"/>
            </w:pPr>
            <w:r>
              <w:t xml:space="preserve">Audit</w:t>
            </w:r>
          </w:p>
        </w:tc>
      </w:tr>
      <w:tr>
        <w:tc>
          <w:tcPr/>
          <w:p>
            <w:pPr>
              <w:pStyle w:val="Compact"/>
              <w:jc w:val="left"/>
            </w:pPr>
            <w:r>
              <w:t xml:space="preserve">htt-teams-gov</w:t>
            </w:r>
          </w:p>
        </w:tc>
        <w:tc>
          <w:tcPr/>
          <w:p>
            <w:pPr>
              <w:pStyle w:val="Compact"/>
              <w:jc w:val="right"/>
            </w:pPr>
            <w:r>
              <w:t xml:space="preserve">All</w:t>
            </w:r>
          </w:p>
        </w:tc>
        <w:tc>
          <w:tcPr/>
          <w:p>
            <w:pPr>
              <w:pStyle w:val="Compact"/>
              <w:jc w:val="left"/>
            </w:pPr>
            <w:r>
              <w:t xml:space="preserve">Teams</w:t>
            </w:r>
          </w:p>
        </w:tc>
      </w:tr>
      <w:tr>
        <w:tc>
          <w:tcPr/>
          <w:p>
            <w:pPr>
              <w:pStyle w:val="Compact"/>
              <w:jc w:val="left"/>
            </w:pPr>
            <w:r>
              <w:t xml:space="preserve">htt-backup-report</w:t>
            </w:r>
          </w:p>
        </w:tc>
        <w:tc>
          <w:tcPr/>
          <w:p>
            <w:pPr>
              <w:pStyle w:val="Compact"/>
              <w:jc w:val="right"/>
            </w:pPr>
            <w:r>
              <w:t xml:space="preserve">All</w:t>
            </w:r>
          </w:p>
        </w:tc>
        <w:tc>
          <w:tcPr/>
          <w:p>
            <w:pPr>
              <w:pStyle w:val="Compact"/>
              <w:jc w:val="left"/>
            </w:pPr>
            <w:r>
              <w:t xml:space="preserve">Reports</w:t>
            </w:r>
          </w:p>
        </w:tc>
      </w:tr>
    </w:tbl>
    <w:p>
      <w:pPr>
        <w:pStyle w:val="BodyText"/>
      </w:pPr>
      <w:r>
        <w:t xml:space="preserve">Each app registration creates a service principal in the tenant. The service principal is the enterprise application instance that receives permissions and can be used in federation.</w:t>
      </w:r>
    </w:p>
    <w:bookmarkEnd w:id="77"/>
    <w:bookmarkStart w:id="78" w:name="federated-credential-subject-examples"/>
    <w:p>
      <w:pPr>
        <w:pStyle w:val="Heading3"/>
      </w:pPr>
      <w:r>
        <w:t xml:space="preserve">13.3 Federated credential subject examples</w:t>
      </w:r>
    </w:p>
    <w:p>
      <w:pPr>
        <w:pStyle w:val="FirstParagraph"/>
      </w:pPr>
      <w:r>
        <w:t xml:space="preserve">Use exact subject scoping.</w:t>
      </w:r>
    </w:p>
    <w:p>
      <w:pPr>
        <w:pStyle w:val="SourceCode"/>
      </w:pPr>
      <w:r>
        <w:rPr>
          <w:rStyle w:val="VerbatimChar"/>
        </w:rPr>
        <w:t xml:space="preserve">repo:Head-To-Toe-Brands/htt-sharepoint-platform:environment:prod</w:t>
      </w:r>
      <w:r>
        <w:br/>
      </w:r>
      <w:r>
        <w:rPr>
          <w:rStyle w:val="VerbatimChar"/>
        </w:rPr>
        <w:t xml:space="preserve">repo:Head-To-Toe-Brands/htt-sharepoint-platform:ref:refs/heads/main</w:t>
      </w:r>
      <w:r>
        <w:br/>
      </w:r>
      <w:r>
        <w:rPr>
          <w:rStyle w:val="VerbatimChar"/>
        </w:rPr>
        <w:t xml:space="preserve">repo:Head-To-Toe-Brands/htt-sharepoint-platform:pull_request</w:t>
      </w:r>
    </w:p>
    <w:p>
      <w:pPr>
        <w:pStyle w:val="FirstParagraph"/>
      </w:pPr>
      <w:r>
        <w:t xml:space="preserve">Production deploy federation should be scoped to the</w:t>
      </w:r>
      <w:r>
        <w:t xml:space="preserve"> </w:t>
      </w:r>
      <w:r>
        <w:rPr>
          <w:rStyle w:val="VerbatimChar"/>
        </w:rPr>
        <w:t xml:space="preserve">prod</w:t>
      </w:r>
      <w:r>
        <w:t xml:space="preserve"> </w:t>
      </w:r>
      <w:r>
        <w:t xml:space="preserve">GitHub environment and the</w:t>
      </w:r>
      <w:r>
        <w:t xml:space="preserve"> </w:t>
      </w:r>
      <w:r>
        <w:rPr>
          <w:rStyle w:val="VerbatimChar"/>
        </w:rPr>
        <w:t xml:space="preserve">main</w:t>
      </w:r>
      <w:r>
        <w:t xml:space="preserve"> </w:t>
      </w:r>
      <w:r>
        <w:t xml:space="preserve">branch. Dev federation can be scoped to</w:t>
      </w:r>
      <w:r>
        <w:t xml:space="preserve"> </w:t>
      </w:r>
      <w:r>
        <w:rPr>
          <w:rStyle w:val="VerbatimChar"/>
        </w:rPr>
        <w:t xml:space="preserve">develop</w:t>
      </w:r>
      <w:r>
        <w:t xml:space="preserve">.</w:t>
      </w:r>
    </w:p>
    <w:bookmarkEnd w:id="78"/>
    <w:bookmarkStart w:id="79" w:name="github-workflow-permissions"/>
    <w:p>
      <w:pPr>
        <w:pStyle w:val="Heading3"/>
      </w:pPr>
      <w:r>
        <w:t xml:space="preserve">13.4 GitHub workflow permissions</w:t>
      </w:r>
    </w:p>
    <w:p>
      <w:pPr>
        <w:pStyle w:val="FirstParagraph"/>
      </w:pPr>
      <w:r>
        <w:t xml:space="preserve">Only the deploy job should request OIDC.</w:t>
      </w:r>
    </w:p>
    <w:p>
      <w:pPr>
        <w:pStyle w:val="SourceCode"/>
      </w:pP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p>
    <w:p>
      <w:pPr>
        <w:pStyle w:val="FirstParagraph"/>
      </w:pPr>
      <w:r>
        <w:t xml:space="preserve">Do not grant broad write permissions unless a workflow truly needs them.</w:t>
      </w:r>
    </w:p>
    <w:bookmarkEnd w:id="79"/>
    <w:bookmarkStart w:id="80" w:name="sharepoint-app-permissions"/>
    <w:p>
      <w:pPr>
        <w:pStyle w:val="Heading3"/>
      </w:pPr>
      <w:r>
        <w:t xml:space="preserve">13.5 SharePoint app permissions</w:t>
      </w:r>
    </w:p>
    <w:p>
      <w:pPr>
        <w:pStyle w:val="FirstParagraph"/>
      </w:pPr>
      <w:r>
        <w:t xml:space="preserve">Use Selected permissions first.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right"/>
            </w:pPr>
            <w:r>
              <w:t xml:space="preserve">Use</w:t>
            </w:r>
          </w:p>
        </w:tc>
      </w:tr>
      <w:tr>
        <w:tc>
          <w:tcPr/>
          <w:p>
            <w:pPr>
              <w:pStyle w:val="Compact"/>
              <w:jc w:val="left"/>
            </w:pPr>
            <w:r>
              <w:t xml:space="preserve">Sites.Selected</w:t>
            </w:r>
          </w:p>
        </w:tc>
        <w:tc>
          <w:tcPr/>
          <w:p>
            <w:pPr>
              <w:pStyle w:val="Compact"/>
              <w:jc w:val="right"/>
            </w:pPr>
            <w:r>
              <w:t xml:space="preserve">Site deploy</w:t>
            </w:r>
          </w:p>
        </w:tc>
      </w:tr>
      <w:tr>
        <w:tc>
          <w:tcPr/>
          <w:p>
            <w:pPr>
              <w:pStyle w:val="Compact"/>
              <w:jc w:val="left"/>
            </w:pPr>
            <w:r>
              <w:t xml:space="preserve">Lists.SelectedOperations.Selected</w:t>
            </w:r>
          </w:p>
        </w:tc>
        <w:tc>
          <w:tcPr/>
          <w:p>
            <w:pPr>
              <w:pStyle w:val="Compact"/>
              <w:jc w:val="right"/>
            </w:pPr>
            <w:r>
              <w:t xml:space="preserve">List ops</w:t>
            </w:r>
          </w:p>
        </w:tc>
      </w:tr>
      <w:tr>
        <w:tc>
          <w:tcPr/>
          <w:p>
            <w:pPr>
              <w:pStyle w:val="Compact"/>
              <w:jc w:val="left"/>
            </w:pPr>
            <w:r>
              <w:t xml:space="preserve">Files.SelectedOperations.Selected</w:t>
            </w:r>
          </w:p>
        </w:tc>
        <w:tc>
          <w:tcPr/>
          <w:p>
            <w:pPr>
              <w:pStyle w:val="Compact"/>
              <w:jc w:val="right"/>
            </w:pPr>
            <w:r>
              <w:t xml:space="preserve">File ops</w:t>
            </w:r>
          </w:p>
        </w:tc>
      </w:tr>
      <w:tr>
        <w:tc>
          <w:tcPr/>
          <w:p>
            <w:pPr>
              <w:pStyle w:val="Compact"/>
              <w:jc w:val="left"/>
            </w:pPr>
            <w:r>
              <w:t xml:space="preserve">Group.Read.All</w:t>
            </w:r>
          </w:p>
        </w:tc>
        <w:tc>
          <w:tcPr/>
          <w:p>
            <w:pPr>
              <w:pStyle w:val="Compact"/>
              <w:jc w:val="right"/>
            </w:pPr>
            <w:r>
              <w:t xml:space="preserve">Audit</w:t>
            </w:r>
          </w:p>
        </w:tc>
      </w:tr>
      <w:tr>
        <w:tc>
          <w:tcPr/>
          <w:p>
            <w:pPr>
              <w:pStyle w:val="Compact"/>
              <w:jc w:val="left"/>
            </w:pPr>
            <w:r>
              <w:t xml:space="preserve">User.Read.All</w:t>
            </w:r>
          </w:p>
        </w:tc>
        <w:tc>
          <w:tcPr/>
          <w:p>
            <w:pPr>
              <w:pStyle w:val="Compact"/>
              <w:jc w:val="right"/>
            </w:pPr>
            <w:r>
              <w:t xml:space="preserve">Audit</w:t>
            </w:r>
          </w:p>
        </w:tc>
      </w:tr>
      <w:tr>
        <w:tc>
          <w:tcPr/>
          <w:p>
            <w:pPr>
              <w:pStyle w:val="Compact"/>
              <w:jc w:val="left"/>
            </w:pPr>
            <w:r>
              <w:t xml:space="preserve">ChannelSettings.ReadWrite.Group</w:t>
            </w:r>
          </w:p>
        </w:tc>
        <w:tc>
          <w:tcPr/>
          <w:p>
            <w:pPr>
              <w:pStyle w:val="Compact"/>
              <w:jc w:val="right"/>
            </w:pPr>
            <w:r>
              <w:t xml:space="preserve">Teams gov</w:t>
            </w:r>
          </w:p>
        </w:tc>
      </w:tr>
    </w:tbl>
    <w:p>
      <w:pPr>
        <w:pStyle w:val="BodyText"/>
      </w:pPr>
      <w:r>
        <w:t xml:space="preserve">Avoid tenant-wide permissions for routine pipelines. If a bootstrap workflow temporarily requires</w:t>
      </w:r>
      <w:r>
        <w:t xml:space="preserve"> </w:t>
      </w:r>
      <w:r>
        <w:rPr>
          <w:rStyle w:val="VerbatimChar"/>
        </w:rPr>
        <w:t xml:space="preserve">Sites.FullControl.All</w:t>
      </w:r>
      <w:r>
        <w:t xml:space="preserve">, isolate it to a break-glass app registration, lock it behind manual approval, and remove or disable it after bootstrap.</w:t>
      </w:r>
    </w:p>
    <w:bookmarkEnd w:id="80"/>
    <w:bookmarkStart w:id="81" w:name="granting-site-selected-permission"/>
    <w:p>
      <w:pPr>
        <w:pStyle w:val="Heading3"/>
      </w:pPr>
      <w:r>
        <w:t xml:space="preserve">13.6 Granting site-selected permission</w:t>
      </w:r>
    </w:p>
    <w:p>
      <w:pPr>
        <w:pStyle w:val="FirstParagraph"/>
      </w:pPr>
      <w:r>
        <w:t xml:space="preserve">Example Graph request:</w:t>
      </w:r>
    </w:p>
    <w:p>
      <w:pPr>
        <w:pStyle w:val="SourceCode"/>
      </w:pPr>
      <w:r>
        <w:rPr>
          <w:rStyle w:val="VerbatimChar"/>
        </w:rPr>
        <w:t xml:space="preserve">POST https://graph.microsoft.com/v1.0/sites/{siteId}/permissions</w:t>
      </w:r>
      <w:r>
        <w:br/>
      </w:r>
      <w:r>
        <w:rPr>
          <w:rStyle w:val="VerbatimChar"/>
        </w:rPr>
        <w:t xml:space="preserve">Content-Type: application/json</w:t>
      </w:r>
      <w:r>
        <w:br/>
      </w:r>
      <w:r>
        <w:br/>
      </w:r>
      <w:r>
        <w:rPr>
          <w:rStyle w:val="VerbatimChar"/>
        </w:rPr>
        <w:t xml:space="preserve">{</w:t>
      </w:r>
      <w:r>
        <w:br/>
      </w:r>
      <w:r>
        <w:rPr>
          <w:rStyle w:val="VerbatimChar"/>
        </w:rPr>
        <w:t xml:space="preserve">  "roles": ["write"],</w:t>
      </w:r>
      <w:r>
        <w:br/>
      </w:r>
      <w:r>
        <w:rPr>
          <w:rStyle w:val="VerbatimChar"/>
        </w:rPr>
        <w:t xml:space="preserve">  "grantedToIdentities": [</w:t>
      </w:r>
      <w:r>
        <w:br/>
      </w:r>
      <w:r>
        <w:rPr>
          <w:rStyle w:val="VerbatimChar"/>
        </w:rPr>
        <w:t xml:space="preserve">    {</w:t>
      </w:r>
      <w:r>
        <w:br/>
      </w:r>
      <w:r>
        <w:rPr>
          <w:rStyle w:val="VerbatimChar"/>
        </w:rPr>
        <w:t xml:space="preserve">      "application": {</w:t>
      </w:r>
      <w:r>
        <w:br/>
      </w:r>
      <w:r>
        <w:rPr>
          <w:rStyle w:val="VerbatimChar"/>
        </w:rPr>
        <w:t xml:space="preserve">        "id": "{app-client-id}",</w:t>
      </w:r>
      <w:r>
        <w:br/>
      </w:r>
      <w:r>
        <w:rPr>
          <w:rStyle w:val="VerbatimChar"/>
        </w:rPr>
        <w:t xml:space="preserve">        "displayName": "htt-spo-deploy-prod"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Grant</w:t>
      </w:r>
      <w:r>
        <w:t xml:space="preserve"> </w:t>
      </w:r>
      <w:r>
        <w:rPr>
          <w:rStyle w:val="VerbatimChar"/>
        </w:rPr>
        <w:t xml:space="preserve">write</w:t>
      </w:r>
      <w:r>
        <w:t xml:space="preserve"> </w:t>
      </w:r>
      <w:r>
        <w:t xml:space="preserve">where possible. Grant</w:t>
      </w:r>
      <w:r>
        <w:t xml:space="preserve"> </w:t>
      </w:r>
      <w:r>
        <w:rPr>
          <w:rStyle w:val="VerbatimChar"/>
        </w:rPr>
        <w:t xml:space="preserve">fullcontrol</w:t>
      </w:r>
      <w:r>
        <w:t xml:space="preserve"> </w:t>
      </w:r>
      <w:r>
        <w:t xml:space="preserve">only when provisioning truly requires it.</w:t>
      </w:r>
    </w:p>
    <w:p>
      <w:r>
        <w:pict>
          <v:rect style="width:0;height:1.5pt" o:hralign="center" o:hrstd="t" o:hr="t"/>
        </w:pict>
      </w:r>
    </w:p>
    <w:bookmarkEnd w:id="81"/>
    <w:bookmarkEnd w:id="82"/>
    <w:bookmarkStart w:id="88" w:name="cicd-pipeline-design"/>
    <w:p>
      <w:pPr>
        <w:pStyle w:val="Heading2"/>
      </w:pPr>
      <w:r>
        <w:t xml:space="preserve">14. CI/CD pipeline design</w:t>
      </w:r>
    </w:p>
    <w:bookmarkStart w:id="83" w:name="pipeline-stages"/>
    <w:p>
      <w:pPr>
        <w:pStyle w:val="Heading3"/>
      </w:pPr>
      <w:r>
        <w:t xml:space="preserve">14.1 Pipeline stages</w:t>
      </w:r>
    </w:p>
    <w:p>
      <w:pPr>
        <w:pStyle w:val="SourceCode"/>
      </w:pPr>
      <w:r>
        <w:rPr>
          <w:rStyle w:val="VerbatimChar"/>
        </w:rPr>
        <w:t xml:space="preserve">Feature branch</w:t>
      </w:r>
      <w:r>
        <w:br/>
      </w:r>
      <w:r>
        <w:rPr>
          <w:rStyle w:val="VerbatimChar"/>
        </w:rPr>
        <w:t xml:space="preserve">  ↓</w:t>
      </w:r>
      <w:r>
        <w:br/>
      </w:r>
      <w:r>
        <w:rPr>
          <w:rStyle w:val="VerbatimChar"/>
        </w:rPr>
        <w:t xml:space="preserve">Pull request</w:t>
      </w:r>
      <w:r>
        <w:br/>
      </w:r>
      <w:r>
        <w:rPr>
          <w:rStyle w:val="VerbatimChar"/>
        </w:rPr>
        <w:t xml:space="preserve">  ↓</w:t>
      </w:r>
      <w:r>
        <w:br/>
      </w:r>
      <w:r>
        <w:rPr>
          <w:rStyle w:val="VerbatimChar"/>
        </w:rPr>
        <w:t xml:space="preserve">PR validation</w:t>
      </w:r>
      <w:r>
        <w:br/>
      </w:r>
      <w:r>
        <w:rPr>
          <w:rStyle w:val="VerbatimChar"/>
        </w:rPr>
        <w:t xml:space="preserve">  ├── lint</w:t>
      </w:r>
      <w:r>
        <w:br/>
      </w:r>
      <w:r>
        <w:rPr>
          <w:rStyle w:val="VerbatimChar"/>
        </w:rPr>
        <w:t xml:space="preserve">  ├── dependency audit</w:t>
      </w:r>
      <w:r>
        <w:br/>
      </w:r>
      <w:r>
        <w:rPr>
          <w:rStyle w:val="VerbatimChar"/>
        </w:rPr>
        <w:t xml:space="preserve">  ├── SPFx build</w:t>
      </w:r>
      <w:r>
        <w:br/>
      </w:r>
      <w:r>
        <w:rPr>
          <w:rStyle w:val="VerbatimChar"/>
        </w:rPr>
        <w:t xml:space="preserve">  ├── PnP template validation</w:t>
      </w:r>
      <w:r>
        <w:br/>
      </w:r>
      <w:r>
        <w:rPr>
          <w:rStyle w:val="VerbatimChar"/>
        </w:rPr>
        <w:t xml:space="preserve">  ├── accessibility checks</w:t>
      </w:r>
      <w:r>
        <w:br/>
      </w:r>
      <w:r>
        <w:rPr>
          <w:rStyle w:val="VerbatimChar"/>
        </w:rPr>
        <w:t xml:space="preserve">  ├── Playwright smoke tests</w:t>
      </w:r>
      <w:r>
        <w:br/>
      </w:r>
      <w:r>
        <w:rPr>
          <w:rStyle w:val="VerbatimChar"/>
        </w:rPr>
        <w:t xml:space="preserve">  └── visual diff</w:t>
      </w:r>
      <w:r>
        <w:br/>
      </w:r>
      <w:r>
        <w:rPr>
          <w:rStyle w:val="VerbatimChar"/>
        </w:rPr>
        <w:t xml:space="preserve">  ↓</w:t>
      </w:r>
      <w:r>
        <w:br/>
      </w:r>
      <w:r>
        <w:rPr>
          <w:rStyle w:val="VerbatimChar"/>
        </w:rPr>
        <w:t xml:space="preserve">Review approval</w:t>
      </w:r>
      <w:r>
        <w:br/>
      </w:r>
      <w:r>
        <w:rPr>
          <w:rStyle w:val="VerbatimChar"/>
        </w:rPr>
        <w:t xml:space="preserve">  ↓</w:t>
      </w:r>
      <w:r>
        <w:br/>
      </w:r>
      <w:r>
        <w:rPr>
          <w:rStyle w:val="VerbatimChar"/>
        </w:rPr>
        <w:t xml:space="preserve">Merge to develop</w:t>
      </w:r>
      <w:r>
        <w:br/>
      </w:r>
      <w:r>
        <w:rPr>
          <w:rStyle w:val="VerbatimChar"/>
        </w:rPr>
        <w:t xml:space="preserve">  ↓</w:t>
      </w:r>
      <w:r>
        <w:br/>
      </w:r>
      <w:r>
        <w:rPr>
          <w:rStyle w:val="VerbatimChar"/>
        </w:rPr>
        <w:t xml:space="preserve">Deploy dev</w:t>
      </w:r>
      <w:r>
        <w:br/>
      </w:r>
      <w:r>
        <w:rPr>
          <w:rStyle w:val="VerbatimChar"/>
        </w:rPr>
        <w:t xml:space="preserve">  ↓</w:t>
      </w:r>
      <w:r>
        <w:br/>
      </w:r>
      <w:r>
        <w:rPr>
          <w:rStyle w:val="VerbatimChar"/>
        </w:rPr>
        <w:t xml:space="preserve">Promote to UAT</w:t>
      </w:r>
      <w:r>
        <w:br/>
      </w:r>
      <w:r>
        <w:rPr>
          <w:rStyle w:val="VerbatimChar"/>
        </w:rPr>
        <w:t xml:space="preserve">  ↓</w:t>
      </w:r>
      <w:r>
        <w:br/>
      </w:r>
      <w:r>
        <w:rPr>
          <w:rStyle w:val="VerbatimChar"/>
        </w:rPr>
        <w:t xml:space="preserve">Deploy UAT</w:t>
      </w:r>
      <w:r>
        <w:br/>
      </w:r>
      <w:r>
        <w:rPr>
          <w:rStyle w:val="VerbatimChar"/>
        </w:rPr>
        <w:t xml:space="preserve">  ↓</w:t>
      </w:r>
      <w:r>
        <w:br/>
      </w:r>
      <w:r>
        <w:rPr>
          <w:rStyle w:val="VerbatimChar"/>
        </w:rPr>
        <w:t xml:space="preserve">Manual approval</w:t>
      </w:r>
      <w:r>
        <w:br/>
      </w:r>
      <w:r>
        <w:rPr>
          <w:rStyle w:val="VerbatimChar"/>
        </w:rPr>
        <w:t xml:space="preserve">  ↓</w:t>
      </w:r>
      <w:r>
        <w:br/>
      </w:r>
      <w:r>
        <w:rPr>
          <w:rStyle w:val="VerbatimChar"/>
        </w:rPr>
        <w:t xml:space="preserve">Deploy prod</w:t>
      </w:r>
      <w:r>
        <w:br/>
      </w:r>
      <w:r>
        <w:rPr>
          <w:rStyle w:val="VerbatimChar"/>
        </w:rPr>
        <w:t xml:space="preserve">  ├── export pre-deploy snapshot</w:t>
      </w:r>
      <w:r>
        <w:br/>
      </w:r>
      <w:r>
        <w:rPr>
          <w:rStyle w:val="VerbatimChar"/>
        </w:rPr>
        <w:t xml:space="preserve">  ├── upload SPFx package</w:t>
      </w:r>
      <w:r>
        <w:br/>
      </w:r>
      <w:r>
        <w:rPr>
          <w:rStyle w:val="VerbatimChar"/>
        </w:rPr>
        <w:t xml:space="preserve">  ├── apply PnP templates</w:t>
      </w:r>
      <w:r>
        <w:br/>
      </w:r>
      <w:r>
        <w:rPr>
          <w:rStyle w:val="VerbatimChar"/>
        </w:rPr>
        <w:t xml:space="preserve">  ├── update pages/nav/audience</w:t>
      </w:r>
      <w:r>
        <w:br/>
      </w:r>
      <w:r>
        <w:rPr>
          <w:rStyle w:val="VerbatimChar"/>
        </w:rPr>
        <w:t xml:space="preserve">  ├── run smoke tests</w:t>
      </w:r>
      <w:r>
        <w:br/>
      </w:r>
      <w:r>
        <w:rPr>
          <w:rStyle w:val="VerbatimChar"/>
        </w:rPr>
        <w:t xml:space="preserve">  └── post Teams notification</w:t>
      </w:r>
    </w:p>
    <w:bookmarkEnd w:id="83"/>
    <w:bookmarkStart w:id="84" w:name="pr-validation-workflow"/>
    <w:p>
      <w:pPr>
        <w:pStyle w:val="Heading3"/>
      </w:pPr>
      <w:r>
        <w:t xml:space="preserve">14.2 PR validation workflow</w:t>
      </w:r>
    </w:p>
    <w:p>
      <w:pPr>
        <w:pStyle w:val="SourceCode"/>
      </w:pPr>
      <w:r>
        <w:rPr>
          <w:rStyle w:val="FunctionTok"/>
        </w:rPr>
        <w:t xml:space="preserve">name</w:t>
      </w:r>
      <w:r>
        <w:rPr>
          <w:rStyle w:val="KeywordTok"/>
        </w:rPr>
        <w:t xml:space="preserve">:</w:t>
      </w:r>
      <w:r>
        <w:rPr>
          <w:rStyle w:val="AttributeTok"/>
        </w:rPr>
        <w:t xml:space="preserve"> PR validation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develop</w:t>
      </w:r>
      <w:r>
        <w:rPr>
          <w:rStyle w:val="KeywordTok"/>
        </w:rPr>
        <w:t xml:space="preserve">,</w:t>
      </w:r>
      <w:r>
        <w:rPr>
          <w:rStyle w:val="AttributeTok"/>
        </w:rPr>
        <w:t xml:space="preserve"> main</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22</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design tokens</w:t>
      </w:r>
      <w:r>
        <w:br/>
      </w:r>
      <w:r>
        <w:rPr>
          <w:rStyle w:val="AttributeTok"/>
        </w:rPr>
        <w:t xml:space="preserve">        </w:t>
      </w:r>
      <w:r>
        <w:rPr>
          <w:rStyle w:val="FunctionTok"/>
        </w:rPr>
        <w:t xml:space="preserve">run</w:t>
      </w:r>
      <w:r>
        <w:rPr>
          <w:rStyle w:val="KeywordTok"/>
        </w:rPr>
        <w:t xml:space="preserve">:</w:t>
      </w:r>
      <w:r>
        <w:rPr>
          <w:rStyle w:val="AttributeTok"/>
        </w:rPr>
        <w:t xml:space="preserve"> npm run tokens:build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SPFx</w:t>
      </w:r>
      <w:r>
        <w:br/>
      </w:r>
      <w:r>
        <w:rPr>
          <w:rStyle w:val="FunctionTok"/>
        </w:rPr>
        <w:t xml:space="preserve">        run</w:t>
      </w:r>
      <w:r>
        <w:rPr>
          <w:rStyle w:val="KeywordTok"/>
        </w:rPr>
        <w:t xml:space="preserve">: </w:t>
      </w:r>
      <w:r>
        <w:rPr>
          <w:rStyle w:val="CharTok"/>
        </w:rPr>
        <w:t xml:space="preserve">|</w:t>
      </w:r>
      <w:r>
        <w:br/>
      </w:r>
      <w:r>
        <w:rPr>
          <w:rStyle w:val="NormalTok"/>
        </w:rPr>
        <w:t xml:space="preserve">          cd spfx</w:t>
      </w:r>
      <w:r>
        <w:br/>
      </w:r>
      <w:r>
        <w:rPr>
          <w:rStyle w:val="NormalTok"/>
        </w:rPr>
        <w:t xml:space="preserve">          npm ci</w:t>
      </w:r>
      <w:r>
        <w:br/>
      </w:r>
      <w:r>
        <w:rPr>
          <w:rStyle w:val="NormalTok"/>
        </w:rPr>
        <w:t xml:space="preserve">          npx gulp clean</w:t>
      </w:r>
      <w:r>
        <w:br/>
      </w:r>
      <w:r>
        <w:rPr>
          <w:rStyle w:val="NormalTok"/>
        </w:rPr>
        <w:t xml:space="preserve">          npx gulp bundle --ship</w:t>
      </w:r>
      <w:r>
        <w:br/>
      </w:r>
      <w:r>
        <w:rPr>
          <w:rStyle w:val="NormalTok"/>
        </w:rPr>
        <w:t xml:space="preserve">          npx gulp package-solution --ship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PnP templates</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FunctionTok"/>
        </w:rPr>
        <w:t xml:space="preserve">        run</w:t>
      </w:r>
      <w:r>
        <w:rPr>
          <w:rStyle w:val="KeywordTok"/>
        </w:rPr>
        <w:t xml:space="preserve">: </w:t>
      </w:r>
      <w:r>
        <w:rPr>
          <w:rStyle w:val="CharTok"/>
        </w:rPr>
        <w:t xml:space="preserve">|</w:t>
      </w:r>
      <w:r>
        <w:br/>
      </w:r>
      <w:r>
        <w:rPr>
          <w:rStyle w:val="NormalTok"/>
        </w:rPr>
        <w:t xml:space="preserve">          Install-Module PnP.PowerShell -Force -Scope CurrentUser</w:t>
      </w:r>
      <w:r>
        <w:br/>
      </w:r>
      <w:r>
        <w:rPr>
          <w:rStyle w:val="NormalTok"/>
        </w:rPr>
        <w:t xml:space="preserve">          Get-ChildItem templates/pnp -Recurse -Filter *.xml | ForEach-Object {</w:t>
      </w:r>
      <w:r>
        <w:br/>
      </w:r>
      <w:r>
        <w:rPr>
          <w:rStyle w:val="NormalTok"/>
        </w:rPr>
        <w:t xml:space="preserve">            Write-Host "Validating $($_.FullName)"</w:t>
      </w:r>
      <w:r>
        <w:br/>
      </w:r>
      <w:r>
        <w:rPr>
          <w:rStyle w:val="NormalTok"/>
        </w:rPr>
        <w:t xml:space="preserve">            # Replace with approved validation command for current PnP version.</w:t>
      </w:r>
      <w:r>
        <w:br/>
      </w:r>
      <w:r>
        <w:rPr>
          <w:rStyle w:val="NormalTok"/>
        </w:rPr>
        <w:t xml:space="preserve">            [xml](Get-Content $_.FullName) | Out-Null</w:t>
      </w:r>
      <w:r>
        <w:br/>
      </w:r>
      <w:r>
        <w:rPr>
          <w:rStyle w:val="Normal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accessibility tests</w:t>
      </w:r>
      <w:r>
        <w:br/>
      </w:r>
      <w:r>
        <w:rPr>
          <w:rStyle w:val="AttributeTok"/>
        </w:rPr>
        <w:t xml:space="preserve">        </w:t>
      </w:r>
      <w:r>
        <w:rPr>
          <w:rStyle w:val="FunctionTok"/>
        </w:rPr>
        <w:t xml:space="preserve">run</w:t>
      </w:r>
      <w:r>
        <w:rPr>
          <w:rStyle w:val="KeywordTok"/>
        </w:rPr>
        <w:t xml:space="preserve">:</w:t>
      </w:r>
      <w:r>
        <w:rPr>
          <w:rStyle w:val="AttributeTok"/>
        </w:rPr>
        <w:t xml:space="preserve"> npm run test:a11y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smoke tests</w:t>
      </w:r>
      <w:r>
        <w:br/>
      </w:r>
      <w:r>
        <w:rPr>
          <w:rStyle w:val="AttributeTok"/>
        </w:rPr>
        <w:t xml:space="preserve">        </w:t>
      </w:r>
      <w:r>
        <w:rPr>
          <w:rStyle w:val="FunctionTok"/>
        </w:rPr>
        <w:t xml:space="preserve">run</w:t>
      </w:r>
      <w:r>
        <w:rPr>
          <w:rStyle w:val="KeywordTok"/>
        </w:rPr>
        <w:t xml:space="preserve">:</w:t>
      </w:r>
      <w:r>
        <w:rPr>
          <w:rStyle w:val="AttributeTok"/>
        </w:rPr>
        <w:t xml:space="preserve"> npm run test:smoke</w:t>
      </w:r>
    </w:p>
    <w:bookmarkEnd w:id="84"/>
    <w:bookmarkStart w:id="85" w:name="production-deployment-workflow"/>
    <w:p>
      <w:pPr>
        <w:pStyle w:val="Heading3"/>
      </w:pPr>
      <w:r>
        <w:t xml:space="preserve">14.3 Production deployment workflow</w:t>
      </w:r>
    </w:p>
    <w:p>
      <w:pPr>
        <w:pStyle w:val="SourceCode"/>
      </w:pPr>
      <w:r>
        <w:rPr>
          <w:rStyle w:val="FunctionTok"/>
        </w:rPr>
        <w:t xml:space="preserve">name</w:t>
      </w:r>
      <w:r>
        <w:rPr>
          <w:rStyle w:val="KeywordTok"/>
        </w:rPr>
        <w:t xml:space="preserve">:</w:t>
      </w:r>
      <w:r>
        <w:rPr>
          <w:rStyle w:val="AttributeTok"/>
        </w:rPr>
        <w:t xml:space="preserve"> Deploy production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TENANT_NAME</w:t>
      </w:r>
      <w:r>
        <w:rPr>
          <w:rStyle w:val="KeywordTok"/>
        </w:rPr>
        <w:t xml:space="preserve">:</w:t>
      </w:r>
      <w:r>
        <w:rPr>
          <w:rStyle w:val="AttributeTok"/>
        </w:rPr>
        <w:t xml:space="preserve"> httbrands.onmicrosoft.com</w:t>
      </w:r>
      <w:r>
        <w:br/>
      </w:r>
      <w:r>
        <w:rPr>
          <w:rStyle w:val="AttributeTok"/>
        </w:rPr>
        <w:t xml:space="preserve">  </w:t>
      </w:r>
      <w:r>
        <w:rPr>
          <w:rStyle w:val="FunctionTok"/>
        </w:rPr>
        <w:t xml:space="preserve">SITE_URL</w:t>
      </w:r>
      <w:r>
        <w:rPr>
          <w:rStyle w:val="KeywordTok"/>
        </w:rPr>
        <w:t xml:space="preserve">:</w:t>
      </w:r>
      <w:r>
        <w:rPr>
          <w:rStyle w:val="AttributeTok"/>
        </w:rPr>
        <w:t xml:space="preserve"> https://httbrands.sharepoint.com/sites/portfolio-hub</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sharepoint-prod</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22</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SPFx package</w:t>
      </w:r>
      <w:r>
        <w:br/>
      </w:r>
      <w:r>
        <w:rPr>
          <w:rStyle w:val="FunctionTok"/>
        </w:rPr>
        <w:t xml:space="preserve">        run</w:t>
      </w:r>
      <w:r>
        <w:rPr>
          <w:rStyle w:val="KeywordTok"/>
        </w:rPr>
        <w:t xml:space="preserve">: </w:t>
      </w:r>
      <w:r>
        <w:rPr>
          <w:rStyle w:val="CharTok"/>
        </w:rPr>
        <w:t xml:space="preserve">|</w:t>
      </w:r>
      <w:r>
        <w:br/>
      </w:r>
      <w:r>
        <w:rPr>
          <w:rStyle w:val="NormalTok"/>
        </w:rPr>
        <w:t xml:space="preserve">          cd spfx</w:t>
      </w:r>
      <w:r>
        <w:br/>
      </w:r>
      <w:r>
        <w:rPr>
          <w:rStyle w:val="NormalTok"/>
        </w:rPr>
        <w:t xml:space="preserve">          npm ci</w:t>
      </w:r>
      <w:r>
        <w:br/>
      </w:r>
      <w:r>
        <w:rPr>
          <w:rStyle w:val="NormalTok"/>
        </w:rPr>
        <w:t xml:space="preserve">          npx gulp clean</w:t>
      </w:r>
      <w:r>
        <w:br/>
      </w:r>
      <w:r>
        <w:rPr>
          <w:rStyle w:val="NormalTok"/>
        </w:rPr>
        <w:t xml:space="preserve">          npx gulp bundle --ship</w:t>
      </w:r>
      <w:r>
        <w:br/>
      </w:r>
      <w:r>
        <w:rPr>
          <w:rStyle w:val="NormalTok"/>
        </w:rPr>
        <w:t xml:space="preserve">          npx gulp package-solution --ship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PnP PowerShell</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FunctionTok"/>
        </w:rPr>
        <w:t xml:space="preserve">        run</w:t>
      </w:r>
      <w:r>
        <w:rPr>
          <w:rStyle w:val="KeywordTok"/>
        </w:rPr>
        <w:t xml:space="preserve">: </w:t>
      </w:r>
      <w:r>
        <w:rPr>
          <w:rStyle w:val="CharTok"/>
        </w:rPr>
        <w:t xml:space="preserve">|</w:t>
      </w:r>
      <w:r>
        <w:br/>
      </w:r>
      <w:r>
        <w:rPr>
          <w:rStyle w:val="NormalTok"/>
        </w:rPr>
        <w:t xml:space="preserve">          Install-Module PnP.PowerShell -Force -Scope CurrentUser -AllowPrerelease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Pre-deploy snapshot</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ENTRAID_CLIENT_ID</w:t>
      </w:r>
      <w:r>
        <w:rPr>
          <w:rStyle w:val="KeywordTok"/>
        </w:rPr>
        <w:t xml:space="preserve">:</w:t>
      </w:r>
      <w:r>
        <w:rPr>
          <w:rStyle w:val="AttributeTok"/>
        </w:rPr>
        <w:t xml:space="preserve"> ${{ vars.PROD_DEPLOY_CLIENT_ID }}</w:t>
      </w:r>
      <w:r>
        <w:br/>
      </w:r>
      <w:r>
        <w:rPr>
          <w:rStyle w:val="FunctionTok"/>
        </w:rPr>
        <w:t xml:space="preserve">        run</w:t>
      </w:r>
      <w:r>
        <w:rPr>
          <w:rStyle w:val="KeywordTok"/>
        </w:rPr>
        <w:t xml:space="preserve">: </w:t>
      </w:r>
      <w:r>
        <w:rPr>
          <w:rStyle w:val="CharTok"/>
        </w:rPr>
        <w:t xml:space="preserve">|</w:t>
      </w:r>
      <w:r>
        <w:br/>
      </w:r>
      <w:r>
        <w:rPr>
          <w:rStyle w:val="NormalTok"/>
        </w:rPr>
        <w:t xml:space="preserve">          ./scripts/deploy/export-snapshot.ps1 `</w:t>
      </w:r>
      <w:r>
        <w:br/>
      </w:r>
      <w:r>
        <w:rPr>
          <w:rStyle w:val="NormalTok"/>
        </w:rPr>
        <w:t xml:space="preserve">            -Tenant $env:TENANT_NAME `</w:t>
      </w:r>
      <w:r>
        <w:br/>
      </w:r>
      <w:r>
        <w:rPr>
          <w:rStyle w:val="NormalTok"/>
        </w:rPr>
        <w:t xml:space="preserve">            -SiteUrl $env:SITE_URL `</w:t>
      </w:r>
      <w:r>
        <w:br/>
      </w:r>
      <w:r>
        <w:rPr>
          <w:rStyle w:val="NormalTok"/>
        </w:rPr>
        <w:t xml:space="preserve">            -OutDir "out/snapshots/${{ github.run_id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SharePoint</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ENTRAID_CLIENT_ID</w:t>
      </w:r>
      <w:r>
        <w:rPr>
          <w:rStyle w:val="KeywordTok"/>
        </w:rPr>
        <w:t xml:space="preserve">:</w:t>
      </w:r>
      <w:r>
        <w:rPr>
          <w:rStyle w:val="AttributeTok"/>
        </w:rPr>
        <w:t xml:space="preserve"> ${{ vars.PROD_DEPLOY_CLIENT_ID }}</w:t>
      </w:r>
      <w:r>
        <w:br/>
      </w:r>
      <w:r>
        <w:rPr>
          <w:rStyle w:val="FunctionTok"/>
        </w:rPr>
        <w:t xml:space="preserve">        run</w:t>
      </w:r>
      <w:r>
        <w:rPr>
          <w:rStyle w:val="KeywordTok"/>
        </w:rPr>
        <w:t xml:space="preserve">: </w:t>
      </w:r>
      <w:r>
        <w:rPr>
          <w:rStyle w:val="CharTok"/>
        </w:rPr>
        <w:t xml:space="preserve">|</w:t>
      </w:r>
      <w:r>
        <w:br/>
      </w:r>
      <w:r>
        <w:rPr>
          <w:rStyle w:val="NormalTok"/>
        </w:rPr>
        <w:t xml:space="preserve">          ./scripts/deploy/deploy-sharepoint.ps1 `</w:t>
      </w:r>
      <w:r>
        <w:br/>
      </w:r>
      <w:r>
        <w:rPr>
          <w:rStyle w:val="NormalTok"/>
        </w:rPr>
        <w:t xml:space="preserve">            -Tenant $env:TENANT_NAME `</w:t>
      </w:r>
      <w:r>
        <w:br/>
      </w:r>
      <w:r>
        <w:rPr>
          <w:rStyle w:val="NormalTok"/>
        </w:rPr>
        <w:t xml:space="preserve">            -SiteUrl $env:SITE_URL `</w:t>
      </w:r>
      <w:r>
        <w:br/>
      </w:r>
      <w:r>
        <w:rPr>
          <w:rStyle w:val="NormalTok"/>
        </w:rPr>
        <w:t xml:space="preserve">            -Environment prod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post-deploy smoke tests</w:t>
      </w:r>
      <w:r>
        <w:br/>
      </w:r>
      <w:r>
        <w:rPr>
          <w:rStyle w:val="AttributeTok"/>
        </w:rPr>
        <w:t xml:space="preserve">        </w:t>
      </w:r>
      <w:r>
        <w:rPr>
          <w:rStyle w:val="FunctionTok"/>
        </w:rPr>
        <w:t xml:space="preserve">run</w:t>
      </w:r>
      <w:r>
        <w:rPr>
          <w:rStyle w:val="KeywordTok"/>
        </w:rPr>
        <w:t xml:space="preserve">:</w:t>
      </w:r>
      <w:r>
        <w:rPr>
          <w:rStyle w:val="AttributeTok"/>
        </w:rPr>
        <w:t xml:space="preserve"> npm run test:prod-smoke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rollback artifacts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prod-rollback-${{ github.run_id }}</w:t>
      </w:r>
      <w:r>
        <w:br/>
      </w:r>
      <w:r>
        <w:rPr>
          <w:rStyle w:val="FunctionTok"/>
        </w:rPr>
        <w:t xml:space="preserve">          path</w:t>
      </w:r>
      <w:r>
        <w:rPr>
          <w:rStyle w:val="KeywordTok"/>
        </w:rPr>
        <w:t xml:space="preserve">: </w:t>
      </w:r>
      <w:r>
        <w:rPr>
          <w:rStyle w:val="CharTok"/>
        </w:rPr>
        <w:t xml:space="preserve">|</w:t>
      </w:r>
      <w:r>
        <w:br/>
      </w:r>
      <w:r>
        <w:rPr>
          <w:rStyle w:val="NormalTok"/>
        </w:rPr>
        <w:t xml:space="preserve">            out/snapshots/${{ github.run_id }}</w:t>
      </w:r>
      <w:r>
        <w:br/>
      </w:r>
      <w:r>
        <w:rPr>
          <w:rStyle w:val="NormalTok"/>
        </w:rPr>
        <w:t xml:space="preserve">            spfx/sharepoint/solution/*.sppkg</w:t>
      </w:r>
    </w:p>
    <w:bookmarkEnd w:id="85"/>
    <w:bookmarkStart w:id="86" w:name="pnp-federated-connection-script"/>
    <w:p>
      <w:pPr>
        <w:pStyle w:val="Heading3"/>
      </w:pPr>
      <w:r>
        <w:t xml:space="preserve">14.4 PnP federated connection script</w:t>
      </w:r>
    </w:p>
    <w:p>
      <w:pPr>
        <w:pStyle w:val="SourceCode"/>
      </w:pP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VariableTok"/>
        </w:rPr>
        <w:t xml:space="preserve">$Tenant</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VariableTok"/>
        </w:rPr>
        <w:t xml:space="preserve">$SiteUrl</w:t>
      </w:r>
      <w:r>
        <w:br/>
      </w:r>
      <w:r>
        <w:rPr>
          <w:rStyle w:val="OperatorTok"/>
        </w:rPr>
        <w:t xml:space="preserve">)</w:t>
      </w:r>
      <w:r>
        <w:br/>
      </w:r>
      <w:r>
        <w:br/>
      </w:r>
      <w:r>
        <w:rPr>
          <w:rStyle w:val="CommentTok"/>
        </w:rPr>
        <w:t xml:space="preserve"># PnP currently documents -FederatedIdentity for GitHub Actions and Azure DevOps.</w:t>
      </w:r>
      <w:r>
        <w:br/>
      </w:r>
      <w:r>
        <w:rPr>
          <w:rStyle w:val="CommentTok"/>
        </w:rPr>
        <w:t xml:space="preserve"># Pin and test the exact approved version before production use.</w:t>
      </w:r>
      <w:r>
        <w:br/>
      </w:r>
      <w:r>
        <w:rPr>
          <w:rStyle w:val="NormalTok"/>
        </w:rPr>
        <w:t xml:space="preserve">Connect-PnPOnline `</w:t>
      </w:r>
      <w:r>
        <w:br/>
      </w:r>
      <w:r>
        <w:rPr>
          <w:rStyle w:val="NormalTok"/>
        </w:rPr>
        <w:t xml:space="preserve">  </w:t>
      </w:r>
      <w:r>
        <w:rPr>
          <w:rStyle w:val="OperatorTok"/>
        </w:rPr>
        <w:t xml:space="preserve">-</w:t>
      </w:r>
      <w:r>
        <w:rPr>
          <w:rStyle w:val="NormalTok"/>
        </w:rPr>
        <w:t xml:space="preserve">Url </w:t>
      </w:r>
      <w:r>
        <w:rPr>
          <w:rStyle w:val="VariableTok"/>
        </w:rPr>
        <w:t xml:space="preserve">$SiteUrl</w:t>
      </w:r>
      <w:r>
        <w:rPr>
          <w:rStyle w:val="NormalTok"/>
        </w:rPr>
        <w:t xml:space="preserve"> `</w:t>
      </w:r>
      <w:r>
        <w:br/>
      </w:r>
      <w:r>
        <w:rPr>
          <w:rStyle w:val="NormalTok"/>
        </w:rPr>
        <w:t xml:space="preserve">  </w:t>
      </w:r>
      <w:r>
        <w:rPr>
          <w:rStyle w:val="OperatorTok"/>
        </w:rPr>
        <w:t xml:space="preserve">-</w:t>
      </w:r>
      <w:r>
        <w:rPr>
          <w:rStyle w:val="NormalTok"/>
        </w:rPr>
        <w:t xml:space="preserve">Tenant </w:t>
      </w:r>
      <w:r>
        <w:rPr>
          <w:rStyle w:val="VariableTok"/>
        </w:rPr>
        <w:t xml:space="preserve">$Tenant</w:t>
      </w:r>
      <w:r>
        <w:rPr>
          <w:rStyle w:val="NormalTok"/>
        </w:rPr>
        <w:t xml:space="preserve"> `</w:t>
      </w:r>
      <w:r>
        <w:br/>
      </w:r>
      <w:r>
        <w:rPr>
          <w:rStyle w:val="NormalTok"/>
        </w:rPr>
        <w:t xml:space="preserve">  </w:t>
      </w:r>
      <w:r>
        <w:rPr>
          <w:rStyle w:val="OperatorTok"/>
        </w:rPr>
        <w:t xml:space="preserve">-</w:t>
      </w:r>
      <w:r>
        <w:rPr>
          <w:rStyle w:val="NormalTok"/>
        </w:rPr>
        <w:t xml:space="preserve">ClientId </w:t>
      </w:r>
      <w:r>
        <w:rPr>
          <w:rStyle w:val="VariableTok"/>
        </w:rPr>
        <w:t xml:space="preserve">$env</w:t>
      </w:r>
      <w:r>
        <w:rPr>
          <w:rStyle w:val="OperatorTok"/>
        </w:rPr>
        <w:t xml:space="preserve">:</w:t>
      </w:r>
      <w:r>
        <w:rPr>
          <w:rStyle w:val="VariableTok"/>
        </w:rPr>
        <w:t xml:space="preserve">ENTRAID_CLIENT_ID</w:t>
      </w:r>
      <w:r>
        <w:rPr>
          <w:rStyle w:val="NormalTok"/>
        </w:rPr>
        <w:t xml:space="preserve"> `</w:t>
      </w:r>
      <w:r>
        <w:br/>
      </w:r>
      <w:r>
        <w:rPr>
          <w:rStyle w:val="NormalTok"/>
        </w:rPr>
        <w:t xml:space="preserve">  </w:t>
      </w:r>
      <w:r>
        <w:rPr>
          <w:rStyle w:val="OperatorTok"/>
        </w:rPr>
        <w:t xml:space="preserve">-</w:t>
      </w:r>
      <w:r>
        <w:rPr>
          <w:rStyle w:val="NormalTok"/>
        </w:rPr>
        <w:t xml:space="preserve">FederatedIdentity `</w:t>
      </w:r>
      <w:r>
        <w:br/>
      </w:r>
      <w:r>
        <w:rPr>
          <w:rStyle w:val="NormalTok"/>
        </w:rPr>
        <w:t xml:space="preserve">  </w:t>
      </w:r>
      <w:r>
        <w:rPr>
          <w:rStyle w:val="OperatorTok"/>
        </w:rPr>
        <w:t xml:space="preserve">-</w:t>
      </w:r>
      <w:r>
        <w:rPr>
          <w:rStyle w:val="NormalTok"/>
        </w:rPr>
        <w:t xml:space="preserve">ValidateConnection</w:t>
      </w:r>
    </w:p>
    <w:p>
      <w:pPr>
        <w:pStyle w:val="FirstParagraph"/>
      </w:pPr>
      <w:r>
        <w:t xml:space="preserve">Do not use</w:t>
      </w:r>
      <w:r>
        <w:t xml:space="preserve"> </w:t>
      </w:r>
      <w:r>
        <w:rPr>
          <w:rStyle w:val="VerbatimChar"/>
        </w:rPr>
        <w:t xml:space="preserve">-AccessToken</w:t>
      </w:r>
      <w:r>
        <w:t xml:space="preserve"> </w:t>
      </w:r>
      <w:r>
        <w:t xml:space="preserve">as the primary connection pattern. PnP warns that manually supplied access tokens limit functionality and do not automatically refresh. [S7]</w:t>
      </w:r>
    </w:p>
    <w:bookmarkEnd w:id="86"/>
    <w:bookmarkStart w:id="87" w:name="deployment-script-outline"/>
    <w:p>
      <w:pPr>
        <w:pStyle w:val="Heading3"/>
      </w:pPr>
      <w:r>
        <w:t xml:space="preserve">14.5 Deployment script outline</w:t>
      </w:r>
    </w:p>
    <w:p>
      <w:pPr>
        <w:pStyle w:val="SourceCode"/>
      </w:pP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VariableTok"/>
        </w:rPr>
        <w:t xml:space="preserve">$Tenant</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VariableTok"/>
        </w:rPr>
        <w:t xml:space="preserve">$SiteUrl</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'dev'</w:t>
      </w:r>
      <w:r>
        <w:rPr>
          <w:rStyle w:val="OperatorTok"/>
        </w:rPr>
        <w:t xml:space="preserve">,</w:t>
      </w:r>
      <w:r>
        <w:rPr>
          <w:rStyle w:val="StringTok"/>
        </w:rPr>
        <w:t xml:space="preserve">'uat'</w:t>
      </w:r>
      <w:r>
        <w:rPr>
          <w:rStyle w:val="OperatorTok"/>
        </w:rPr>
        <w:t xml:space="preserve">,</w:t>
      </w:r>
      <w:r>
        <w:rPr>
          <w:rStyle w:val="StringTok"/>
        </w:rPr>
        <w:t xml:space="preserve">'prod'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VariableTok"/>
        </w:rPr>
        <w:t xml:space="preserve">$Environment</w:t>
      </w:r>
      <w:r>
        <w:br/>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scripts</w:t>
      </w:r>
      <w:r>
        <w:rPr>
          <w:rStyle w:val="OperatorTok"/>
        </w:rPr>
        <w:t xml:space="preserve">/</w:t>
      </w:r>
      <w:r>
        <w:rPr>
          <w:rStyle w:val="NormalTok"/>
        </w:rPr>
        <w:t xml:space="preserve">deploy</w:t>
      </w:r>
      <w:r>
        <w:rPr>
          <w:rStyle w:val="OperatorTok"/>
        </w:rPr>
        <w:t xml:space="preserve">/</w:t>
      </w:r>
      <w:r>
        <w:rPr>
          <w:rStyle w:val="NormalTok"/>
        </w:rPr>
        <w:t xml:space="preserve">connect-pnp-federated</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Tenant </w:t>
      </w:r>
      <w:r>
        <w:rPr>
          <w:rStyle w:val="VariableTok"/>
        </w:rPr>
        <w:t xml:space="preserve">$Tenant</w:t>
      </w:r>
      <w:r>
        <w:rPr>
          <w:rStyle w:val="NormalTok"/>
        </w:rPr>
        <w:t xml:space="preserve"> </w:t>
      </w:r>
      <w:r>
        <w:rPr>
          <w:rStyle w:val="OperatorTok"/>
        </w:rPr>
        <w:t xml:space="preserve">-</w:t>
      </w:r>
      <w:r>
        <w:rPr>
          <w:rStyle w:val="NormalTok"/>
        </w:rPr>
        <w:t xml:space="preserve">SiteUrl </w:t>
      </w:r>
      <w:r>
        <w:rPr>
          <w:rStyle w:val="VariableTok"/>
        </w:rPr>
        <w:t xml:space="preserve">$SiteUrl</w:t>
      </w:r>
      <w:r>
        <w:br/>
      </w:r>
      <w:r>
        <w:br/>
      </w:r>
      <w:r>
        <w:rPr>
          <w:rStyle w:val="CommentTok"/>
        </w:rPr>
        <w:t xml:space="preserve"># 1. Apply theme / tokens</w:t>
      </w:r>
      <w:r>
        <w:br/>
      </w:r>
      <w:r>
        <w:rPr>
          <w:rStyle w:val="NormalTok"/>
        </w:rPr>
        <w:t xml:space="preserve">Invoke-PnPSiteTemplate </w:t>
      </w:r>
      <w:r>
        <w:rPr>
          <w:rStyle w:val="OperatorTok"/>
        </w:rPr>
        <w:t xml:space="preserve">-</w:t>
      </w:r>
      <w:r>
        <w:rPr>
          <w:rStyle w:val="NormalTok"/>
        </w:rPr>
        <w:t xml:space="preserve">Path </w:t>
      </w:r>
      <w:r>
        <w:rPr>
          <w:rStyle w:val="StringTok"/>
        </w:rPr>
        <w:t xml:space="preserve">"templates/pnp/shared/theme.xml"</w:t>
      </w:r>
      <w:r>
        <w:br/>
      </w:r>
      <w:r>
        <w:br/>
      </w:r>
      <w:r>
        <w:rPr>
          <w:rStyle w:val="CommentTok"/>
        </w:rPr>
        <w:t xml:space="preserve"># 2. Apply site template</w:t>
      </w:r>
      <w:r>
        <w:br/>
      </w:r>
      <w:r>
        <w:rPr>
          <w:rStyle w:val="NormalTok"/>
        </w:rPr>
        <w:t xml:space="preserve">Invoke-PnPSiteTemplate </w:t>
      </w:r>
      <w:r>
        <w:rPr>
          <w:rStyle w:val="OperatorTok"/>
        </w:rPr>
        <w:t xml:space="preserve">-</w:t>
      </w:r>
      <w:r>
        <w:rPr>
          <w:rStyle w:val="NormalTok"/>
        </w:rPr>
        <w:t xml:space="preserve">Path </w:t>
      </w:r>
      <w:r>
        <w:rPr>
          <w:rStyle w:val="StringTok"/>
        </w:rPr>
        <w:t xml:space="preserve">"templates/pnp/</w:t>
      </w:r>
      <w:r>
        <w:rPr>
          <w:rStyle w:val="VariableTok"/>
        </w:rPr>
        <w:t xml:space="preserve">$Environment</w:t>
      </w:r>
      <w:r>
        <w:rPr>
          <w:rStyle w:val="StringTok"/>
        </w:rPr>
        <w:t xml:space="preserve">/portfolio-hub.xml"</w:t>
      </w:r>
      <w:r>
        <w:br/>
      </w:r>
      <w:r>
        <w:br/>
      </w:r>
      <w:r>
        <w:rPr>
          <w:rStyle w:val="CommentTok"/>
        </w:rPr>
        <w:t xml:space="preserve"># 3. Upload SPFx package</w:t>
      </w:r>
      <w:r>
        <w:br/>
      </w:r>
      <w:r>
        <w:rPr>
          <w:rStyle w:val="NormalTok"/>
        </w:rPr>
        <w:t xml:space="preserve">Add-PnPApp </w:t>
      </w:r>
      <w:r>
        <w:rPr>
          <w:rStyle w:val="OperatorTok"/>
        </w:rPr>
        <w:t xml:space="preserve">-</w:t>
      </w:r>
      <w:r>
        <w:rPr>
          <w:rStyle w:val="NormalTok"/>
        </w:rPr>
        <w:t xml:space="preserve">Path </w:t>
      </w:r>
      <w:r>
        <w:rPr>
          <w:rStyle w:val="StringTok"/>
        </w:rPr>
        <w:t xml:space="preserve">"spfx/sharepoint/solution/htt-platform.sppkg"</w:t>
      </w:r>
      <w:r>
        <w:rPr>
          <w:rStyle w:val="NormalTok"/>
        </w:rPr>
        <w:t xml:space="preserve"> </w:t>
      </w:r>
      <w:r>
        <w:rPr>
          <w:rStyle w:val="OperatorTok"/>
        </w:rPr>
        <w:t xml:space="preserve">-</w:t>
      </w:r>
      <w:r>
        <w:rPr>
          <w:rStyle w:val="NormalTok"/>
        </w:rPr>
        <w:t xml:space="preserve">Scope Tenant </w:t>
      </w:r>
      <w:r>
        <w:rPr>
          <w:rStyle w:val="OperatorTok"/>
        </w:rPr>
        <w:t xml:space="preserve">-</w:t>
      </w:r>
      <w:r>
        <w:rPr>
          <w:rStyle w:val="NormalTok"/>
        </w:rPr>
        <w:t xml:space="preserve">Overwrite</w:t>
      </w:r>
      <w:r>
        <w:br/>
      </w:r>
      <w:r>
        <w:rPr>
          <w:rStyle w:val="NormalTok"/>
        </w:rPr>
        <w:t xml:space="preserve">Publish-PnPApp </w:t>
      </w:r>
      <w:r>
        <w:rPr>
          <w:rStyle w:val="OperatorTok"/>
        </w:rPr>
        <w:t xml:space="preserve">-</w:t>
      </w:r>
      <w:r>
        <w:rPr>
          <w:rStyle w:val="NormalTok"/>
        </w:rPr>
        <w:t xml:space="preserve">Identity </w:t>
      </w:r>
      <w:r>
        <w:rPr>
          <w:rStyle w:val="StringTok"/>
        </w:rPr>
        <w:t xml:space="preserve">"htt-platform.sppkg"</w:t>
      </w:r>
      <w:r>
        <w:rPr>
          <w:rStyle w:val="NormalTok"/>
        </w:rPr>
        <w:t xml:space="preserve"> </w:t>
      </w:r>
      <w:r>
        <w:rPr>
          <w:rStyle w:val="OperatorTok"/>
        </w:rPr>
        <w:t xml:space="preserve">-</w:t>
      </w:r>
      <w:r>
        <w:rPr>
          <w:rStyle w:val="NormalTok"/>
        </w:rPr>
        <w:t xml:space="preserve">Scope Tenant</w:t>
      </w:r>
      <w:r>
        <w:br/>
      </w:r>
      <w:r>
        <w:br/>
      </w:r>
      <w:r>
        <w:rPr>
          <w:rStyle w:val="CommentTok"/>
        </w:rPr>
        <w:t xml:space="preserve"># 4. Apply navigation</w:t>
      </w:r>
      <w:r>
        <w:br/>
      </w:r>
      <w:r>
        <w:rPr>
          <w:rStyle w:val="OperatorTok"/>
        </w:rPr>
        <w:t xml:space="preserve">./</w:t>
      </w:r>
      <w:r>
        <w:rPr>
          <w:rStyle w:val="NormalTok"/>
        </w:rPr>
        <w:t xml:space="preserve">scripts</w:t>
      </w:r>
      <w:r>
        <w:rPr>
          <w:rStyle w:val="OperatorTok"/>
        </w:rPr>
        <w:t xml:space="preserve">/</w:t>
      </w:r>
      <w:r>
        <w:rPr>
          <w:rStyle w:val="NormalTok"/>
        </w:rPr>
        <w:t xml:space="preserve">deploy</w:t>
      </w:r>
      <w:r>
        <w:rPr>
          <w:rStyle w:val="OperatorTok"/>
        </w:rPr>
        <w:t xml:space="preserve">/</w:t>
      </w:r>
      <w:r>
        <w:rPr>
          <w:rStyle w:val="NormalTok"/>
        </w:rPr>
        <w:t xml:space="preserve">apply-navigation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 </w:t>
      </w:r>
      <w:r>
        <w:rPr>
          <w:rStyle w:val="VariableTok"/>
        </w:rPr>
        <w:t xml:space="preserve">$Environment</w:t>
      </w:r>
      <w:r>
        <w:br/>
      </w:r>
      <w:r>
        <w:br/>
      </w:r>
      <w:r>
        <w:rPr>
          <w:rStyle w:val="CommentTok"/>
        </w:rPr>
        <w:t xml:space="preserve"># 5. Apply page templates and targeting metadata</w:t>
      </w:r>
      <w:r>
        <w:br/>
      </w:r>
      <w:r>
        <w:rPr>
          <w:rStyle w:val="OperatorTok"/>
        </w:rPr>
        <w:t xml:space="preserve">./</w:t>
      </w:r>
      <w:r>
        <w:rPr>
          <w:rStyle w:val="NormalTok"/>
        </w:rPr>
        <w:t xml:space="preserve">scripts</w:t>
      </w:r>
      <w:r>
        <w:rPr>
          <w:rStyle w:val="OperatorTok"/>
        </w:rPr>
        <w:t xml:space="preserve">/</w:t>
      </w:r>
      <w:r>
        <w:rPr>
          <w:rStyle w:val="NormalTok"/>
        </w:rPr>
        <w:t xml:space="preserve">deploy</w:t>
      </w:r>
      <w:r>
        <w:rPr>
          <w:rStyle w:val="OperatorTok"/>
        </w:rPr>
        <w:t xml:space="preserve">/</w:t>
      </w:r>
      <w:r>
        <w:rPr>
          <w:rStyle w:val="NormalTok"/>
        </w:rPr>
        <w:t xml:space="preserve">apply-pages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 </w:t>
      </w:r>
      <w:r>
        <w:rPr>
          <w:rStyle w:val="VariableTok"/>
        </w:rPr>
        <w:t xml:space="preserve">$Environment</w:t>
      </w:r>
      <w:r>
        <w:br/>
      </w:r>
      <w:r>
        <w:br/>
      </w:r>
      <w:r>
        <w:rPr>
          <w:rStyle w:val="CommentTok"/>
        </w:rPr>
        <w:t xml:space="preserve"># 6. Verify</w:t>
      </w:r>
      <w:r>
        <w:br/>
      </w:r>
      <w:r>
        <w:rPr>
          <w:rStyle w:val="OperatorTok"/>
        </w:rPr>
        <w:t xml:space="preserve">./</w:t>
      </w:r>
      <w:r>
        <w:rPr>
          <w:rStyle w:val="NormalTok"/>
        </w:rPr>
        <w:t xml:space="preserve">scripts</w:t>
      </w:r>
      <w:r>
        <w:rPr>
          <w:rStyle w:val="OperatorTok"/>
        </w:rPr>
        <w:t xml:space="preserve">/</w:t>
      </w:r>
      <w:r>
        <w:rPr>
          <w:rStyle w:val="NormalTok"/>
        </w:rPr>
        <w:t xml:space="preserve">deploy</w:t>
      </w:r>
      <w:r>
        <w:rPr>
          <w:rStyle w:val="OperatorTok"/>
        </w:rPr>
        <w:t xml:space="preserve">/</w:t>
      </w:r>
      <w:r>
        <w:rPr>
          <w:rStyle w:val="NormalTok"/>
        </w:rPr>
        <w:t xml:space="preserve">verify-site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 </w:t>
      </w:r>
      <w:r>
        <w:rPr>
          <w:rStyle w:val="VariableTok"/>
        </w:rPr>
        <w:t xml:space="preserve">$Environment</w:t>
      </w:r>
    </w:p>
    <w:p>
      <w:r>
        <w:pict>
          <v:rect style="width:0;height:1.5pt" o:hralign="center" o:hrstd="t" o:hr="t"/>
        </w:pict>
      </w:r>
    </w:p>
    <w:bookmarkEnd w:id="87"/>
    <w:bookmarkEnd w:id="88"/>
    <w:bookmarkStart w:id="92" w:name="quality-gates"/>
    <w:p>
      <w:pPr>
        <w:pStyle w:val="Heading2"/>
      </w:pPr>
      <w:r>
        <w:t xml:space="preserve">15. Quality gates</w:t>
      </w:r>
    </w:p>
    <w:bookmarkStart w:id="89" w:name="required-gates"/>
    <w:p>
      <w:pPr>
        <w:pStyle w:val="Heading3"/>
      </w:pPr>
      <w:r>
        <w:t xml:space="preserve">15.1 Required gates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right"/>
            </w:pPr>
            <w:r>
              <w:t xml:space="preserve">Tool</w:t>
            </w:r>
          </w:p>
        </w:tc>
        <w:tc>
          <w:tcPr/>
          <w:p>
            <w:pPr>
              <w:pStyle w:val="Compact"/>
              <w:jc w:val="left"/>
            </w:pPr>
            <w:r>
              <w:t xml:space="preserve">Result</w:t>
            </w:r>
          </w:p>
        </w:tc>
      </w:tr>
      <w:tr>
        <w:tc>
          <w:tcPr/>
          <w:p>
            <w:pPr>
              <w:pStyle w:val="Compact"/>
              <w:jc w:val="left"/>
            </w:pPr>
            <w:r>
              <w:t xml:space="preserve">Token build</w:t>
            </w:r>
          </w:p>
        </w:tc>
        <w:tc>
          <w:tcPr/>
          <w:p>
            <w:pPr>
              <w:pStyle w:val="Compact"/>
              <w:jc w:val="right"/>
            </w:pPr>
            <w:r>
              <w:t xml:space="preserve">Style Dictionary</w:t>
            </w:r>
          </w:p>
        </w:tc>
        <w:tc>
          <w:tcPr/>
          <w:p>
            <w:pPr>
              <w:pStyle w:val="Compact"/>
              <w:jc w:val="left"/>
            </w:pPr>
            <w:r>
              <w:t xml:space="preserve">Block</w:t>
            </w:r>
          </w:p>
        </w:tc>
      </w:tr>
      <w:tr>
        <w:tc>
          <w:tcPr/>
          <w:p>
            <w:pPr>
              <w:pStyle w:val="Compact"/>
              <w:jc w:val="left"/>
            </w:pPr>
            <w:r>
              <w:t xml:space="preserve">SPFx build</w:t>
            </w:r>
          </w:p>
        </w:tc>
        <w:tc>
          <w:tcPr/>
          <w:p>
            <w:pPr>
              <w:pStyle w:val="Compact"/>
              <w:jc w:val="right"/>
            </w:pPr>
            <w:r>
              <w:t xml:space="preserve">Gulp/Heft</w:t>
            </w:r>
          </w:p>
        </w:tc>
        <w:tc>
          <w:tcPr/>
          <w:p>
            <w:pPr>
              <w:pStyle w:val="Compact"/>
              <w:jc w:val="left"/>
            </w:pPr>
            <w:r>
              <w:t xml:space="preserve">Block</w:t>
            </w:r>
          </w:p>
        </w:tc>
      </w:tr>
      <w:tr>
        <w:tc>
          <w:tcPr/>
          <w:p>
            <w:pPr>
              <w:pStyle w:val="Compact"/>
              <w:jc w:val="left"/>
            </w:pPr>
            <w:r>
              <w:t xml:space="preserve">Unit tests</w:t>
            </w:r>
          </w:p>
        </w:tc>
        <w:tc>
          <w:tcPr/>
          <w:p>
            <w:pPr>
              <w:pStyle w:val="Compact"/>
              <w:jc w:val="right"/>
            </w:pPr>
            <w:r>
              <w:t xml:space="preserve">Jest</w:t>
            </w:r>
          </w:p>
        </w:tc>
        <w:tc>
          <w:tcPr/>
          <w:p>
            <w:pPr>
              <w:pStyle w:val="Compact"/>
              <w:jc w:val="left"/>
            </w:pPr>
            <w:r>
              <w:t xml:space="preserve">Block</w:t>
            </w:r>
          </w:p>
        </w:tc>
      </w:tr>
      <w:tr>
        <w:tc>
          <w:tcPr/>
          <w:p>
            <w:pPr>
              <w:pStyle w:val="Compact"/>
              <w:jc w:val="left"/>
            </w:pPr>
            <w:r>
              <w:t xml:space="preserve">A11y</w:t>
            </w:r>
          </w:p>
        </w:tc>
        <w:tc>
          <w:tcPr/>
          <w:p>
            <w:pPr>
              <w:pStyle w:val="Compact"/>
              <w:jc w:val="right"/>
            </w:pPr>
            <w:r>
              <w:t xml:space="preserve">axe-core</w:t>
            </w:r>
          </w:p>
        </w:tc>
        <w:tc>
          <w:tcPr/>
          <w:p>
            <w:pPr>
              <w:pStyle w:val="Compact"/>
              <w:jc w:val="left"/>
            </w:pPr>
            <w:r>
              <w:t xml:space="preserve">Block</w:t>
            </w:r>
          </w:p>
        </w:tc>
      </w:tr>
      <w:tr>
        <w:tc>
          <w:tcPr/>
          <w:p>
            <w:pPr>
              <w:pStyle w:val="Compact"/>
              <w:jc w:val="left"/>
            </w:pPr>
            <w:r>
              <w:t xml:space="preserve">Smoke</w:t>
            </w:r>
          </w:p>
        </w:tc>
        <w:tc>
          <w:tcPr/>
          <w:p>
            <w:pPr>
              <w:pStyle w:val="Compact"/>
              <w:jc w:val="right"/>
            </w:pPr>
            <w:r>
              <w:t xml:space="preserve">Playwright</w:t>
            </w:r>
          </w:p>
        </w:tc>
        <w:tc>
          <w:tcPr/>
          <w:p>
            <w:pPr>
              <w:pStyle w:val="Compact"/>
              <w:jc w:val="left"/>
            </w:pPr>
            <w:r>
              <w:t xml:space="preserve">Block</w:t>
            </w:r>
          </w:p>
        </w:tc>
      </w:tr>
      <w:tr>
        <w:tc>
          <w:tcPr/>
          <w:p>
            <w:pPr>
              <w:pStyle w:val="Compact"/>
              <w:jc w:val="left"/>
            </w:pPr>
            <w:r>
              <w:t xml:space="preserve">Visual</w:t>
            </w:r>
          </w:p>
        </w:tc>
        <w:tc>
          <w:tcPr/>
          <w:p>
            <w:pPr>
              <w:pStyle w:val="Compact"/>
              <w:jc w:val="right"/>
            </w:pPr>
            <w:r>
              <w:t xml:space="preserve">Playwright</w:t>
            </w:r>
          </w:p>
        </w:tc>
        <w:tc>
          <w:tcPr/>
          <w:p>
            <w:pPr>
              <w:pStyle w:val="Compact"/>
              <w:jc w:val="left"/>
            </w:pPr>
            <w:r>
              <w:t xml:space="preserve">Review</w:t>
            </w:r>
          </w:p>
        </w:tc>
      </w:tr>
      <w:tr>
        <w:tc>
          <w:tcPr/>
          <w:p>
            <w:pPr>
              <w:pStyle w:val="Compact"/>
              <w:jc w:val="left"/>
            </w:pPr>
            <w:r>
              <w:t xml:space="preserve">PnP syntax</w:t>
            </w:r>
          </w:p>
        </w:tc>
        <w:tc>
          <w:tcPr/>
          <w:p>
            <w:pPr>
              <w:pStyle w:val="Compact"/>
              <w:jc w:val="right"/>
            </w:pPr>
            <w:r>
              <w:t xml:space="preserve">XML/PnP</w:t>
            </w:r>
          </w:p>
        </w:tc>
        <w:tc>
          <w:tcPr/>
          <w:p>
            <w:pPr>
              <w:pStyle w:val="Compact"/>
              <w:jc w:val="left"/>
            </w:pPr>
            <w:r>
              <w:t xml:space="preserve">Block</w:t>
            </w:r>
          </w:p>
        </w:tc>
      </w:tr>
      <w:tr>
        <w:tc>
          <w:tcPr/>
          <w:p>
            <w:pPr>
              <w:pStyle w:val="Compact"/>
              <w:jc w:val="left"/>
            </w:pPr>
            <w:r>
              <w:t xml:space="preserve">Permission drift</w:t>
            </w:r>
          </w:p>
        </w:tc>
        <w:tc>
          <w:tcPr/>
          <w:p>
            <w:pPr>
              <w:pStyle w:val="Compact"/>
              <w:jc w:val="right"/>
            </w:pPr>
            <w:r>
              <w:t xml:space="preserve">Audit</w:t>
            </w:r>
          </w:p>
        </w:tc>
        <w:tc>
          <w:tcPr/>
          <w:p>
            <w:pPr>
              <w:pStyle w:val="Compact"/>
              <w:jc w:val="left"/>
            </w:pPr>
            <w:r>
              <w:t xml:space="preserve">Alert</w:t>
            </w:r>
          </w:p>
        </w:tc>
      </w:tr>
    </w:tbl>
    <w:bookmarkEnd w:id="89"/>
    <w:bookmarkStart w:id="90" w:name="accessibility-standard"/>
    <w:p>
      <w:pPr>
        <w:pStyle w:val="Heading3"/>
      </w:pPr>
      <w:r>
        <w:t xml:space="preserve">15.2 Accessibility standard</w:t>
      </w:r>
    </w:p>
    <w:p>
      <w:pPr>
        <w:pStyle w:val="FirstParagraph"/>
      </w:pPr>
      <w:r>
        <w:t xml:space="preserve">Minimum baseline:</w:t>
      </w:r>
    </w:p>
    <w:p>
      <w:pPr>
        <w:pStyle w:val="Compact"/>
        <w:numPr>
          <w:ilvl w:val="0"/>
          <w:numId w:val="1031"/>
        </w:numPr>
      </w:pPr>
      <w:r>
        <w:t xml:space="preserve">WCAG 2.2 AA.</w:t>
      </w:r>
    </w:p>
    <w:p>
      <w:pPr>
        <w:pStyle w:val="Compact"/>
        <w:numPr>
          <w:ilvl w:val="0"/>
          <w:numId w:val="1031"/>
        </w:numPr>
      </w:pPr>
      <w:r>
        <w:t xml:space="preserve">Keyboard navigation.</w:t>
      </w:r>
    </w:p>
    <w:p>
      <w:pPr>
        <w:pStyle w:val="Compact"/>
        <w:numPr>
          <w:ilvl w:val="0"/>
          <w:numId w:val="1031"/>
        </w:numPr>
      </w:pPr>
      <w:r>
        <w:t xml:space="preserve">Visible focus.</w:t>
      </w:r>
    </w:p>
    <w:p>
      <w:pPr>
        <w:pStyle w:val="Compact"/>
        <w:numPr>
          <w:ilvl w:val="0"/>
          <w:numId w:val="1031"/>
        </w:numPr>
      </w:pPr>
      <w:r>
        <w:t xml:space="preserve">Semantic headings.</w:t>
      </w:r>
    </w:p>
    <w:p>
      <w:pPr>
        <w:pStyle w:val="Compact"/>
        <w:numPr>
          <w:ilvl w:val="0"/>
          <w:numId w:val="1031"/>
        </w:numPr>
      </w:pPr>
      <w:r>
        <w:t xml:space="preserve">Accessible link text.</w:t>
      </w:r>
    </w:p>
    <w:p>
      <w:pPr>
        <w:pStyle w:val="Compact"/>
        <w:numPr>
          <w:ilvl w:val="0"/>
          <w:numId w:val="1031"/>
        </w:numPr>
      </w:pPr>
      <w:r>
        <w:t xml:space="preserve">Color contrast checks.</w:t>
      </w:r>
    </w:p>
    <w:p>
      <w:pPr>
        <w:pStyle w:val="Compact"/>
        <w:numPr>
          <w:ilvl w:val="0"/>
          <w:numId w:val="1031"/>
        </w:numPr>
      </w:pPr>
      <w:r>
        <w:t xml:space="preserve">Screen reader checks for custom SPFx.</w:t>
      </w:r>
    </w:p>
    <w:p>
      <w:pPr>
        <w:pStyle w:val="Compact"/>
        <w:numPr>
          <w:ilvl w:val="0"/>
          <w:numId w:val="1031"/>
        </w:numPr>
      </w:pPr>
      <w:r>
        <w:t xml:space="preserve">Reduced-motion support.</w:t>
      </w:r>
    </w:p>
    <w:p>
      <w:pPr>
        <w:pStyle w:val="Compact"/>
        <w:numPr>
          <w:ilvl w:val="0"/>
          <w:numId w:val="1031"/>
        </w:numPr>
      </w:pPr>
      <w:r>
        <w:t xml:space="preserve">No inaccessible icon-only controls.</w:t>
      </w:r>
    </w:p>
    <w:bookmarkEnd w:id="90"/>
    <w:bookmarkStart w:id="91" w:name="security-gates"/>
    <w:p>
      <w:pPr>
        <w:pStyle w:val="Heading3"/>
      </w:pPr>
      <w:r>
        <w:t xml:space="preserve">15.3 Security gates</w:t>
      </w:r>
    </w:p>
    <w:p>
      <w:pPr>
        <w:pStyle w:val="Compact"/>
        <w:numPr>
          <w:ilvl w:val="0"/>
          <w:numId w:val="1032"/>
        </w:numPr>
      </w:pPr>
      <w:r>
        <w:t xml:space="preserve">No secrets in repository.</w:t>
      </w:r>
    </w:p>
    <w:p>
      <w:pPr>
        <w:pStyle w:val="Compact"/>
        <w:numPr>
          <w:ilvl w:val="0"/>
          <w:numId w:val="1032"/>
        </w:numPr>
      </w:pPr>
      <w:r>
        <w:t xml:space="preserve">No PATs.</w:t>
      </w:r>
    </w:p>
    <w:p>
      <w:pPr>
        <w:pStyle w:val="Compact"/>
        <w:numPr>
          <w:ilvl w:val="0"/>
          <w:numId w:val="1032"/>
        </w:numPr>
      </w:pPr>
      <w:r>
        <w:t xml:space="preserve">No client secrets.</w:t>
      </w:r>
    </w:p>
    <w:p>
      <w:pPr>
        <w:pStyle w:val="Compact"/>
        <w:numPr>
          <w:ilvl w:val="0"/>
          <w:numId w:val="1032"/>
        </w:numPr>
      </w:pPr>
      <w:r>
        <w:t xml:space="preserve">No PFX in GitHub secrets.</w:t>
      </w:r>
    </w:p>
    <w:p>
      <w:pPr>
        <w:pStyle w:val="Compact"/>
        <w:numPr>
          <w:ilvl w:val="0"/>
          <w:numId w:val="1032"/>
        </w:numPr>
      </w:pPr>
      <w:r>
        <w:t xml:space="preserve">No broad Graph scopes without an ADR.</w:t>
      </w:r>
    </w:p>
    <w:p>
      <w:pPr>
        <w:pStyle w:val="Compact"/>
        <w:numPr>
          <w:ilvl w:val="0"/>
          <w:numId w:val="1032"/>
        </w:numPr>
      </w:pPr>
      <w:r>
        <w:t xml:space="preserve">No production deploy from unprotected branch.</w:t>
      </w:r>
    </w:p>
    <w:p>
      <w:pPr>
        <w:pStyle w:val="Compact"/>
        <w:numPr>
          <w:ilvl w:val="0"/>
          <w:numId w:val="1032"/>
        </w:numPr>
      </w:pPr>
      <w:r>
        <w:t xml:space="preserve">No third-party action without review.</w:t>
      </w:r>
    </w:p>
    <w:p>
      <w:pPr>
        <w:pStyle w:val="Compact"/>
        <w:numPr>
          <w:ilvl w:val="0"/>
          <w:numId w:val="1032"/>
        </w:numPr>
      </w:pPr>
      <w:r>
        <w:t xml:space="preserve">No</w:t>
      </w:r>
      <w:r>
        <w:t xml:space="preserve"> </w:t>
      </w:r>
      <w:r>
        <w:rPr>
          <w:rStyle w:val="VerbatimChar"/>
        </w:rPr>
        <w:t xml:space="preserve">pull_request_target</w:t>
      </w:r>
      <w:r>
        <w:t xml:space="preserve"> </w:t>
      </w:r>
      <w:r>
        <w:t xml:space="preserve">deploy behavior.</w:t>
      </w:r>
    </w:p>
    <w:p>
      <w:pPr>
        <w:pStyle w:val="Compact"/>
        <w:numPr>
          <w:ilvl w:val="0"/>
          <w:numId w:val="1032"/>
        </w:numPr>
      </w:pPr>
      <w:r>
        <w:t xml:space="preserve">No unreviewed dependency upgrades.</w:t>
      </w:r>
    </w:p>
    <w:p>
      <w:r>
        <w:pict>
          <v:rect style="width:0;height:1.5pt" o:hralign="center" o:hrstd="t" o:hr="t"/>
        </w:pict>
      </w:r>
    </w:p>
    <w:bookmarkEnd w:id="91"/>
    <w:bookmarkEnd w:id="92"/>
    <w:bookmarkStart w:id="98" w:name="rollback-and-recovery"/>
    <w:p>
      <w:pPr>
        <w:pStyle w:val="Heading2"/>
      </w:pPr>
      <w:r>
        <w:t xml:space="preserve">16. Rollback and recovery</w:t>
      </w:r>
    </w:p>
    <w:bookmarkStart w:id="93" w:name="rollback-layers"/>
    <w:p>
      <w:pPr>
        <w:pStyle w:val="Heading3"/>
      </w:pPr>
      <w:r>
        <w:t xml:space="preserve">16.1 Rollback layers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right"/>
            </w:pPr>
            <w:r>
              <w:t xml:space="preserve">Rollback</w:t>
            </w:r>
          </w:p>
        </w:tc>
      </w:tr>
      <w:tr>
        <w:tc>
          <w:tcPr/>
          <w:p>
            <w:pPr>
              <w:pStyle w:val="Compact"/>
              <w:jc w:val="left"/>
            </w:pPr>
            <w:r>
              <w:t xml:space="preserve">SPFx package</w:t>
            </w:r>
          </w:p>
        </w:tc>
        <w:tc>
          <w:tcPr/>
          <w:p>
            <w:pPr>
              <w:pStyle w:val="Compact"/>
              <w:jc w:val="right"/>
            </w:pPr>
            <w:r>
              <w:t xml:space="preserve">Prior</w:t>
            </w:r>
            <w:r>
              <w:t xml:space="preserve"> </w:t>
            </w:r>
            <w:r>
              <w:rPr>
                <w:rStyle w:val="VerbatimChar"/>
              </w:rPr>
              <w:t xml:space="preserve">.sppkg</w:t>
            </w:r>
          </w:p>
        </w:tc>
      </w:tr>
      <w:tr>
        <w:tc>
          <w:tcPr/>
          <w:p>
            <w:pPr>
              <w:pStyle w:val="Compact"/>
              <w:jc w:val="left"/>
            </w:pPr>
            <w:r>
              <w:t xml:space="preserve">Pages</w:t>
            </w:r>
          </w:p>
        </w:tc>
        <w:tc>
          <w:tcPr/>
          <w:p>
            <w:pPr>
              <w:pStyle w:val="Compact"/>
              <w:jc w:val="right"/>
            </w:pPr>
            <w:r>
              <w:t xml:space="preserve">Prior PnP snapshot</w:t>
            </w:r>
          </w:p>
        </w:tc>
      </w:tr>
      <w:tr>
        <w:tc>
          <w:tcPr/>
          <w:p>
            <w:pPr>
              <w:pStyle w:val="Compact"/>
              <w:jc w:val="left"/>
            </w:pPr>
            <w:r>
              <w:t xml:space="preserve">Navigation</w:t>
            </w:r>
          </w:p>
        </w:tc>
        <w:tc>
          <w:tcPr/>
          <w:p>
            <w:pPr>
              <w:pStyle w:val="Compact"/>
              <w:jc w:val="right"/>
            </w:pPr>
            <w:r>
              <w:t xml:space="preserve">Prior nav JSON</w:t>
            </w:r>
          </w:p>
        </w:tc>
      </w:tr>
      <w:tr>
        <w:tc>
          <w:tcPr/>
          <w:p>
            <w:pPr>
              <w:pStyle w:val="Compact"/>
              <w:jc w:val="left"/>
            </w:pPr>
            <w:r>
              <w:t xml:space="preserve">Theme</w:t>
            </w:r>
          </w:p>
        </w:tc>
        <w:tc>
          <w:tcPr/>
          <w:p>
            <w:pPr>
              <w:pStyle w:val="Compact"/>
              <w:jc w:val="right"/>
            </w:pPr>
            <w:r>
              <w:t xml:space="preserve">Prior theme JSON</w:t>
            </w:r>
          </w:p>
        </w:tc>
      </w:tr>
      <w:tr>
        <w:tc>
          <w:tcPr/>
          <w:p>
            <w:pPr>
              <w:pStyle w:val="Compact"/>
              <w:jc w:val="left"/>
            </w:pPr>
            <w:r>
              <w:t xml:space="preserve">Lists</w:t>
            </w:r>
          </w:p>
        </w:tc>
        <w:tc>
          <w:tcPr/>
          <w:p>
            <w:pPr>
              <w:pStyle w:val="Compact"/>
              <w:jc w:val="right"/>
            </w:pPr>
            <w:r>
              <w:t xml:space="preserve">Template delta</w:t>
            </w:r>
          </w:p>
        </w:tc>
      </w:tr>
      <w:tr>
        <w:tc>
          <w:tcPr/>
          <w:p>
            <w:pPr>
              <w:pStyle w:val="Compact"/>
              <w:jc w:val="left"/>
            </w:pPr>
            <w:r>
              <w:t xml:space="preserve">Files</w:t>
            </w:r>
          </w:p>
        </w:tc>
        <w:tc>
          <w:tcPr/>
          <w:p>
            <w:pPr>
              <w:pStyle w:val="Compact"/>
              <w:jc w:val="right"/>
            </w:pPr>
            <w:r>
              <w:t xml:space="preserve">Version history</w:t>
            </w:r>
          </w:p>
        </w:tc>
      </w:tr>
      <w:tr>
        <w:tc>
          <w:tcPr/>
          <w:p>
            <w:pPr>
              <w:pStyle w:val="Compact"/>
              <w:jc w:val="left"/>
            </w:pPr>
            <w:r>
              <w:t xml:space="preserve">Deleted items</w:t>
            </w:r>
          </w:p>
        </w:tc>
        <w:tc>
          <w:tcPr/>
          <w:p>
            <w:pPr>
              <w:pStyle w:val="Compact"/>
              <w:jc w:val="right"/>
            </w:pPr>
            <w:r>
              <w:t xml:space="preserve">Recycle bin</w:t>
            </w:r>
          </w:p>
        </w:tc>
      </w:tr>
      <w:tr>
        <w:tc>
          <w:tcPr/>
          <w:p>
            <w:pPr>
              <w:pStyle w:val="Compact"/>
              <w:jc w:val="left"/>
            </w:pPr>
            <w:r>
              <w:t xml:space="preserve">Disaster</w:t>
            </w:r>
          </w:p>
        </w:tc>
        <w:tc>
          <w:tcPr/>
          <w:p>
            <w:pPr>
              <w:pStyle w:val="Compact"/>
              <w:jc w:val="right"/>
            </w:pPr>
            <w:r>
              <w:t xml:space="preserve">M365 Backup</w:t>
            </w:r>
          </w:p>
        </w:tc>
      </w:tr>
    </w:tbl>
    <w:bookmarkEnd w:id="93"/>
    <w:bookmarkStart w:id="94" w:name="pre-deploy-snapshot"/>
    <w:p>
      <w:pPr>
        <w:pStyle w:val="Heading3"/>
      </w:pPr>
      <w:r>
        <w:t xml:space="preserve">16.2 Pre-deploy snapshot</w:t>
      </w:r>
    </w:p>
    <w:p>
      <w:pPr>
        <w:pStyle w:val="FirstParagraph"/>
      </w:pPr>
      <w:r>
        <w:t xml:space="preserve">Before every production deployment:</w:t>
      </w:r>
    </w:p>
    <w:p>
      <w:pPr>
        <w:pStyle w:val="Compact"/>
        <w:numPr>
          <w:ilvl w:val="0"/>
          <w:numId w:val="1033"/>
        </w:numPr>
      </w:pPr>
      <w:r>
        <w:t xml:space="preserve">Export current site template.</w:t>
      </w:r>
    </w:p>
    <w:p>
      <w:pPr>
        <w:pStyle w:val="Compact"/>
        <w:numPr>
          <w:ilvl w:val="0"/>
          <w:numId w:val="1033"/>
        </w:numPr>
      </w:pPr>
      <w:r>
        <w:t xml:space="preserve">Export navigation JSON.</w:t>
      </w:r>
    </w:p>
    <w:p>
      <w:pPr>
        <w:pStyle w:val="Compact"/>
        <w:numPr>
          <w:ilvl w:val="0"/>
          <w:numId w:val="1033"/>
        </w:numPr>
      </w:pPr>
      <w:r>
        <w:t xml:space="preserve">Export page metadata.</w:t>
      </w:r>
    </w:p>
    <w:p>
      <w:pPr>
        <w:pStyle w:val="Compact"/>
        <w:numPr>
          <w:ilvl w:val="0"/>
          <w:numId w:val="1033"/>
        </w:numPr>
      </w:pPr>
      <w:r>
        <w:t xml:space="preserve">Export app catalog package list.</w:t>
      </w:r>
    </w:p>
    <w:p>
      <w:pPr>
        <w:pStyle w:val="Compact"/>
        <w:numPr>
          <w:ilvl w:val="0"/>
          <w:numId w:val="1033"/>
        </w:numPr>
      </w:pPr>
      <w:r>
        <w:t xml:space="preserve">Save current</w:t>
      </w:r>
      <w:r>
        <w:t xml:space="preserve"> </w:t>
      </w:r>
      <w:r>
        <w:rPr>
          <w:rStyle w:val="VerbatimChar"/>
        </w:rPr>
        <w:t xml:space="preserve">.sppkg</w:t>
      </w:r>
      <w:r>
        <w:t xml:space="preserve"> </w:t>
      </w:r>
      <w:r>
        <w:t xml:space="preserve">package.</w:t>
      </w:r>
    </w:p>
    <w:p>
      <w:pPr>
        <w:pStyle w:val="Compact"/>
        <w:numPr>
          <w:ilvl w:val="0"/>
          <w:numId w:val="1033"/>
        </w:numPr>
      </w:pPr>
      <w:r>
        <w:t xml:space="preserve">Save permission break audit.</w:t>
      </w:r>
    </w:p>
    <w:p>
      <w:pPr>
        <w:pStyle w:val="Compact"/>
        <w:numPr>
          <w:ilvl w:val="0"/>
          <w:numId w:val="1033"/>
        </w:numPr>
      </w:pPr>
      <w:r>
        <w:t xml:space="preserve">Upload all artifacts.</w:t>
      </w:r>
    </w:p>
    <w:p>
      <w:pPr>
        <w:pStyle w:val="Compact"/>
        <w:numPr>
          <w:ilvl w:val="0"/>
          <w:numId w:val="1033"/>
        </w:numPr>
      </w:pPr>
      <w:r>
        <w:t xml:space="preserve">Record run ID in the deployment log.</w:t>
      </w:r>
    </w:p>
    <w:p>
      <w:pPr>
        <w:pStyle w:val="FirstParagraph"/>
      </w:pPr>
      <w:r>
        <w:t xml:space="preserve">Example:</w:t>
      </w:r>
    </w:p>
    <w:p>
      <w:pPr>
        <w:pStyle w:val="SourceCode"/>
      </w:pPr>
      <w:r>
        <w:rPr>
          <w:rStyle w:val="VariableTok"/>
        </w:rPr>
        <w:t xml:space="preserv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"yyyyMMdd-HHmmss"</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StringTok"/>
        </w:rPr>
        <w:t xml:space="preserve">"out/snapshots/</w:t>
      </w:r>
      <w:r>
        <w:rPr>
          <w:rStyle w:val="VariableTok"/>
        </w:rPr>
        <w:t xml:space="preserve">$stamp</w:t>
      </w:r>
      <w:r>
        <w:rPr>
          <w:rStyle w:val="StringTok"/>
        </w:rPr>
        <w:t xml:space="preserve">"</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VariableTok"/>
        </w:rPr>
        <w:t xml:space="preserve">$out</w:t>
      </w:r>
      <w:r>
        <w:rPr>
          <w:rStyle w:val="NormalTok"/>
        </w:rPr>
        <w:t xml:space="preserve"> </w:t>
      </w:r>
      <w:r>
        <w:rPr>
          <w:rStyle w:val="OperatorTok"/>
        </w:rPr>
        <w:t xml:space="preserve">|</w:t>
      </w:r>
      <w:r>
        <w:rPr>
          <w:rStyle w:val="NormalTok"/>
        </w:rPr>
        <w:t xml:space="preserve"> </w:t>
      </w:r>
      <w:r>
        <w:rPr>
          <w:rStyle w:val="FunctionTok"/>
        </w:rPr>
        <w:t xml:space="preserve">Out-Null</w:t>
      </w:r>
      <w:r>
        <w:br/>
      </w:r>
      <w:r>
        <w:br/>
      </w:r>
      <w:r>
        <w:rPr>
          <w:rStyle w:val="NormalTok"/>
        </w:rPr>
        <w:t xml:space="preserve">Get-PnPSiteTemplate </w:t>
      </w:r>
      <w:r>
        <w:rPr>
          <w:rStyle w:val="OperatorTok"/>
        </w:rPr>
        <w:t xml:space="preserve">-</w:t>
      </w:r>
      <w:r>
        <w:rPr>
          <w:rStyle w:val="NormalTok"/>
        </w:rPr>
        <w:t xml:space="preserve">Out </w:t>
      </w:r>
      <w:r>
        <w:rPr>
          <w:rStyle w:val="StringTok"/>
        </w:rPr>
        <w:t xml:space="preserve">"</w:t>
      </w:r>
      <w:r>
        <w:rPr>
          <w:rStyle w:val="VariableTok"/>
        </w:rPr>
        <w:t xml:space="preserve">$out</w:t>
      </w:r>
      <w:r>
        <w:rPr>
          <w:rStyle w:val="StringTok"/>
        </w:rPr>
        <w:t xml:space="preserve">/site-template.pnp"</w:t>
      </w:r>
      <w:r>
        <w:rPr>
          <w:rStyle w:val="NormalTok"/>
        </w:rPr>
        <w:t xml:space="preserve"> </w:t>
      </w:r>
      <w:r>
        <w:rPr>
          <w:rStyle w:val="OperatorTok"/>
        </w:rPr>
        <w:t xml:space="preserve">-</w:t>
      </w:r>
      <w:r>
        <w:rPr>
          <w:rStyle w:val="NormalTok"/>
        </w:rPr>
        <w:t xml:space="preserve">PersistBrandingFiles</w:t>
      </w:r>
      <w:r>
        <w:br/>
      </w:r>
      <w:r>
        <w:rPr>
          <w:rStyle w:val="NormalTok"/>
        </w:rPr>
        <w:t xml:space="preserve">Get-PnPNavigationNode </w:t>
      </w:r>
      <w:r>
        <w:rPr>
          <w:rStyle w:val="OperatorTok"/>
        </w:rPr>
        <w:t xml:space="preserve">-</w:t>
      </w:r>
      <w:r>
        <w:rPr>
          <w:rStyle w:val="NormalTok"/>
        </w:rPr>
        <w:t xml:space="preserve">Location TopNavigationBar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20</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StringTok"/>
        </w:rPr>
        <w:t xml:space="preserve">"</w:t>
      </w:r>
      <w:r>
        <w:rPr>
          <w:rStyle w:val="VariableTok"/>
        </w:rPr>
        <w:t xml:space="preserve">$out</w:t>
      </w:r>
      <w:r>
        <w:rPr>
          <w:rStyle w:val="StringTok"/>
        </w:rPr>
        <w:t xml:space="preserve">/nav.json"</w:t>
      </w:r>
      <w:r>
        <w:br/>
      </w:r>
      <w:r>
        <w:rPr>
          <w:rStyle w:val="NormalTok"/>
        </w:rPr>
        <w:t xml:space="preserve">Get-PnPApp </w:t>
      </w:r>
      <w:r>
        <w:rPr>
          <w:rStyle w:val="OperatorTok"/>
        </w:rPr>
        <w:t xml:space="preserve">-</w:t>
      </w:r>
      <w:r>
        <w:rPr>
          <w:rStyle w:val="NormalTok"/>
        </w:rPr>
        <w:t xml:space="preserve">Scope Tenant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20</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StringTok"/>
        </w:rPr>
        <w:t xml:space="preserve">"</w:t>
      </w:r>
      <w:r>
        <w:rPr>
          <w:rStyle w:val="VariableTok"/>
        </w:rPr>
        <w:t xml:space="preserve">$out</w:t>
      </w:r>
      <w:r>
        <w:rPr>
          <w:rStyle w:val="StringTok"/>
        </w:rPr>
        <w:t xml:space="preserve">/apps.json"</w:t>
      </w:r>
    </w:p>
    <w:bookmarkEnd w:id="94"/>
    <w:bookmarkStart w:id="95" w:name="rollback-workflow"/>
    <w:p>
      <w:pPr>
        <w:pStyle w:val="Heading3"/>
      </w:pPr>
      <w:r>
        <w:t xml:space="preserve">16.3 Rollback workflow</w:t>
      </w:r>
    </w:p>
    <w:p>
      <w:pPr>
        <w:pStyle w:val="SourceCode"/>
      </w:pPr>
      <w:r>
        <w:rPr>
          <w:rStyle w:val="FunctionTok"/>
        </w:rPr>
        <w:t xml:space="preserve">name</w:t>
      </w:r>
      <w:r>
        <w:rPr>
          <w:rStyle w:val="KeywordTok"/>
        </w:rPr>
        <w:t xml:space="preserve">:</w:t>
      </w:r>
      <w:r>
        <w:rPr>
          <w:rStyle w:val="AttributeTok"/>
        </w:rPr>
        <w:t xml:space="preserve"> Rollback production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artifact_run_id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"Run ID containing rollback artifacts"</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rollback_reason</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"Reason"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rollback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rollback-prod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Restore previous site state</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ENTRAID_CLIENT_ID</w:t>
      </w:r>
      <w:r>
        <w:rPr>
          <w:rStyle w:val="KeywordTok"/>
        </w:rPr>
        <w:t xml:space="preserve">:</w:t>
      </w:r>
      <w:r>
        <w:rPr>
          <w:rStyle w:val="AttributeTok"/>
        </w:rPr>
        <w:t xml:space="preserve"> ${{ vars.PROD_DEPLOY_CLIENT_ID }}</w:t>
      </w:r>
      <w:r>
        <w:br/>
      </w:r>
      <w:r>
        <w:rPr>
          <w:rStyle w:val="FunctionTok"/>
        </w:rPr>
        <w:t xml:space="preserve">        run</w:t>
      </w:r>
      <w:r>
        <w:rPr>
          <w:rStyle w:val="KeywordTok"/>
        </w:rPr>
        <w:t xml:space="preserve">: </w:t>
      </w:r>
      <w:r>
        <w:rPr>
          <w:rStyle w:val="CharTok"/>
        </w:rPr>
        <w:t xml:space="preserve">|</w:t>
      </w:r>
      <w:r>
        <w:br/>
      </w:r>
      <w:r>
        <w:rPr>
          <w:rStyle w:val="NormalTok"/>
        </w:rPr>
        <w:t xml:space="preserve">          ./scripts/rollback/rollback-prod.ps1 `</w:t>
      </w:r>
      <w:r>
        <w:br/>
      </w:r>
      <w:r>
        <w:rPr>
          <w:rStyle w:val="NormalTok"/>
        </w:rPr>
        <w:t xml:space="preserve">            -ArtifactRunId "${{ github.event.inputs.artifact_run_id }}" `</w:t>
      </w:r>
      <w:r>
        <w:br/>
      </w:r>
      <w:r>
        <w:rPr>
          <w:rStyle w:val="NormalTok"/>
        </w:rPr>
        <w:t xml:space="preserve">            -Reason "${{ github.event.inputs.rollback_reason }}"</w:t>
      </w:r>
    </w:p>
    <w:bookmarkEnd w:id="95"/>
    <w:bookmarkStart w:id="96" w:name="data-recovery"/>
    <w:p>
      <w:pPr>
        <w:pStyle w:val="Heading3"/>
      </w:pPr>
      <w:r>
        <w:t xml:space="preserve">16.4 Data recovery</w:t>
      </w:r>
    </w:p>
    <w:p>
      <w:pPr>
        <w:pStyle w:val="FirstParagraph"/>
      </w:pPr>
      <w:r>
        <w:t xml:space="preserve">Use the smallest recovery scope that solves the issue:</w:t>
      </w:r>
    </w:p>
    <w:p>
      <w:pPr>
        <w:pStyle w:val="Compact"/>
        <w:numPr>
          <w:ilvl w:val="0"/>
          <w:numId w:val="1034"/>
        </w:numPr>
      </w:pPr>
      <w:r>
        <w:rPr>
          <w:b/>
          <w:bCs/>
        </w:rPr>
        <w:t xml:space="preserve">Version history</w:t>
      </w:r>
      <w:r>
        <w:t xml:space="preserve"> </w:t>
      </w:r>
      <w:r>
        <w:t xml:space="preserve">for a bad document edit.</w:t>
      </w:r>
    </w:p>
    <w:p>
      <w:pPr>
        <w:pStyle w:val="Compact"/>
        <w:numPr>
          <w:ilvl w:val="0"/>
          <w:numId w:val="1034"/>
        </w:numPr>
      </w:pPr>
      <w:r>
        <w:rPr>
          <w:b/>
          <w:bCs/>
        </w:rPr>
        <w:t xml:space="preserve">Library restore</w:t>
      </w:r>
      <w:r>
        <w:t xml:space="preserve"> </w:t>
      </w:r>
      <w:r>
        <w:t xml:space="preserve">for mass changes in a library.</w:t>
      </w:r>
    </w:p>
    <w:p>
      <w:pPr>
        <w:pStyle w:val="Compact"/>
        <w:numPr>
          <w:ilvl w:val="0"/>
          <w:numId w:val="1034"/>
        </w:numPr>
      </w:pPr>
      <w:r>
        <w:rPr>
          <w:b/>
          <w:bCs/>
        </w:rPr>
        <w:t xml:space="preserve">Recycle bin</w:t>
      </w:r>
      <w:r>
        <w:t xml:space="preserve"> </w:t>
      </w:r>
      <w:r>
        <w:t xml:space="preserve">for deletion within the 93-day path.</w:t>
      </w:r>
    </w:p>
    <w:p>
      <w:pPr>
        <w:pStyle w:val="Compact"/>
        <w:numPr>
          <w:ilvl w:val="0"/>
          <w:numId w:val="1034"/>
        </w:numPr>
      </w:pPr>
      <w:r>
        <w:rPr>
          <w:b/>
          <w:bCs/>
        </w:rPr>
        <w:t xml:space="preserve">Microsoft 365 Backup</w:t>
      </w:r>
      <w:r>
        <w:t xml:space="preserve"> </w:t>
      </w:r>
      <w:r>
        <w:t xml:space="preserve">for ransomware, large overwrite, or broader restore.</w:t>
      </w:r>
    </w:p>
    <w:p>
      <w:pPr>
        <w:pStyle w:val="Compact"/>
        <w:numPr>
          <w:ilvl w:val="0"/>
          <w:numId w:val="1034"/>
        </w:numPr>
      </w:pPr>
      <w:r>
        <w:rPr>
          <w:b/>
          <w:bCs/>
        </w:rPr>
        <w:t xml:space="preserve">Purview/eDiscovery hold</w:t>
      </w:r>
      <w:r>
        <w:t xml:space="preserve"> </w:t>
      </w:r>
      <w:r>
        <w:t xml:space="preserve">for legal retention.</w:t>
      </w:r>
    </w:p>
    <w:p>
      <w:pPr>
        <w:pStyle w:val="Compact"/>
        <w:numPr>
          <w:ilvl w:val="0"/>
          <w:numId w:val="1034"/>
        </w:numPr>
      </w:pPr>
      <w:r>
        <w:rPr>
          <w:b/>
          <w:bCs/>
        </w:rPr>
        <w:t xml:space="preserve">Microsoft support</w:t>
      </w:r>
      <w:r>
        <w:t xml:space="preserve"> </w:t>
      </w:r>
      <w:r>
        <w:t xml:space="preserve">for severe edge cases outside normal recovery.</w:t>
      </w:r>
    </w:p>
    <w:p>
      <w:pPr>
        <w:pStyle w:val="FirstParagraph"/>
      </w:pPr>
      <w:r>
        <w:t xml:space="preserve">Microsoft 365 Backup restore points for SharePoint/OneDrive are high-frequency for up to two weeks and weekly from two to 52 weeks. [S11]</w:t>
      </w:r>
    </w:p>
    <w:bookmarkEnd w:id="96"/>
    <w:bookmarkStart w:id="97" w:name="spfx-recovery"/>
    <w:p>
      <w:pPr>
        <w:pStyle w:val="Heading3"/>
      </w:pPr>
      <w:r>
        <w:t xml:space="preserve">16.5 SPFx recovery</w:t>
      </w:r>
    </w:p>
    <w:p>
      <w:pPr>
        <w:pStyle w:val="FirstParagraph"/>
      </w:pPr>
      <w:r>
        <w:t xml:space="preserve">SPFx packages need their own package retention strategy because Microsoft states SPFx has no special backup/restore capability. Keep every production</w:t>
      </w:r>
      <w:r>
        <w:t xml:space="preserve"> </w:t>
      </w:r>
      <w:r>
        <w:rPr>
          <w:rStyle w:val="VerbatimChar"/>
        </w:rPr>
        <w:t xml:space="preserve">.sppkg</w:t>
      </w:r>
      <w:r>
        <w:t xml:space="preserve"> </w:t>
      </w:r>
      <w:r>
        <w:t xml:space="preserve">in:</w:t>
      </w:r>
    </w:p>
    <w:p>
      <w:pPr>
        <w:pStyle w:val="Compact"/>
        <w:numPr>
          <w:ilvl w:val="0"/>
          <w:numId w:val="1035"/>
        </w:numPr>
      </w:pPr>
      <w:r>
        <w:t xml:space="preserve">GitHub release artifacts.</w:t>
      </w:r>
    </w:p>
    <w:p>
      <w:pPr>
        <w:pStyle w:val="Compact"/>
        <w:numPr>
          <w:ilvl w:val="0"/>
          <w:numId w:val="1035"/>
        </w:numPr>
      </w:pPr>
      <w:r>
        <w:t xml:space="preserve">App catalog version history.</w:t>
      </w:r>
    </w:p>
    <w:p>
      <w:pPr>
        <w:pStyle w:val="Compact"/>
        <w:numPr>
          <w:ilvl w:val="0"/>
          <w:numId w:val="1035"/>
        </w:numPr>
      </w:pPr>
      <w:r>
        <w:t xml:space="preserve">Deployment run artifact.</w:t>
      </w:r>
    </w:p>
    <w:p>
      <w:pPr>
        <w:pStyle w:val="Compact"/>
        <w:numPr>
          <w:ilvl w:val="0"/>
          <w:numId w:val="1035"/>
        </w:numPr>
      </w:pPr>
      <w:r>
        <w:t xml:space="preserve">Optional immutable storage.</w:t>
      </w:r>
    </w:p>
    <w:p>
      <w:r>
        <w:pict>
          <v:rect style="width:0;height:1.5pt" o:hralign="center" o:hrstd="t" o:hr="t"/>
        </w:pict>
      </w:r>
    </w:p>
    <w:bookmarkEnd w:id="97"/>
    <w:bookmarkEnd w:id="98"/>
    <w:bookmarkStart w:id="103" w:name="governance-and-audit-model"/>
    <w:p>
      <w:pPr>
        <w:pStyle w:val="Heading2"/>
      </w:pPr>
      <w:r>
        <w:t xml:space="preserve">17. Governance and audit model</w:t>
      </w:r>
    </w:p>
    <w:bookmarkStart w:id="99" w:name="weekly-audits"/>
    <w:p>
      <w:pPr>
        <w:pStyle w:val="Heading3"/>
      </w:pPr>
      <w:r>
        <w:t xml:space="preserve">17.1 Weekly audits</w:t>
      </w:r>
    </w:p>
    <w:p>
      <w:pPr>
        <w:pStyle w:val="FirstParagraph"/>
      </w:pPr>
      <w:r>
        <w:t xml:space="preserve">Run weekly:</w:t>
      </w:r>
    </w:p>
    <w:p>
      <w:pPr>
        <w:pStyle w:val="Compact"/>
        <w:numPr>
          <w:ilvl w:val="0"/>
          <w:numId w:val="1036"/>
        </w:numPr>
      </w:pPr>
      <w:r>
        <w:t xml:space="preserve">Permission breaks.</w:t>
      </w:r>
    </w:p>
    <w:p>
      <w:pPr>
        <w:pStyle w:val="Compact"/>
        <w:numPr>
          <w:ilvl w:val="0"/>
          <w:numId w:val="1036"/>
        </w:numPr>
      </w:pPr>
      <w:r>
        <w:t xml:space="preserve">Group membership drift.</w:t>
      </w:r>
    </w:p>
    <w:p>
      <w:pPr>
        <w:pStyle w:val="Compact"/>
        <w:numPr>
          <w:ilvl w:val="0"/>
          <w:numId w:val="1036"/>
        </w:numPr>
      </w:pPr>
      <w:r>
        <w:t xml:space="preserve">Orphaned sites.</w:t>
      </w:r>
    </w:p>
    <w:p>
      <w:pPr>
        <w:pStyle w:val="Compact"/>
        <w:numPr>
          <w:ilvl w:val="0"/>
          <w:numId w:val="1036"/>
        </w:numPr>
      </w:pPr>
      <w:r>
        <w:t xml:space="preserve">Unowned content.</w:t>
      </w:r>
    </w:p>
    <w:p>
      <w:pPr>
        <w:pStyle w:val="Compact"/>
        <w:numPr>
          <w:ilvl w:val="0"/>
          <w:numId w:val="1036"/>
        </w:numPr>
      </w:pPr>
      <w:r>
        <w:t xml:space="preserve">Expired review dates.</w:t>
      </w:r>
    </w:p>
    <w:p>
      <w:pPr>
        <w:pStyle w:val="Compact"/>
        <w:numPr>
          <w:ilvl w:val="0"/>
          <w:numId w:val="1036"/>
        </w:numPr>
      </w:pPr>
      <w:r>
        <w:t xml:space="preserve">Failed workflows.</w:t>
      </w:r>
    </w:p>
    <w:p>
      <w:pPr>
        <w:pStyle w:val="Compact"/>
        <w:numPr>
          <w:ilvl w:val="0"/>
          <w:numId w:val="1036"/>
        </w:numPr>
      </w:pPr>
      <w:r>
        <w:t xml:space="preserve">App registration permissions.</w:t>
      </w:r>
    </w:p>
    <w:p>
      <w:pPr>
        <w:pStyle w:val="Compact"/>
        <w:numPr>
          <w:ilvl w:val="0"/>
          <w:numId w:val="1036"/>
        </w:numPr>
      </w:pPr>
      <w:r>
        <w:t xml:space="preserve">Federated credential subjects.</w:t>
      </w:r>
    </w:p>
    <w:p>
      <w:pPr>
        <w:pStyle w:val="Compact"/>
        <w:numPr>
          <w:ilvl w:val="0"/>
          <w:numId w:val="1036"/>
        </w:numPr>
      </w:pPr>
      <w:r>
        <w:t xml:space="preserve">App catalog package versions.</w:t>
      </w:r>
    </w:p>
    <w:p>
      <w:pPr>
        <w:pStyle w:val="Compact"/>
        <w:numPr>
          <w:ilvl w:val="0"/>
          <w:numId w:val="1036"/>
        </w:numPr>
      </w:pPr>
      <w:r>
        <w:t xml:space="preserve">Teams moderation drift.</w:t>
      </w:r>
    </w:p>
    <w:bookmarkEnd w:id="99"/>
    <w:bookmarkStart w:id="100" w:name="monthly-audits"/>
    <w:p>
      <w:pPr>
        <w:pStyle w:val="Heading3"/>
      </w:pPr>
      <w:r>
        <w:t xml:space="preserve">17.2 Monthly audits</w:t>
      </w:r>
    </w:p>
    <w:p>
      <w:pPr>
        <w:pStyle w:val="FirstParagraph"/>
      </w:pPr>
      <w:r>
        <w:t xml:space="preserve">Run monthly:</w:t>
      </w:r>
    </w:p>
    <w:p>
      <w:pPr>
        <w:pStyle w:val="Compact"/>
        <w:numPr>
          <w:ilvl w:val="0"/>
          <w:numId w:val="1037"/>
        </w:numPr>
      </w:pPr>
      <w:r>
        <w:t xml:space="preserve">Dynamic group accuracy.</w:t>
      </w:r>
    </w:p>
    <w:p>
      <w:pPr>
        <w:pStyle w:val="Compact"/>
        <w:numPr>
          <w:ilvl w:val="0"/>
          <w:numId w:val="1037"/>
        </w:numPr>
      </w:pPr>
      <w:r>
        <w:t xml:space="preserve">Site owner completeness.</w:t>
      </w:r>
    </w:p>
    <w:p>
      <w:pPr>
        <w:pStyle w:val="Compact"/>
        <w:numPr>
          <w:ilvl w:val="0"/>
          <w:numId w:val="1037"/>
        </w:numPr>
      </w:pPr>
      <w:r>
        <w:t xml:space="preserve">External sharing report.</w:t>
      </w:r>
    </w:p>
    <w:p>
      <w:pPr>
        <w:pStyle w:val="Compact"/>
        <w:numPr>
          <w:ilvl w:val="0"/>
          <w:numId w:val="1037"/>
        </w:numPr>
      </w:pPr>
      <w:r>
        <w:t xml:space="preserve">Guest users report.</w:t>
      </w:r>
    </w:p>
    <w:p>
      <w:pPr>
        <w:pStyle w:val="Compact"/>
        <w:numPr>
          <w:ilvl w:val="0"/>
          <w:numId w:val="1037"/>
        </w:numPr>
      </w:pPr>
      <w:r>
        <w:t xml:space="preserve">Sensitivity label coverage.</w:t>
      </w:r>
    </w:p>
    <w:p>
      <w:pPr>
        <w:pStyle w:val="Compact"/>
        <w:numPr>
          <w:ilvl w:val="0"/>
          <w:numId w:val="1037"/>
        </w:numPr>
      </w:pPr>
      <w:r>
        <w:t xml:space="preserve">Retention label coverage.</w:t>
      </w:r>
    </w:p>
    <w:p>
      <w:pPr>
        <w:pStyle w:val="Compact"/>
        <w:numPr>
          <w:ilvl w:val="0"/>
          <w:numId w:val="1037"/>
        </w:numPr>
      </w:pPr>
      <w:r>
        <w:t xml:space="preserve">Search quality review.</w:t>
      </w:r>
    </w:p>
    <w:p>
      <w:pPr>
        <w:pStyle w:val="Compact"/>
        <w:numPr>
          <w:ilvl w:val="0"/>
          <w:numId w:val="1037"/>
        </w:numPr>
      </w:pPr>
      <w:r>
        <w:t xml:space="preserve">User experience review by role.</w:t>
      </w:r>
    </w:p>
    <w:bookmarkEnd w:id="100"/>
    <w:bookmarkStart w:id="101" w:name="quarterly-audits"/>
    <w:p>
      <w:pPr>
        <w:pStyle w:val="Heading3"/>
      </w:pPr>
      <w:r>
        <w:t xml:space="preserve">17.3 Quarterly audits</w:t>
      </w:r>
    </w:p>
    <w:p>
      <w:pPr>
        <w:pStyle w:val="FirstParagraph"/>
      </w:pPr>
      <w:r>
        <w:t xml:space="preserve">Run quarterly:</w:t>
      </w:r>
    </w:p>
    <w:p>
      <w:pPr>
        <w:pStyle w:val="Compact"/>
        <w:numPr>
          <w:ilvl w:val="0"/>
          <w:numId w:val="1038"/>
        </w:numPr>
      </w:pPr>
      <w:r>
        <w:t xml:space="preserve">Full governance review.</w:t>
      </w:r>
    </w:p>
    <w:p>
      <w:pPr>
        <w:pStyle w:val="Compact"/>
        <w:numPr>
          <w:ilvl w:val="0"/>
          <w:numId w:val="1038"/>
        </w:numPr>
      </w:pPr>
      <w:r>
        <w:t xml:space="preserve">Disaster recovery test.</w:t>
      </w:r>
    </w:p>
    <w:p>
      <w:pPr>
        <w:pStyle w:val="Compact"/>
        <w:numPr>
          <w:ilvl w:val="0"/>
          <w:numId w:val="1038"/>
        </w:numPr>
      </w:pPr>
      <w:r>
        <w:t xml:space="preserve">Restore drill.</w:t>
      </w:r>
    </w:p>
    <w:p>
      <w:pPr>
        <w:pStyle w:val="Compact"/>
        <w:numPr>
          <w:ilvl w:val="0"/>
          <w:numId w:val="1038"/>
        </w:numPr>
      </w:pPr>
      <w:r>
        <w:t xml:space="preserve">SPFx dependency upgrade review.</w:t>
      </w:r>
    </w:p>
    <w:p>
      <w:pPr>
        <w:pStyle w:val="Compact"/>
        <w:numPr>
          <w:ilvl w:val="0"/>
          <w:numId w:val="1038"/>
        </w:numPr>
      </w:pPr>
      <w:r>
        <w:t xml:space="preserve">OIDC app permission review.</w:t>
      </w:r>
    </w:p>
    <w:p>
      <w:pPr>
        <w:pStyle w:val="Compact"/>
        <w:numPr>
          <w:ilvl w:val="0"/>
          <w:numId w:val="1038"/>
        </w:numPr>
      </w:pPr>
      <w:r>
        <w:t xml:space="preserve">Brand taxonomy review.</w:t>
      </w:r>
    </w:p>
    <w:p>
      <w:pPr>
        <w:pStyle w:val="Compact"/>
        <w:numPr>
          <w:ilvl w:val="0"/>
          <w:numId w:val="1038"/>
        </w:numPr>
      </w:pPr>
      <w:r>
        <w:t xml:space="preserve">Site inventory cleanup.</w:t>
      </w:r>
    </w:p>
    <w:bookmarkEnd w:id="101"/>
    <w:bookmarkStart w:id="102" w:name="required-inventories"/>
    <w:p>
      <w:pPr>
        <w:pStyle w:val="Heading3"/>
      </w:pPr>
      <w:r>
        <w:t xml:space="preserve">17.4 Required inventories</w:t>
      </w:r>
    </w:p>
    <w:p>
      <w:pPr>
        <w:pStyle w:val="FirstParagraph"/>
      </w:pPr>
      <w:r>
        <w:t xml:space="preserve">Keep these in source control:</w:t>
      </w:r>
    </w:p>
    <w:p>
      <w:pPr>
        <w:pStyle w:val="Compact"/>
        <w:numPr>
          <w:ilvl w:val="0"/>
          <w:numId w:val="1039"/>
        </w:numPr>
      </w:pPr>
      <w:r>
        <w:rPr>
          <w:rStyle w:val="VerbatimChar"/>
        </w:rPr>
        <w:t xml:space="preserve">site-inventory.csv</w:t>
      </w:r>
    </w:p>
    <w:p>
      <w:pPr>
        <w:pStyle w:val="Compact"/>
        <w:numPr>
          <w:ilvl w:val="0"/>
          <w:numId w:val="1039"/>
        </w:numPr>
      </w:pPr>
      <w:r>
        <w:rPr>
          <w:rStyle w:val="VerbatimChar"/>
        </w:rPr>
        <w:t xml:space="preserve">group-inventory.csv</w:t>
      </w:r>
    </w:p>
    <w:p>
      <w:pPr>
        <w:pStyle w:val="Compact"/>
        <w:numPr>
          <w:ilvl w:val="0"/>
          <w:numId w:val="1039"/>
        </w:numPr>
      </w:pPr>
      <w:r>
        <w:rPr>
          <w:rStyle w:val="VerbatimChar"/>
        </w:rPr>
        <w:t xml:space="preserve">app-registrations.csv</w:t>
      </w:r>
    </w:p>
    <w:p>
      <w:pPr>
        <w:pStyle w:val="Compact"/>
        <w:numPr>
          <w:ilvl w:val="0"/>
          <w:numId w:val="1039"/>
        </w:numPr>
      </w:pPr>
      <w:r>
        <w:rPr>
          <w:rStyle w:val="VerbatimChar"/>
        </w:rPr>
        <w:t xml:space="preserve">permission-breaks.csv</w:t>
      </w:r>
    </w:p>
    <w:p>
      <w:pPr>
        <w:pStyle w:val="Compact"/>
        <w:numPr>
          <w:ilvl w:val="0"/>
          <w:numId w:val="1039"/>
        </w:numPr>
      </w:pPr>
      <w:r>
        <w:rPr>
          <w:rStyle w:val="VerbatimChar"/>
        </w:rPr>
        <w:t xml:space="preserve">teams-channel-inventory.csv</w:t>
      </w:r>
    </w:p>
    <w:p>
      <w:pPr>
        <w:pStyle w:val="Compact"/>
        <w:numPr>
          <w:ilvl w:val="0"/>
          <w:numId w:val="1039"/>
        </w:numPr>
      </w:pPr>
      <w:r>
        <w:rPr>
          <w:rStyle w:val="VerbatimChar"/>
        </w:rPr>
        <w:t xml:space="preserve">retention-policy-map.csv</w:t>
      </w:r>
    </w:p>
    <w:p>
      <w:pPr>
        <w:pStyle w:val="Compact"/>
        <w:numPr>
          <w:ilvl w:val="0"/>
          <w:numId w:val="1039"/>
        </w:numPr>
      </w:pPr>
      <w:r>
        <w:rPr>
          <w:rStyle w:val="VerbatimChar"/>
        </w:rPr>
        <w:t xml:space="preserve">sensitivity-label-map.csv</w:t>
      </w:r>
    </w:p>
    <w:p>
      <w:pPr>
        <w:pStyle w:val="Compact"/>
        <w:numPr>
          <w:ilvl w:val="0"/>
          <w:numId w:val="1039"/>
        </w:numPr>
      </w:pPr>
      <w:r>
        <w:rPr>
          <w:rStyle w:val="VerbatimChar"/>
        </w:rPr>
        <w:t xml:space="preserve">spfx-package-inventory.csv</w:t>
      </w:r>
    </w:p>
    <w:p>
      <w:pPr>
        <w:pStyle w:val="Compact"/>
        <w:numPr>
          <w:ilvl w:val="0"/>
          <w:numId w:val="1039"/>
        </w:numPr>
      </w:pPr>
      <w:r>
        <w:rPr>
          <w:rStyle w:val="VerbatimChar"/>
        </w:rPr>
        <w:t xml:space="preserve">runbook-index.md</w:t>
      </w:r>
    </w:p>
    <w:p>
      <w:r>
        <w:pict>
          <v:rect style="width:0;height:1.5pt" o:hralign="center" o:hrstd="t" o:hr="t"/>
        </w:pict>
      </w:r>
    </w:p>
    <w:bookmarkEnd w:id="102"/>
    <w:bookmarkEnd w:id="103"/>
    <w:bookmarkStart w:id="109" w:name="runbooks"/>
    <w:p>
      <w:pPr>
        <w:pStyle w:val="Heading2"/>
      </w:pPr>
      <w:r>
        <w:t xml:space="preserve">18. Runbooks</w:t>
      </w:r>
    </w:p>
    <w:bookmarkStart w:id="104" w:name="new-brand-site-runbook"/>
    <w:p>
      <w:pPr>
        <w:pStyle w:val="Heading3"/>
      </w:pPr>
      <w:r>
        <w:t xml:space="preserve">18.1 New brand site runbook</w:t>
      </w:r>
    </w:p>
    <w:p>
      <w:pPr>
        <w:pStyle w:val="Compact"/>
        <w:numPr>
          <w:ilvl w:val="0"/>
          <w:numId w:val="1040"/>
        </w:numPr>
      </w:pPr>
      <w:r>
        <w:t xml:space="preserve">Create brand record.</w:t>
      </w:r>
    </w:p>
    <w:p>
      <w:pPr>
        <w:pStyle w:val="Compact"/>
        <w:numPr>
          <w:ilvl w:val="0"/>
          <w:numId w:val="1040"/>
        </w:numPr>
      </w:pPr>
      <w:r>
        <w:t xml:space="preserve">Create Entra groups.</w:t>
      </w:r>
    </w:p>
    <w:p>
      <w:pPr>
        <w:pStyle w:val="Compact"/>
        <w:numPr>
          <w:ilvl w:val="0"/>
          <w:numId w:val="1040"/>
        </w:numPr>
      </w:pPr>
      <w:r>
        <w:t xml:space="preserve">Create SharePoint site.</w:t>
      </w:r>
    </w:p>
    <w:p>
      <w:pPr>
        <w:pStyle w:val="Compact"/>
        <w:numPr>
          <w:ilvl w:val="0"/>
          <w:numId w:val="1040"/>
        </w:numPr>
      </w:pPr>
      <w:r>
        <w:t xml:space="preserve">Apply site template.</w:t>
      </w:r>
    </w:p>
    <w:p>
      <w:pPr>
        <w:pStyle w:val="Compact"/>
        <w:numPr>
          <w:ilvl w:val="0"/>
          <w:numId w:val="1040"/>
        </w:numPr>
      </w:pPr>
      <w:r>
        <w:t xml:space="preserve">Apply brand theme.</w:t>
      </w:r>
    </w:p>
    <w:p>
      <w:pPr>
        <w:pStyle w:val="Compact"/>
        <w:numPr>
          <w:ilvl w:val="0"/>
          <w:numId w:val="1040"/>
        </w:numPr>
      </w:pPr>
      <w:r>
        <w:t xml:space="preserve">Associate to hub.</w:t>
      </w:r>
    </w:p>
    <w:p>
      <w:pPr>
        <w:pStyle w:val="Compact"/>
        <w:numPr>
          <w:ilvl w:val="0"/>
          <w:numId w:val="1040"/>
        </w:numPr>
      </w:pPr>
      <w:r>
        <w:t xml:space="preserve">Configure navigation.</w:t>
      </w:r>
    </w:p>
    <w:p>
      <w:pPr>
        <w:pStyle w:val="Compact"/>
        <w:numPr>
          <w:ilvl w:val="0"/>
          <w:numId w:val="1040"/>
        </w:numPr>
      </w:pPr>
      <w:r>
        <w:t xml:space="preserve">Configure libraries.</w:t>
      </w:r>
    </w:p>
    <w:p>
      <w:pPr>
        <w:pStyle w:val="Compact"/>
        <w:numPr>
          <w:ilvl w:val="0"/>
          <w:numId w:val="1040"/>
        </w:numPr>
      </w:pPr>
      <w:r>
        <w:t xml:space="preserve">Configure retention labels.</w:t>
      </w:r>
    </w:p>
    <w:p>
      <w:pPr>
        <w:pStyle w:val="Compact"/>
        <w:numPr>
          <w:ilvl w:val="0"/>
          <w:numId w:val="1040"/>
        </w:numPr>
      </w:pPr>
      <w:r>
        <w:t xml:space="preserve">Configure Teams.</w:t>
      </w:r>
    </w:p>
    <w:p>
      <w:pPr>
        <w:pStyle w:val="Compact"/>
        <w:numPr>
          <w:ilvl w:val="0"/>
          <w:numId w:val="1040"/>
        </w:numPr>
      </w:pPr>
      <w:r>
        <w:t xml:space="preserve">Configure audience targeting.</w:t>
      </w:r>
    </w:p>
    <w:p>
      <w:pPr>
        <w:pStyle w:val="Compact"/>
        <w:numPr>
          <w:ilvl w:val="0"/>
          <w:numId w:val="1040"/>
        </w:numPr>
      </w:pPr>
      <w:r>
        <w:t xml:space="preserve">Run smoke tests.</w:t>
      </w:r>
    </w:p>
    <w:p>
      <w:pPr>
        <w:pStyle w:val="Compact"/>
        <w:numPr>
          <w:ilvl w:val="0"/>
          <w:numId w:val="1040"/>
        </w:numPr>
      </w:pPr>
      <w:r>
        <w:t xml:space="preserve">Add to inventory.</w:t>
      </w:r>
    </w:p>
    <w:p>
      <w:pPr>
        <w:pStyle w:val="Compact"/>
        <w:numPr>
          <w:ilvl w:val="0"/>
          <w:numId w:val="1040"/>
        </w:numPr>
      </w:pPr>
      <w:r>
        <w:t xml:space="preserve">Notify owners.</w:t>
      </w:r>
    </w:p>
    <w:bookmarkEnd w:id="104"/>
    <w:bookmarkStart w:id="105" w:name="new-audience-group-runbook"/>
    <w:p>
      <w:pPr>
        <w:pStyle w:val="Heading3"/>
      </w:pPr>
      <w:r>
        <w:t xml:space="preserve">18.2 New audience group runbook</w:t>
      </w:r>
    </w:p>
    <w:p>
      <w:pPr>
        <w:pStyle w:val="Compact"/>
        <w:numPr>
          <w:ilvl w:val="0"/>
          <w:numId w:val="1041"/>
        </w:numPr>
      </w:pPr>
      <w:r>
        <w:t xml:space="preserve">Define audience need.</w:t>
      </w:r>
    </w:p>
    <w:p>
      <w:pPr>
        <w:pStyle w:val="Compact"/>
        <w:numPr>
          <w:ilvl w:val="0"/>
          <w:numId w:val="1041"/>
        </w:numPr>
      </w:pPr>
      <w:r>
        <w:t xml:space="preserve">Confirm no existing group fits.</w:t>
      </w:r>
    </w:p>
    <w:p>
      <w:pPr>
        <w:pStyle w:val="Compact"/>
        <w:numPr>
          <w:ilvl w:val="0"/>
          <w:numId w:val="1041"/>
        </w:numPr>
      </w:pPr>
      <w:r>
        <w:t xml:space="preserve">Create ADR.</w:t>
      </w:r>
    </w:p>
    <w:p>
      <w:pPr>
        <w:pStyle w:val="Compact"/>
        <w:numPr>
          <w:ilvl w:val="0"/>
          <w:numId w:val="1041"/>
        </w:numPr>
      </w:pPr>
      <w:r>
        <w:t xml:space="preserve">Create Entra group.</w:t>
      </w:r>
    </w:p>
    <w:p>
      <w:pPr>
        <w:pStyle w:val="Compact"/>
        <w:numPr>
          <w:ilvl w:val="0"/>
          <w:numId w:val="1041"/>
        </w:numPr>
      </w:pPr>
      <w:r>
        <w:t xml:space="preserve">Assign owner.</w:t>
      </w:r>
    </w:p>
    <w:p>
      <w:pPr>
        <w:pStyle w:val="Compact"/>
        <w:numPr>
          <w:ilvl w:val="0"/>
          <w:numId w:val="1041"/>
        </w:numPr>
      </w:pPr>
      <w:r>
        <w:t xml:space="preserve">Add membership rules.</w:t>
      </w:r>
    </w:p>
    <w:p>
      <w:pPr>
        <w:pStyle w:val="Compact"/>
        <w:numPr>
          <w:ilvl w:val="0"/>
          <w:numId w:val="1041"/>
        </w:numPr>
      </w:pPr>
      <w:r>
        <w:t xml:space="preserve">Test membership.</w:t>
      </w:r>
    </w:p>
    <w:p>
      <w:pPr>
        <w:pStyle w:val="Compact"/>
        <w:numPr>
          <w:ilvl w:val="0"/>
          <w:numId w:val="1041"/>
        </w:numPr>
      </w:pPr>
      <w:r>
        <w:t xml:space="preserve">Update group inventory.</w:t>
      </w:r>
    </w:p>
    <w:p>
      <w:pPr>
        <w:pStyle w:val="Compact"/>
        <w:numPr>
          <w:ilvl w:val="0"/>
          <w:numId w:val="1041"/>
        </w:numPr>
      </w:pPr>
      <w:r>
        <w:t xml:space="preserve">Apply targeting.</w:t>
      </w:r>
    </w:p>
    <w:p>
      <w:pPr>
        <w:pStyle w:val="Compact"/>
        <w:numPr>
          <w:ilvl w:val="0"/>
          <w:numId w:val="1041"/>
        </w:numPr>
      </w:pPr>
      <w:r>
        <w:t xml:space="preserve">Preview pages by audience.</w:t>
      </w:r>
    </w:p>
    <w:p>
      <w:pPr>
        <w:pStyle w:val="Compact"/>
        <w:numPr>
          <w:ilvl w:val="0"/>
          <w:numId w:val="1041"/>
        </w:numPr>
      </w:pPr>
      <w:r>
        <w:t xml:space="preserve">Publish.</w:t>
      </w:r>
    </w:p>
    <w:bookmarkEnd w:id="105"/>
    <w:bookmarkStart w:id="106" w:name="permission-break-runbook"/>
    <w:p>
      <w:pPr>
        <w:pStyle w:val="Heading3"/>
      </w:pPr>
      <w:r>
        <w:t xml:space="preserve">18.3 Permission break runbook</w:t>
      </w:r>
    </w:p>
    <w:p>
      <w:pPr>
        <w:pStyle w:val="Compact"/>
        <w:numPr>
          <w:ilvl w:val="0"/>
          <w:numId w:val="1042"/>
        </w:numPr>
      </w:pPr>
      <w:r>
        <w:t xml:space="preserve">Identify confidential content.</w:t>
      </w:r>
    </w:p>
    <w:p>
      <w:pPr>
        <w:pStyle w:val="Compact"/>
        <w:numPr>
          <w:ilvl w:val="0"/>
          <w:numId w:val="1042"/>
        </w:numPr>
      </w:pPr>
      <w:r>
        <w:t xml:space="preserve">Confirm audience targeting is insufficient.</w:t>
      </w:r>
    </w:p>
    <w:p>
      <w:pPr>
        <w:pStyle w:val="Compact"/>
        <w:numPr>
          <w:ilvl w:val="0"/>
          <w:numId w:val="1042"/>
        </w:numPr>
      </w:pPr>
      <w:r>
        <w:t xml:space="preserve">Approve break.</w:t>
      </w:r>
    </w:p>
    <w:p>
      <w:pPr>
        <w:pStyle w:val="Compact"/>
        <w:numPr>
          <w:ilvl w:val="0"/>
          <w:numId w:val="1042"/>
        </w:numPr>
      </w:pPr>
      <w:r>
        <w:t xml:space="preserve">Record in</w:t>
      </w:r>
      <w:r>
        <w:t xml:space="preserve"> </w:t>
      </w:r>
      <w:r>
        <w:rPr>
          <w:rStyle w:val="VerbatimChar"/>
        </w:rPr>
        <w:t xml:space="preserve">permission-breaks.csv</w:t>
      </w:r>
      <w:r>
        <w:t xml:space="preserve">.</w:t>
      </w:r>
    </w:p>
    <w:p>
      <w:pPr>
        <w:pStyle w:val="Compact"/>
        <w:numPr>
          <w:ilvl w:val="0"/>
          <w:numId w:val="1042"/>
        </w:numPr>
      </w:pPr>
      <w:r>
        <w:t xml:space="preserve">Apply break.</w:t>
      </w:r>
    </w:p>
    <w:p>
      <w:pPr>
        <w:pStyle w:val="Compact"/>
        <w:numPr>
          <w:ilvl w:val="0"/>
          <w:numId w:val="1042"/>
        </w:numPr>
      </w:pPr>
      <w:r>
        <w:t xml:space="preserve">Run audit.</w:t>
      </w:r>
    </w:p>
    <w:p>
      <w:pPr>
        <w:pStyle w:val="Compact"/>
        <w:numPr>
          <w:ilvl w:val="0"/>
          <w:numId w:val="1042"/>
        </w:numPr>
      </w:pPr>
      <w:r>
        <w:t xml:space="preserve">Add review date.</w:t>
      </w:r>
    </w:p>
    <w:p>
      <w:pPr>
        <w:pStyle w:val="Compact"/>
        <w:numPr>
          <w:ilvl w:val="0"/>
          <w:numId w:val="1042"/>
        </w:numPr>
      </w:pPr>
      <w:r>
        <w:t xml:space="preserve">Notify owner.</w:t>
      </w:r>
    </w:p>
    <w:bookmarkEnd w:id="106"/>
    <w:bookmarkStart w:id="107" w:name="deployment-failure-runbook"/>
    <w:p>
      <w:pPr>
        <w:pStyle w:val="Heading3"/>
      </w:pPr>
      <w:r>
        <w:t xml:space="preserve">18.4 Deployment failure runbook</w:t>
      </w:r>
    </w:p>
    <w:p>
      <w:pPr>
        <w:pStyle w:val="Compact"/>
        <w:numPr>
          <w:ilvl w:val="0"/>
          <w:numId w:val="1043"/>
        </w:numPr>
      </w:pPr>
      <w:r>
        <w:t xml:space="preserve">Stop concurrent deployments.</w:t>
      </w:r>
    </w:p>
    <w:p>
      <w:pPr>
        <w:pStyle w:val="Compact"/>
        <w:numPr>
          <w:ilvl w:val="0"/>
          <w:numId w:val="1043"/>
        </w:numPr>
      </w:pPr>
      <w:r>
        <w:t xml:space="preserve">Capture logs.</w:t>
      </w:r>
    </w:p>
    <w:p>
      <w:pPr>
        <w:pStyle w:val="Compact"/>
        <w:numPr>
          <w:ilvl w:val="0"/>
          <w:numId w:val="1043"/>
        </w:numPr>
      </w:pPr>
      <w:r>
        <w:t xml:space="preserve">Identify failed stage.</w:t>
      </w:r>
    </w:p>
    <w:p>
      <w:pPr>
        <w:pStyle w:val="Compact"/>
        <w:numPr>
          <w:ilvl w:val="0"/>
          <w:numId w:val="1043"/>
        </w:numPr>
      </w:pPr>
      <w:r>
        <w:t xml:space="preserve">Determine if user impact exists.</w:t>
      </w:r>
    </w:p>
    <w:p>
      <w:pPr>
        <w:pStyle w:val="Compact"/>
        <w:numPr>
          <w:ilvl w:val="0"/>
          <w:numId w:val="1043"/>
        </w:numPr>
      </w:pPr>
      <w:r>
        <w:t xml:space="preserve">If no impact, fix and redeploy.</w:t>
      </w:r>
    </w:p>
    <w:p>
      <w:pPr>
        <w:pStyle w:val="Compact"/>
        <w:numPr>
          <w:ilvl w:val="0"/>
          <w:numId w:val="1043"/>
        </w:numPr>
      </w:pPr>
      <w:r>
        <w:t xml:space="preserve">If impact exists, rollback.</w:t>
      </w:r>
    </w:p>
    <w:p>
      <w:pPr>
        <w:pStyle w:val="Compact"/>
        <w:numPr>
          <w:ilvl w:val="0"/>
          <w:numId w:val="1043"/>
        </w:numPr>
      </w:pPr>
      <w:r>
        <w:t xml:space="preserve">Run smoke tests.</w:t>
      </w:r>
    </w:p>
    <w:p>
      <w:pPr>
        <w:pStyle w:val="Compact"/>
        <w:numPr>
          <w:ilvl w:val="0"/>
          <w:numId w:val="1043"/>
        </w:numPr>
      </w:pPr>
      <w:r>
        <w:t xml:space="preserve">Post incident summary.</w:t>
      </w:r>
    </w:p>
    <w:p>
      <w:pPr>
        <w:pStyle w:val="Compact"/>
        <w:numPr>
          <w:ilvl w:val="0"/>
          <w:numId w:val="1043"/>
        </w:numPr>
      </w:pPr>
      <w:r>
        <w:t xml:space="preserve">Create corrective action.</w:t>
      </w:r>
    </w:p>
    <w:bookmarkEnd w:id="107"/>
    <w:bookmarkStart w:id="108" w:name="ransomware-mass-deletion-runbook"/>
    <w:p>
      <w:pPr>
        <w:pStyle w:val="Heading3"/>
      </w:pPr>
      <w:r>
        <w:t xml:space="preserve">18.5 Ransomware / mass deletion runbook</w:t>
      </w:r>
    </w:p>
    <w:p>
      <w:pPr>
        <w:pStyle w:val="Compact"/>
        <w:numPr>
          <w:ilvl w:val="0"/>
          <w:numId w:val="1044"/>
        </w:numPr>
      </w:pPr>
      <w:r>
        <w:t xml:space="preserve">Freeze affected workflows.</w:t>
      </w:r>
    </w:p>
    <w:p>
      <w:pPr>
        <w:pStyle w:val="Compact"/>
        <w:numPr>
          <w:ilvl w:val="0"/>
          <w:numId w:val="1044"/>
        </w:numPr>
      </w:pPr>
      <w:r>
        <w:t xml:space="preserve">Preserve audit evidence.</w:t>
      </w:r>
    </w:p>
    <w:p>
      <w:pPr>
        <w:pStyle w:val="Compact"/>
        <w:numPr>
          <w:ilvl w:val="0"/>
          <w:numId w:val="1044"/>
        </w:numPr>
      </w:pPr>
      <w:r>
        <w:t xml:space="preserve">Identify affected sites and libraries.</w:t>
      </w:r>
    </w:p>
    <w:p>
      <w:pPr>
        <w:pStyle w:val="Compact"/>
        <w:numPr>
          <w:ilvl w:val="0"/>
          <w:numId w:val="1044"/>
        </w:numPr>
      </w:pPr>
      <w:r>
        <w:t xml:space="preserve">Check version history and recycle bins.</w:t>
      </w:r>
    </w:p>
    <w:p>
      <w:pPr>
        <w:pStyle w:val="Compact"/>
        <w:numPr>
          <w:ilvl w:val="0"/>
          <w:numId w:val="1044"/>
        </w:numPr>
      </w:pPr>
      <w:r>
        <w:t xml:space="preserve">Use Microsoft 365 Backup for broad restore.</w:t>
      </w:r>
    </w:p>
    <w:p>
      <w:pPr>
        <w:pStyle w:val="Compact"/>
        <w:numPr>
          <w:ilvl w:val="0"/>
          <w:numId w:val="1044"/>
        </w:numPr>
      </w:pPr>
      <w:r>
        <w:t xml:space="preserve">Validate restored content.</w:t>
      </w:r>
    </w:p>
    <w:p>
      <w:pPr>
        <w:pStyle w:val="Compact"/>
        <w:numPr>
          <w:ilvl w:val="0"/>
          <w:numId w:val="1044"/>
        </w:numPr>
      </w:pPr>
      <w:r>
        <w:t xml:space="preserve">Review compromised identities.</w:t>
      </w:r>
    </w:p>
    <w:p>
      <w:pPr>
        <w:pStyle w:val="Compact"/>
        <w:numPr>
          <w:ilvl w:val="0"/>
          <w:numId w:val="1044"/>
        </w:numPr>
      </w:pPr>
      <w:r>
        <w:t xml:space="preserve">Rotate risky credentials.</w:t>
      </w:r>
    </w:p>
    <w:p>
      <w:pPr>
        <w:pStyle w:val="Compact"/>
        <w:numPr>
          <w:ilvl w:val="0"/>
          <w:numId w:val="1044"/>
        </w:numPr>
      </w:pPr>
      <w:r>
        <w:t xml:space="preserve">Update incident report.</w:t>
      </w:r>
    </w:p>
    <w:p>
      <w:r>
        <w:pict>
          <v:rect style="width:0;height:1.5pt" o:hralign="center" o:hrstd="t" o:hr="t"/>
        </w:pict>
      </w:r>
    </w:p>
    <w:bookmarkEnd w:id="108"/>
    <w:bookmarkEnd w:id="109"/>
    <w:bookmarkStart w:id="116" w:name="implementation-roadmap"/>
    <w:p>
      <w:pPr>
        <w:pStyle w:val="Heading2"/>
      </w:pPr>
      <w:r>
        <w:t xml:space="preserve">19. Implementation roadmap</w:t>
      </w:r>
    </w:p>
    <w:bookmarkStart w:id="110" w:name="phase-1-foundation"/>
    <w:p>
      <w:pPr>
        <w:pStyle w:val="Heading3"/>
      </w:pPr>
      <w:r>
        <w:t xml:space="preserve">Phase 1 — Foundation</w:t>
      </w:r>
    </w:p>
    <w:p>
      <w:pPr>
        <w:pStyle w:val="Compact"/>
        <w:numPr>
          <w:ilvl w:val="0"/>
          <w:numId w:val="1045"/>
        </w:numPr>
      </w:pPr>
      <w:r>
        <w:t xml:space="preserve">Confirm tenant naming.</w:t>
      </w:r>
    </w:p>
    <w:p>
      <w:pPr>
        <w:pStyle w:val="Compact"/>
        <w:numPr>
          <w:ilvl w:val="0"/>
          <w:numId w:val="1045"/>
        </w:numPr>
      </w:pPr>
      <w:r>
        <w:t xml:space="preserve">Confirm hub taxonomy.</w:t>
      </w:r>
    </w:p>
    <w:p>
      <w:pPr>
        <w:pStyle w:val="Compact"/>
        <w:numPr>
          <w:ilvl w:val="0"/>
          <w:numId w:val="1045"/>
        </w:numPr>
      </w:pPr>
      <w:r>
        <w:t xml:space="preserve">Build site inventory.</w:t>
      </w:r>
    </w:p>
    <w:p>
      <w:pPr>
        <w:pStyle w:val="Compact"/>
        <w:numPr>
          <w:ilvl w:val="0"/>
          <w:numId w:val="1045"/>
        </w:numPr>
      </w:pPr>
      <w:r>
        <w:t xml:space="preserve">Build group inventory.</w:t>
      </w:r>
    </w:p>
    <w:p>
      <w:pPr>
        <w:pStyle w:val="Compact"/>
        <w:numPr>
          <w:ilvl w:val="0"/>
          <w:numId w:val="1045"/>
        </w:numPr>
      </w:pPr>
      <w:r>
        <w:t xml:space="preserve">Create governance repo.</w:t>
      </w:r>
    </w:p>
    <w:p>
      <w:pPr>
        <w:pStyle w:val="Compact"/>
        <w:numPr>
          <w:ilvl w:val="0"/>
          <w:numId w:val="1045"/>
        </w:numPr>
      </w:pPr>
      <w:r>
        <w:t xml:space="preserve">Define app registrations.</w:t>
      </w:r>
    </w:p>
    <w:p>
      <w:pPr>
        <w:pStyle w:val="Compact"/>
        <w:numPr>
          <w:ilvl w:val="0"/>
          <w:numId w:val="1045"/>
        </w:numPr>
      </w:pPr>
      <w:r>
        <w:t xml:space="preserve">Configure GitHub environments.</w:t>
      </w:r>
    </w:p>
    <w:p>
      <w:pPr>
        <w:pStyle w:val="Compact"/>
        <w:numPr>
          <w:ilvl w:val="0"/>
          <w:numId w:val="1045"/>
        </w:numPr>
      </w:pPr>
      <w:r>
        <w:t xml:space="preserve">Configure OIDC federated credentials.</w:t>
      </w:r>
    </w:p>
    <w:bookmarkEnd w:id="110"/>
    <w:bookmarkStart w:id="111" w:name="phase-2-sharepoint-baseline"/>
    <w:p>
      <w:pPr>
        <w:pStyle w:val="Heading3"/>
      </w:pPr>
      <w:r>
        <w:t xml:space="preserve">Phase 2 — SharePoint baseline</w:t>
      </w:r>
    </w:p>
    <w:p>
      <w:pPr>
        <w:pStyle w:val="Compact"/>
        <w:numPr>
          <w:ilvl w:val="0"/>
          <w:numId w:val="1046"/>
        </w:numPr>
      </w:pPr>
      <w:r>
        <w:t xml:space="preserve">Create portfolio hub.</w:t>
      </w:r>
    </w:p>
    <w:p>
      <w:pPr>
        <w:pStyle w:val="Compact"/>
        <w:numPr>
          <w:ilvl w:val="0"/>
          <w:numId w:val="1046"/>
        </w:numPr>
      </w:pPr>
      <w:r>
        <w:t xml:space="preserve">Create brand hub template.</w:t>
      </w:r>
    </w:p>
    <w:p>
      <w:pPr>
        <w:pStyle w:val="Compact"/>
        <w:numPr>
          <w:ilvl w:val="0"/>
          <w:numId w:val="1046"/>
        </w:numPr>
      </w:pPr>
      <w:r>
        <w:t xml:space="preserve">Create document center template.</w:t>
      </w:r>
    </w:p>
    <w:p>
      <w:pPr>
        <w:pStyle w:val="Compact"/>
        <w:numPr>
          <w:ilvl w:val="0"/>
          <w:numId w:val="1046"/>
        </w:numPr>
      </w:pPr>
      <w:r>
        <w:t xml:space="preserve">Configure Brand Center.</w:t>
      </w:r>
    </w:p>
    <w:p>
      <w:pPr>
        <w:pStyle w:val="Compact"/>
        <w:numPr>
          <w:ilvl w:val="0"/>
          <w:numId w:val="1046"/>
        </w:numPr>
      </w:pPr>
      <w:r>
        <w:t xml:space="preserve">Configure organization asset libraries.</w:t>
      </w:r>
    </w:p>
    <w:p>
      <w:pPr>
        <w:pStyle w:val="Compact"/>
        <w:numPr>
          <w:ilvl w:val="0"/>
          <w:numId w:val="1046"/>
        </w:numPr>
      </w:pPr>
      <w:r>
        <w:t xml:space="preserve">Configure page templates.</w:t>
      </w:r>
    </w:p>
    <w:p>
      <w:pPr>
        <w:pStyle w:val="Compact"/>
        <w:numPr>
          <w:ilvl w:val="0"/>
          <w:numId w:val="1046"/>
        </w:numPr>
      </w:pPr>
      <w:r>
        <w:t xml:space="preserve">Configure nav targeting.</w:t>
      </w:r>
    </w:p>
    <w:bookmarkEnd w:id="111"/>
    <w:bookmarkStart w:id="112" w:name="phase-3-cicd"/>
    <w:p>
      <w:pPr>
        <w:pStyle w:val="Heading3"/>
      </w:pPr>
      <w:r>
        <w:t xml:space="preserve">Phase 3 — CI/CD</w:t>
      </w:r>
    </w:p>
    <w:p>
      <w:pPr>
        <w:pStyle w:val="Compact"/>
        <w:numPr>
          <w:ilvl w:val="0"/>
          <w:numId w:val="1047"/>
        </w:numPr>
      </w:pPr>
      <w:r>
        <w:t xml:space="preserve">Build PR validation.</w:t>
      </w:r>
    </w:p>
    <w:p>
      <w:pPr>
        <w:pStyle w:val="Compact"/>
        <w:numPr>
          <w:ilvl w:val="0"/>
          <w:numId w:val="1047"/>
        </w:numPr>
      </w:pPr>
      <w:r>
        <w:t xml:space="preserve">Build dev deploy.</w:t>
      </w:r>
    </w:p>
    <w:p>
      <w:pPr>
        <w:pStyle w:val="Compact"/>
        <w:numPr>
          <w:ilvl w:val="0"/>
          <w:numId w:val="1047"/>
        </w:numPr>
      </w:pPr>
      <w:r>
        <w:t xml:space="preserve">Build UAT deploy.</w:t>
      </w:r>
    </w:p>
    <w:p>
      <w:pPr>
        <w:pStyle w:val="Compact"/>
        <w:numPr>
          <w:ilvl w:val="0"/>
          <w:numId w:val="1047"/>
        </w:numPr>
      </w:pPr>
      <w:r>
        <w:t xml:space="preserve">Build prod deploy.</w:t>
      </w:r>
    </w:p>
    <w:p>
      <w:pPr>
        <w:pStyle w:val="Compact"/>
        <w:numPr>
          <w:ilvl w:val="0"/>
          <w:numId w:val="1047"/>
        </w:numPr>
      </w:pPr>
      <w:r>
        <w:t xml:space="preserve">Build rollback workflow.</w:t>
      </w:r>
    </w:p>
    <w:p>
      <w:pPr>
        <w:pStyle w:val="Compact"/>
        <w:numPr>
          <w:ilvl w:val="0"/>
          <w:numId w:val="1047"/>
        </w:numPr>
      </w:pPr>
      <w:r>
        <w:t xml:space="preserve">Build permission audit.</w:t>
      </w:r>
    </w:p>
    <w:p>
      <w:pPr>
        <w:pStyle w:val="Compact"/>
        <w:numPr>
          <w:ilvl w:val="0"/>
          <w:numId w:val="1047"/>
        </w:numPr>
      </w:pPr>
      <w:r>
        <w:t xml:space="preserve">Build smoke tests.</w:t>
      </w:r>
    </w:p>
    <w:bookmarkEnd w:id="112"/>
    <w:bookmarkStart w:id="113" w:name="phase-4-teams-and-viva"/>
    <w:p>
      <w:pPr>
        <w:pStyle w:val="Heading3"/>
      </w:pPr>
      <w:r>
        <w:t xml:space="preserve">Phase 4 — Teams and Viva</w:t>
      </w:r>
    </w:p>
    <w:p>
      <w:pPr>
        <w:pStyle w:val="Compact"/>
        <w:numPr>
          <w:ilvl w:val="0"/>
          <w:numId w:val="1048"/>
        </w:numPr>
      </w:pPr>
      <w:r>
        <w:t xml:space="preserve">Map Teams to sites.</w:t>
      </w:r>
    </w:p>
    <w:p>
      <w:pPr>
        <w:pStyle w:val="Compact"/>
        <w:numPr>
          <w:ilvl w:val="0"/>
          <w:numId w:val="1048"/>
        </w:numPr>
      </w:pPr>
      <w:r>
        <w:t xml:space="preserve">Configure moderation model.</w:t>
      </w:r>
    </w:p>
    <w:p>
      <w:pPr>
        <w:pStyle w:val="Compact"/>
        <w:numPr>
          <w:ilvl w:val="0"/>
          <w:numId w:val="1048"/>
        </w:numPr>
      </w:pPr>
      <w:r>
        <w:t xml:space="preserve">Add Viva Connections cards.</w:t>
      </w:r>
    </w:p>
    <w:p>
      <w:pPr>
        <w:pStyle w:val="Compact"/>
        <w:numPr>
          <w:ilvl w:val="0"/>
          <w:numId w:val="1048"/>
        </w:numPr>
      </w:pPr>
      <w:r>
        <w:t xml:space="preserve">Add role-targeted actions.</w:t>
      </w:r>
    </w:p>
    <w:p>
      <w:pPr>
        <w:pStyle w:val="Compact"/>
        <w:numPr>
          <w:ilvl w:val="0"/>
          <w:numId w:val="1048"/>
        </w:numPr>
      </w:pPr>
      <w:r>
        <w:t xml:space="preserve">Validate mobile experience.</w:t>
      </w:r>
    </w:p>
    <w:bookmarkEnd w:id="113"/>
    <w:bookmarkStart w:id="114" w:name="phase-5-spfx"/>
    <w:p>
      <w:pPr>
        <w:pStyle w:val="Heading3"/>
      </w:pPr>
      <w:r>
        <w:t xml:space="preserve">Phase 5 — SPFx</w:t>
      </w:r>
    </w:p>
    <w:p>
      <w:pPr>
        <w:pStyle w:val="Compact"/>
        <w:numPr>
          <w:ilvl w:val="0"/>
          <w:numId w:val="1049"/>
        </w:numPr>
      </w:pPr>
      <w:r>
        <w:t xml:space="preserve">Build first custom component.</w:t>
      </w:r>
    </w:p>
    <w:p>
      <w:pPr>
        <w:pStyle w:val="Compact"/>
        <w:numPr>
          <w:ilvl w:val="0"/>
          <w:numId w:val="1049"/>
        </w:numPr>
      </w:pPr>
      <w:r>
        <w:t xml:space="preserve">Deploy to dev.</w:t>
      </w:r>
    </w:p>
    <w:p>
      <w:pPr>
        <w:pStyle w:val="Compact"/>
        <w:numPr>
          <w:ilvl w:val="0"/>
          <w:numId w:val="1049"/>
        </w:numPr>
      </w:pPr>
      <w:r>
        <w:t xml:space="preserve">Test accessibility.</w:t>
      </w:r>
    </w:p>
    <w:p>
      <w:pPr>
        <w:pStyle w:val="Compact"/>
        <w:numPr>
          <w:ilvl w:val="0"/>
          <w:numId w:val="1049"/>
        </w:numPr>
      </w:pPr>
      <w:r>
        <w:t xml:space="preserve">Sync to Teams if needed.</w:t>
      </w:r>
    </w:p>
    <w:p>
      <w:pPr>
        <w:pStyle w:val="Compact"/>
        <w:numPr>
          <w:ilvl w:val="0"/>
          <w:numId w:val="1049"/>
        </w:numPr>
      </w:pPr>
      <w:r>
        <w:t xml:space="preserve">Promote through UAT/prod.</w:t>
      </w:r>
    </w:p>
    <w:bookmarkEnd w:id="114"/>
    <w:bookmarkStart w:id="115" w:name="phase-6-recovery-and-governance"/>
    <w:p>
      <w:pPr>
        <w:pStyle w:val="Heading3"/>
      </w:pPr>
      <w:r>
        <w:t xml:space="preserve">Phase 6 — Recovery and governance</w:t>
      </w:r>
    </w:p>
    <w:p>
      <w:pPr>
        <w:pStyle w:val="Compact"/>
        <w:numPr>
          <w:ilvl w:val="0"/>
          <w:numId w:val="1050"/>
        </w:numPr>
      </w:pPr>
      <w:r>
        <w:t xml:space="preserve">Enable Microsoft 365 Backup.</w:t>
      </w:r>
    </w:p>
    <w:p>
      <w:pPr>
        <w:pStyle w:val="Compact"/>
        <w:numPr>
          <w:ilvl w:val="0"/>
          <w:numId w:val="1050"/>
        </w:numPr>
      </w:pPr>
      <w:r>
        <w:t xml:space="preserve">Configure retention policies.</w:t>
      </w:r>
    </w:p>
    <w:p>
      <w:pPr>
        <w:pStyle w:val="Compact"/>
        <w:numPr>
          <w:ilvl w:val="0"/>
          <w:numId w:val="1050"/>
        </w:numPr>
      </w:pPr>
      <w:r>
        <w:t xml:space="preserve">Run restore drill.</w:t>
      </w:r>
    </w:p>
    <w:p>
      <w:pPr>
        <w:pStyle w:val="Compact"/>
        <w:numPr>
          <w:ilvl w:val="0"/>
          <w:numId w:val="1050"/>
        </w:numPr>
      </w:pPr>
      <w:r>
        <w:t xml:space="preserve">Run permission drift audit.</w:t>
      </w:r>
    </w:p>
    <w:p>
      <w:pPr>
        <w:pStyle w:val="Compact"/>
        <w:numPr>
          <w:ilvl w:val="0"/>
          <w:numId w:val="1050"/>
        </w:numPr>
      </w:pPr>
      <w:r>
        <w:t xml:space="preserve">Run OIDC permission review.</w:t>
      </w:r>
    </w:p>
    <w:p>
      <w:pPr>
        <w:pStyle w:val="Compact"/>
        <w:numPr>
          <w:ilvl w:val="0"/>
          <w:numId w:val="1050"/>
        </w:numPr>
      </w:pPr>
      <w:r>
        <w:t xml:space="preserve">Publish final runbooks.</w:t>
      </w:r>
    </w:p>
    <w:p>
      <w:r>
        <w:pict>
          <v:rect style="width:0;height:1.5pt" o:hralign="center" o:hrstd="t" o:hr="t"/>
        </w:pict>
      </w:r>
    </w:p>
    <w:bookmarkEnd w:id="115"/>
    <w:bookmarkEnd w:id="116"/>
    <w:bookmarkStart w:id="119" w:name="key-decisions"/>
    <w:p>
      <w:pPr>
        <w:pStyle w:val="Heading2"/>
      </w:pPr>
      <w:r>
        <w:t xml:space="preserve">20. Key decisions</w:t>
      </w:r>
    </w:p>
    <w:bookmarkStart w:id="117" w:name="recommended-defaults"/>
    <w:p>
      <w:pPr>
        <w:pStyle w:val="Heading3"/>
      </w:pPr>
      <w:r>
        <w:t xml:space="preserve">20.1 Recommended defaults</w:t>
      </w:r>
    </w:p>
    <w:p>
      <w:pPr>
        <w:pStyle w:val="Compact"/>
        <w:numPr>
          <w:ilvl w:val="0"/>
          <w:numId w:val="1051"/>
        </w:numPr>
      </w:pPr>
      <w:r>
        <w:t xml:space="preserve">Use modern site collections, not subsites.</w:t>
      </w:r>
    </w:p>
    <w:p>
      <w:pPr>
        <w:pStyle w:val="Compact"/>
        <w:numPr>
          <w:ilvl w:val="0"/>
          <w:numId w:val="1051"/>
        </w:numPr>
      </w:pPr>
      <w:r>
        <w:t xml:space="preserve">Use hubs for navigation and roll-up.</w:t>
      </w:r>
    </w:p>
    <w:p>
      <w:pPr>
        <w:pStyle w:val="Compact"/>
        <w:numPr>
          <w:ilvl w:val="0"/>
          <w:numId w:val="1051"/>
        </w:numPr>
      </w:pPr>
      <w:r>
        <w:t xml:space="preserve">Use Entra groups for audience targeting.</w:t>
      </w:r>
    </w:p>
    <w:p>
      <w:pPr>
        <w:pStyle w:val="Compact"/>
        <w:numPr>
          <w:ilvl w:val="0"/>
          <w:numId w:val="1051"/>
        </w:numPr>
      </w:pPr>
      <w:r>
        <w:t xml:space="preserve">Use inherited permissions by default.</w:t>
      </w:r>
    </w:p>
    <w:p>
      <w:pPr>
        <w:pStyle w:val="Compact"/>
        <w:numPr>
          <w:ilvl w:val="0"/>
          <w:numId w:val="1051"/>
        </w:numPr>
      </w:pPr>
      <w:r>
        <w:t xml:space="preserve">Use</w:t>
      </w:r>
      <w:r>
        <w:t xml:space="preserve"> </w:t>
      </w:r>
      <w:r>
        <w:rPr>
          <w:rStyle w:val="VerbatimChar"/>
        </w:rPr>
        <w:t xml:space="preserve">Sites.Selected</w:t>
      </w:r>
      <w:r>
        <w:t xml:space="preserve"> </w:t>
      </w:r>
      <w:r>
        <w:t xml:space="preserve">for deploy apps.</w:t>
      </w:r>
    </w:p>
    <w:p>
      <w:pPr>
        <w:pStyle w:val="Compact"/>
        <w:numPr>
          <w:ilvl w:val="0"/>
          <w:numId w:val="1051"/>
        </w:numPr>
      </w:pPr>
      <w:r>
        <w:t xml:space="preserve">Use OIDC federation for CI/CD.</w:t>
      </w:r>
    </w:p>
    <w:p>
      <w:pPr>
        <w:pStyle w:val="Compact"/>
        <w:numPr>
          <w:ilvl w:val="0"/>
          <w:numId w:val="1051"/>
        </w:numPr>
      </w:pPr>
      <w:r>
        <w:t xml:space="preserve">Use PnP for SharePoint provisioning.</w:t>
      </w:r>
    </w:p>
    <w:p>
      <w:pPr>
        <w:pStyle w:val="Compact"/>
        <w:numPr>
          <w:ilvl w:val="0"/>
          <w:numId w:val="1051"/>
        </w:numPr>
      </w:pPr>
      <w:r>
        <w:t xml:space="preserve">Use SPFx only for custom UI.</w:t>
      </w:r>
    </w:p>
    <w:p>
      <w:pPr>
        <w:pStyle w:val="Compact"/>
        <w:numPr>
          <w:ilvl w:val="0"/>
          <w:numId w:val="1051"/>
        </w:numPr>
      </w:pPr>
      <w:r>
        <w:t xml:space="preserve">Use Microsoft 365 Backup for recovery.</w:t>
      </w:r>
    </w:p>
    <w:p>
      <w:pPr>
        <w:pStyle w:val="Compact"/>
        <w:numPr>
          <w:ilvl w:val="0"/>
          <w:numId w:val="1051"/>
        </w:numPr>
      </w:pPr>
      <w:r>
        <w:t xml:space="preserve">Use GitHub environment approval for prod.</w:t>
      </w:r>
    </w:p>
    <w:bookmarkEnd w:id="117"/>
    <w:bookmarkStart w:id="118" w:name="decisions-requiring-tylerhtt-approval"/>
    <w:p>
      <w:pPr>
        <w:pStyle w:val="Heading3"/>
      </w:pPr>
      <w:r>
        <w:t xml:space="preserve">20.2 Decisions requiring Tyler/HTT approval</w:t>
      </w:r>
    </w:p>
    <w:p>
      <w:pPr>
        <w:pStyle w:val="Compact"/>
        <w:numPr>
          <w:ilvl w:val="0"/>
          <w:numId w:val="1052"/>
        </w:numPr>
      </w:pPr>
      <w:r>
        <w:t xml:space="preserve">Exact tenant and repo names.</w:t>
      </w:r>
    </w:p>
    <w:p>
      <w:pPr>
        <w:pStyle w:val="Compact"/>
        <w:numPr>
          <w:ilvl w:val="0"/>
          <w:numId w:val="1052"/>
        </w:numPr>
      </w:pPr>
      <w:r>
        <w:t xml:space="preserve">Brand hub count.</w:t>
      </w:r>
    </w:p>
    <w:p>
      <w:pPr>
        <w:pStyle w:val="Compact"/>
        <w:numPr>
          <w:ilvl w:val="0"/>
          <w:numId w:val="1052"/>
        </w:numPr>
      </w:pPr>
      <w:r>
        <w:t xml:space="preserve">Site naming convention.</w:t>
      </w:r>
    </w:p>
    <w:p>
      <w:pPr>
        <w:pStyle w:val="Compact"/>
        <w:numPr>
          <w:ilvl w:val="0"/>
          <w:numId w:val="1052"/>
        </w:numPr>
      </w:pPr>
      <w:r>
        <w:t xml:space="preserve">App registration owner list.</w:t>
      </w:r>
    </w:p>
    <w:p>
      <w:pPr>
        <w:pStyle w:val="Compact"/>
        <w:numPr>
          <w:ilvl w:val="0"/>
          <w:numId w:val="1052"/>
        </w:numPr>
      </w:pPr>
      <w:r>
        <w:t xml:space="preserve">Required production reviewers.</w:t>
      </w:r>
    </w:p>
    <w:p>
      <w:pPr>
        <w:pStyle w:val="Compact"/>
        <w:numPr>
          <w:ilvl w:val="0"/>
          <w:numId w:val="1052"/>
        </w:numPr>
      </w:pPr>
      <w:r>
        <w:t xml:space="preserve">Emergency break-glass process.</w:t>
      </w:r>
    </w:p>
    <w:p>
      <w:pPr>
        <w:pStyle w:val="Compact"/>
        <w:numPr>
          <w:ilvl w:val="0"/>
          <w:numId w:val="1052"/>
        </w:numPr>
      </w:pPr>
      <w:r>
        <w:t xml:space="preserve">Data retention periods.</w:t>
      </w:r>
    </w:p>
    <w:p>
      <w:pPr>
        <w:pStyle w:val="Compact"/>
        <w:numPr>
          <w:ilvl w:val="0"/>
          <w:numId w:val="1052"/>
        </w:numPr>
      </w:pPr>
      <w:r>
        <w:t xml:space="preserve">Guest access policy.</w:t>
      </w:r>
    </w:p>
    <w:p>
      <w:pPr>
        <w:pStyle w:val="Compact"/>
        <w:numPr>
          <w:ilvl w:val="0"/>
          <w:numId w:val="1052"/>
        </w:numPr>
      </w:pPr>
      <w:r>
        <w:t xml:space="preserve">Teams moderation policy.</w:t>
      </w:r>
    </w:p>
    <w:p>
      <w:pPr>
        <w:pStyle w:val="Compact"/>
        <w:numPr>
          <w:ilvl w:val="0"/>
          <w:numId w:val="1052"/>
        </w:numPr>
      </w:pPr>
      <w:r>
        <w:t xml:space="preserve">Microsoft 365 Backup licensing/billing.</w:t>
      </w:r>
    </w:p>
    <w:p>
      <w:r>
        <w:pict>
          <v:rect style="width:0;height:1.5pt" o:hralign="center" o:hrstd="t" o:hr="t"/>
        </w:pict>
      </w:r>
    </w:p>
    <w:bookmarkEnd w:id="118"/>
    <w:bookmarkEnd w:id="119"/>
    <w:bookmarkStart w:id="125" w:name="starter-decision-records"/>
    <w:p>
      <w:pPr>
        <w:pStyle w:val="Heading2"/>
      </w:pPr>
      <w:r>
        <w:t xml:space="preserve">21. Starter decision records</w:t>
      </w:r>
    </w:p>
    <w:bookmarkStart w:id="120" w:name="adr-001-hub-and-spoke-over-subsites"/>
    <w:p>
      <w:pPr>
        <w:pStyle w:val="Heading3"/>
      </w:pPr>
      <w:r>
        <w:t xml:space="preserve">ADR-001: Hub-and-spoke over subsites</w:t>
      </w:r>
    </w:p>
    <w:p>
      <w:pPr>
        <w:pStyle w:val="FirstParagraph"/>
      </w:pPr>
      <w:r>
        <w:rPr>
          <w:b/>
          <w:bCs/>
        </w:rPr>
        <w:t xml:space="preserve">Decision:</w:t>
      </w:r>
      <w:r>
        <w:t xml:space="preserve"> </w:t>
      </w:r>
      <w:r>
        <w:t xml:space="preserve">Use hub-and-spoke site collections.</w:t>
      </w:r>
      <w:r>
        <w:br/>
      </w:r>
      <w:r>
        <w:rPr>
          <w:b/>
          <w:bCs/>
        </w:rPr>
        <w:t xml:space="preserve">Reason:</w:t>
      </w:r>
      <w:r>
        <w:t xml:space="preserve"> </w:t>
      </w:r>
      <w:r>
        <w:t xml:space="preserve">Better governance, flexibility, and search/content roll-up.</w:t>
      </w:r>
      <w:r>
        <w:br/>
      </w:r>
      <w:r>
        <w:rPr>
          <w:b/>
          <w:bCs/>
        </w:rPr>
        <w:t xml:space="preserve">Rejected:</w:t>
      </w:r>
      <w:r>
        <w:t xml:space="preserve"> </w:t>
      </w:r>
      <w:r>
        <w:t xml:space="preserve">Classic subsite hierarchy.</w:t>
      </w:r>
      <w:r>
        <w:br/>
      </w:r>
      <w:r>
        <w:rPr>
          <w:b/>
          <w:bCs/>
        </w:rPr>
        <w:t xml:space="preserve">Consequence:</w:t>
      </w:r>
      <w:r>
        <w:t xml:space="preserve"> </w:t>
      </w:r>
      <w:r>
        <w:t xml:space="preserve">More site inventory discipline is required.</w:t>
      </w:r>
    </w:p>
    <w:bookmarkEnd w:id="120"/>
    <w:bookmarkStart w:id="121" w:name="adr-002-oidc-over-stored-secrets"/>
    <w:p>
      <w:pPr>
        <w:pStyle w:val="Heading3"/>
      </w:pPr>
      <w:r>
        <w:t xml:space="preserve">ADR-002: OIDC over stored secrets</w:t>
      </w:r>
    </w:p>
    <w:p>
      <w:pPr>
        <w:pStyle w:val="FirstParagraph"/>
      </w:pPr>
      <w:r>
        <w:rPr>
          <w:b/>
          <w:bCs/>
        </w:rPr>
        <w:t xml:space="preserve">Decision:</w:t>
      </w:r>
      <w:r>
        <w:t xml:space="preserve"> </w:t>
      </w:r>
      <w:r>
        <w:t xml:space="preserve">Use GitHub Actions OIDC federation.</w:t>
      </w:r>
      <w:r>
        <w:br/>
      </w:r>
      <w:r>
        <w:rPr>
          <w:b/>
          <w:bCs/>
        </w:rPr>
        <w:t xml:space="preserve">Reason:</w:t>
      </w:r>
      <w:r>
        <w:t xml:space="preserve"> </w:t>
      </w:r>
      <w:r>
        <w:t xml:space="preserve">No stored long-lived credentials.</w:t>
      </w:r>
      <w:r>
        <w:br/>
      </w:r>
      <w:r>
        <w:rPr>
          <w:b/>
          <w:bCs/>
        </w:rPr>
        <w:t xml:space="preserve">Rejected:</w:t>
      </w:r>
      <w:r>
        <w:t xml:space="preserve"> </w:t>
      </w:r>
      <w:r>
        <w:t xml:space="preserve">Client secrets, PATs, PFX secrets.</w:t>
      </w:r>
      <w:r>
        <w:br/>
      </w:r>
      <w:r>
        <w:rPr>
          <w:b/>
          <w:bCs/>
        </w:rPr>
        <w:t xml:space="preserve">Consequence:</w:t>
      </w:r>
      <w:r>
        <w:t xml:space="preserve"> </w:t>
      </w:r>
      <w:r>
        <w:t xml:space="preserve">Requires Entra app and federated credential governance.</w:t>
      </w:r>
    </w:p>
    <w:bookmarkEnd w:id="121"/>
    <w:bookmarkStart w:id="122" w:name="adr-003-sites.selected-for-deploy-apps"/>
    <w:p>
      <w:pPr>
        <w:pStyle w:val="Heading3"/>
      </w:pPr>
      <w:r>
        <w:t xml:space="preserve">ADR-003: Sites.Selected for deploy apps</w:t>
      </w:r>
    </w:p>
    <w:p>
      <w:pPr>
        <w:pStyle w:val="FirstParagraph"/>
      </w:pPr>
      <w:r>
        <w:rPr>
          <w:b/>
          <w:bCs/>
        </w:rPr>
        <w:t xml:space="preserve">Decision:</w:t>
      </w:r>
      <w:r>
        <w:t xml:space="preserve"> </w:t>
      </w:r>
      <w:r>
        <w:t xml:space="preserve">Use selected permissions.</w:t>
      </w:r>
      <w:r>
        <w:br/>
      </w:r>
      <w:r>
        <w:rPr>
          <w:b/>
          <w:bCs/>
        </w:rPr>
        <w:t xml:space="preserve">Reason:</w:t>
      </w:r>
      <w:r>
        <w:t xml:space="preserve"> </w:t>
      </w:r>
      <w:r>
        <w:t xml:space="preserve">Limits blast radius.</w:t>
      </w:r>
      <w:r>
        <w:br/>
      </w:r>
      <w:r>
        <w:rPr>
          <w:b/>
          <w:bCs/>
        </w:rPr>
        <w:t xml:space="preserve">Rejected:</w:t>
      </w:r>
      <w:r>
        <w:t xml:space="preserve"> </w:t>
      </w:r>
      <w:r>
        <w:t xml:space="preserve">Tenant-wide deploy app.</w:t>
      </w:r>
      <w:r>
        <w:br/>
      </w:r>
      <w:r>
        <w:rPr>
          <w:b/>
          <w:bCs/>
        </w:rPr>
        <w:t xml:space="preserve">Consequence:</w:t>
      </w:r>
      <w:r>
        <w:t xml:space="preserve"> </w:t>
      </w:r>
      <w:r>
        <w:t xml:space="preserve">Bootstrap grants must be managed deliberately.</w:t>
      </w:r>
    </w:p>
    <w:bookmarkEnd w:id="122"/>
    <w:bookmarkStart w:id="123" w:name="X6c70ea07881aa131f5b5a649d609d1e24b7d897"/>
    <w:p>
      <w:pPr>
        <w:pStyle w:val="Heading3"/>
      </w:pPr>
      <w:r>
        <w:t xml:space="preserve">ADR-004: Audience targeting is not security</w:t>
      </w:r>
    </w:p>
    <w:p>
      <w:pPr>
        <w:pStyle w:val="FirstParagraph"/>
      </w:pPr>
      <w:r>
        <w:rPr>
          <w:b/>
          <w:bCs/>
        </w:rPr>
        <w:t xml:space="preserve">Decision:</w:t>
      </w:r>
      <w:r>
        <w:t xml:space="preserve"> </w:t>
      </w:r>
      <w:r>
        <w:t xml:space="preserve">Use targeting for UX only.</w:t>
      </w:r>
      <w:r>
        <w:br/>
      </w:r>
      <w:r>
        <w:rPr>
          <w:b/>
          <w:bCs/>
        </w:rPr>
        <w:t xml:space="preserve">Reason:</w:t>
      </w:r>
      <w:r>
        <w:t xml:space="preserve"> </w:t>
      </w:r>
      <w:r>
        <w:t xml:space="preserve">Targeting filters presentation.</w:t>
      </w:r>
      <w:r>
        <w:br/>
      </w:r>
      <w:r>
        <w:rPr>
          <w:b/>
          <w:bCs/>
        </w:rPr>
        <w:t xml:space="preserve">Rejected:</w:t>
      </w:r>
      <w:r>
        <w:t xml:space="preserve"> </w:t>
      </w:r>
      <w:r>
        <w:t xml:space="preserve">Hiding confidential content with targeting only.</w:t>
      </w:r>
      <w:r>
        <w:br/>
      </w:r>
      <w:r>
        <w:rPr>
          <w:b/>
          <w:bCs/>
        </w:rPr>
        <w:t xml:space="preserve">Consequence:</w:t>
      </w:r>
      <w:r>
        <w:t xml:space="preserve"> </w:t>
      </w:r>
      <w:r>
        <w:t xml:space="preserve">Confidential content needs permissions and labels.</w:t>
      </w:r>
    </w:p>
    <w:bookmarkEnd w:id="123"/>
    <w:bookmarkStart w:id="124" w:name="X0c09f7c4af676a80b05b0f75a684e423527fcb9"/>
    <w:p>
      <w:pPr>
        <w:pStyle w:val="Heading3"/>
      </w:pPr>
      <w:r>
        <w:t xml:space="preserve">ADR-005: SPFx only when native cannot solve it</w:t>
      </w:r>
    </w:p>
    <w:p>
      <w:pPr>
        <w:pStyle w:val="FirstParagraph"/>
      </w:pPr>
      <w:r>
        <w:rPr>
          <w:b/>
          <w:bCs/>
        </w:rPr>
        <w:t xml:space="preserve">Decision:</w:t>
      </w:r>
      <w:r>
        <w:t xml:space="preserve"> </w:t>
      </w:r>
      <w:r>
        <w:t xml:space="preserve">Prefer native SharePoint, Power Platform, and Viva first.</w:t>
      </w:r>
      <w:r>
        <w:br/>
      </w:r>
      <w:r>
        <w:rPr>
          <w:b/>
          <w:bCs/>
        </w:rPr>
        <w:t xml:space="preserve">Reason:</w:t>
      </w:r>
      <w:r>
        <w:t xml:space="preserve"> </w:t>
      </w:r>
      <w:r>
        <w:t xml:space="preserve">Lower maintenance and faster delivery.</w:t>
      </w:r>
      <w:r>
        <w:br/>
      </w:r>
      <w:r>
        <w:rPr>
          <w:b/>
          <w:bCs/>
        </w:rPr>
        <w:t xml:space="preserve">Rejected:</w:t>
      </w:r>
      <w:r>
        <w:t xml:space="preserve"> </w:t>
      </w:r>
      <w:r>
        <w:t xml:space="preserve">Custom code for every component.</w:t>
      </w:r>
      <w:r>
        <w:br/>
      </w:r>
      <w:r>
        <w:rPr>
          <w:b/>
          <w:bCs/>
        </w:rPr>
        <w:t xml:space="preserve">Consequence:</w:t>
      </w:r>
      <w:r>
        <w:t xml:space="preserve"> </w:t>
      </w:r>
      <w:r>
        <w:t xml:space="preserve">SPFx backlog must justify business value.</w:t>
      </w:r>
    </w:p>
    <w:p>
      <w:r>
        <w:pict>
          <v:rect style="width:0;height:1.5pt" o:hralign="center" o:hrstd="t" o:hr="t"/>
        </w:pict>
      </w:r>
    </w:p>
    <w:bookmarkEnd w:id="124"/>
    <w:bookmarkEnd w:id="125"/>
    <w:bookmarkStart w:id="126" w:name="source-references"/>
    <w:p>
      <w:pPr>
        <w:pStyle w:val="Heading2"/>
      </w:pPr>
      <w:r>
        <w:t xml:space="preserve">22. Source references</w:t>
      </w:r>
    </w:p>
    <w:p>
      <w:pPr>
        <w:pStyle w:val="FirstParagraph"/>
      </w:pPr>
      <w:r>
        <w:t xml:space="preserve">[S1] Microsoft Learn — Planning your SharePoint hub sites. https://learn.microsoft.com/en-us/sharepoint/planning-hub-sites</w:t>
      </w:r>
      <w:r>
        <w:br/>
      </w:r>
      <w:r>
        <w:t xml:space="preserve">[S2] Microsoft Support — Target content to a specific audience on a SharePoint site. https://support.microsoft.com/en-au/office/target-content-to-a-specific-audience-on-a-sharepoint-site-68113d1b-be99-4d4c-a61c-73b087f48a81</w:t>
      </w:r>
      <w:r>
        <w:br/>
      </w:r>
      <w:r>
        <w:t xml:space="preserve">[S3] Microsoft Learn — Use audience targeting in Viva Connections. https://learn.microsoft.com/en-us/viva/connections/use-audience-targeting-in-viva-connections</w:t>
      </w:r>
      <w:r>
        <w:br/>
      </w:r>
      <w:r>
        <w:t xml:space="preserve">[S4] Microsoft Learn — Teams and SharePoint integration. https://learn.microsoft.com/en-us/sharepoint/teams-connected-sites</w:t>
      </w:r>
      <w:r>
        <w:br/>
      </w:r>
      <w:r>
        <w:t xml:space="preserve">[S5] GitHub Docs — OpenID Connect. https://docs.github.com/actions/security-for-github-actions/security-hardening-your-deployments/about-security-hardening-with-openid-connect</w:t>
      </w:r>
      <w:r>
        <w:br/>
      </w:r>
      <w:r>
        <w:t xml:space="preserve">[S6] Microsoft Learn — Use Azure Login action with OpenID Connect. https://learn.microsoft.com/en-us/azure/developer/github/connect-from-azure-openid-connect</w:t>
      </w:r>
      <w:r>
        <w:br/>
      </w:r>
      <w:r>
        <w:t xml:space="preserve">[S7] PnP PowerShell — Connect-PnPOnline. https://pnp.github.io/powershell/cmdlets/Connect-PnPOnline.html</w:t>
      </w:r>
      <w:r>
        <w:br/>
      </w:r>
      <w:r>
        <w:t xml:space="preserve">[S8] Microsoft Learn — SharePoint Framework enterprise guidance. https://learn.microsoft.com/en-us/sharepoint/dev/spfx/enterprise-guidance</w:t>
      </w:r>
      <w:r>
        <w:br/>
      </w:r>
      <w:r>
        <w:t xml:space="preserve">[S9] Microsoft Learn — SPFx compatibility reference. https://learn.microsoft.com/en-us/sharepoint/dev/spfx/compatibility</w:t>
      </w:r>
      <w:r>
        <w:br/>
      </w:r>
      <w:r>
        <w:t xml:space="preserve">[S10] Microsoft Learn — Overview of Microsoft 365 Backup. https://learn.microsoft.com/en-us/microsoft-365/backup/backup-overview</w:t>
      </w:r>
      <w:r>
        <w:br/>
      </w:r>
      <w:r>
        <w:t xml:space="preserve">[S11] Microsoft Learn — Restore data in Microsoft 365 Backup. https://learn.microsoft.com/en-us/microsoft-365/backup/backup-restore-data</w:t>
      </w:r>
      <w:r>
        <w:br/>
      </w:r>
      <w:r>
        <w:t xml:space="preserve">[S12] Microsoft Learn — Retention for SharePoint and OneDrive. https://learn.microsoft.com/en-us/purview/retention-policies-sharepoint</w:t>
      </w:r>
      <w:r>
        <w:br/>
      </w:r>
      <w:r>
        <w:t xml:space="preserve">[S13] Microsoft Learn — Selected permissions in OneDrive and SharePoint. https://learn.microsoft.com/en-us/graph/permissions-selected-overview</w:t>
      </w:r>
      <w:r>
        <w:br/>
      </w:r>
      <w:r>
        <w:t xml:space="preserve">[S14] Microsoft Learn — channelModerationSettings resource type. https://learn.microsoft.com/en-us/graph/api/resources/channelmoderationsettings</w:t>
      </w:r>
      <w:r>
        <w:br/>
      </w:r>
      <w:r>
        <w:t xml:space="preserve">[S15] Microsoft Learn — Update channel, Microsoft Graph beta. https://learn.microsoft.com/en-us/graph/api/channel-patch</w:t>
      </w:r>
      <w:r>
        <w:br/>
      </w:r>
      <w:r>
        <w:t xml:space="preserve">[S16] Microsoft Learn — Tools and SDKs to build Teams apps. https://learn.microsoft.com/en-us/microsoftteams/platform/concepts/build-and-test/tool-sdk-overview</w:t>
      </w:r>
      <w:r>
        <w:br/>
      </w:r>
      <w:r>
        <w:t xml:space="preserve">[S17] Microsoft Learn — Building Microsoft Teams tabs using SharePoint Framework. https://learn.microsoft.com/en-us/sharepoint/dev/spfx/integrate-with-teams-introduction</w:t>
      </w:r>
      <w:r>
        <w:br/>
      </w:r>
      <w:r>
        <w:t xml:space="preserve">[S18] Microsoft Learn — Considerations for building for Teams using SPFx. https://learn.microsoft.com/en-us/sharepoint/dev/spfx/build-for-teams-considerations</w:t>
      </w:r>
      <w:r>
        <w:br/>
      </w:r>
      <w:r>
        <w:t xml:space="preserve">[S19] GitHub Docs — Deployments and environments. https://docs.github.com/en/actions/reference/workflows-and-actions/deployments-and-environments</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 to Toe Brands SharePoint Infrastructure &amp; Development Guide</dc:title>
  <dc:creator/>
  <cp:keywords/>
  <dcterms:created xsi:type="dcterms:W3CDTF">2026-05-17T02:18:04Z</dcterms:created>
  <dcterms:modified xsi:type="dcterms:W3CDTF">2026-05-17T02:18:04Z</dcterms:modified>
</cp:coreProperties>
</file>

<file path=docProps/custom.xml><?xml version="1.0" encoding="utf-8"?>
<Properties xmlns="http://schemas.openxmlformats.org/officeDocument/2006/custom-properties" xmlns:vt="http://schemas.openxmlformats.org/officeDocument/2006/docPropsVTypes"/>
</file>