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BCE28" w14:textId="77777777" w:rsidR="000862BA" w:rsidRPr="000862BA" w:rsidRDefault="000862BA" w:rsidP="000862BA">
      <w:pPr>
        <w:widowControl/>
        <w:spacing w:before="390" w:after="390"/>
        <w:textAlignment w:val="baseline"/>
        <w:outlineLvl w:val="0"/>
        <w:rPr>
          <w:rFonts w:ascii="Arial" w:eastAsia="新細明體" w:hAnsi="Arial" w:cs="Arial"/>
          <w:kern w:val="36"/>
          <w:sz w:val="50"/>
          <w:szCs w:val="50"/>
        </w:rPr>
      </w:pPr>
      <w:r w:rsidRPr="000862BA">
        <w:rPr>
          <w:rFonts w:ascii="Arial" w:eastAsia="新細明體" w:hAnsi="Arial" w:cs="Arial"/>
          <w:kern w:val="36"/>
          <w:sz w:val="50"/>
          <w:szCs w:val="50"/>
        </w:rPr>
        <w:t>技能</w:t>
      </w:r>
      <w:proofErr w:type="gramStart"/>
      <w:r w:rsidRPr="000862BA">
        <w:rPr>
          <w:rFonts w:ascii="Arial" w:eastAsia="新細明體" w:hAnsi="Arial" w:cs="Arial"/>
          <w:kern w:val="36"/>
          <w:sz w:val="50"/>
          <w:szCs w:val="50"/>
        </w:rPr>
        <w:t>解封初</w:t>
      </w:r>
      <w:proofErr w:type="gramEnd"/>
      <w:r w:rsidRPr="000862BA">
        <w:rPr>
          <w:rFonts w:ascii="Arial" w:eastAsia="新細明體" w:hAnsi="Arial" w:cs="Arial"/>
          <w:kern w:val="36"/>
          <w:sz w:val="50"/>
          <w:szCs w:val="50"/>
        </w:rPr>
        <w:t>始篇章</w:t>
      </w:r>
      <w:r w:rsidRPr="000862BA">
        <w:rPr>
          <w:rFonts w:ascii="Arial" w:eastAsia="新細明體" w:hAnsi="Arial" w:cs="Arial"/>
          <w:kern w:val="36"/>
          <w:sz w:val="50"/>
          <w:szCs w:val="50"/>
        </w:rPr>
        <w:t>-</w:t>
      </w:r>
      <w:r w:rsidRPr="000862BA">
        <w:rPr>
          <w:rFonts w:ascii="Arial" w:eastAsia="新細明體" w:hAnsi="Arial" w:cs="Arial"/>
          <w:kern w:val="36"/>
          <w:sz w:val="50"/>
          <w:szCs w:val="50"/>
        </w:rPr>
        <w:t>資源環境風險漏洞</w:t>
      </w:r>
      <w:r w:rsidRPr="000862BA">
        <w:rPr>
          <w:rFonts w:ascii="Arial" w:eastAsia="新細明體" w:hAnsi="Arial" w:cs="Arial"/>
          <w:kern w:val="36"/>
          <w:sz w:val="50"/>
          <w:szCs w:val="50"/>
        </w:rPr>
        <w:t>(Conditional Access)</w:t>
      </w:r>
    </w:p>
    <w:p w14:paraId="3020A096" w14:textId="77777777" w:rsidR="000862BA" w:rsidRPr="000862BA" w:rsidRDefault="000862BA" w:rsidP="000862BA">
      <w:pPr>
        <w:widowControl/>
        <w:shd w:val="clear" w:color="auto" w:fill="FFFFFF"/>
        <w:textAlignment w:val="baseline"/>
        <w:outlineLvl w:val="1"/>
        <w:rPr>
          <w:rFonts w:ascii="Arial" w:eastAsia="新細明體" w:hAnsi="Arial" w:cs="Arial"/>
          <w:color w:val="333333"/>
          <w:kern w:val="0"/>
          <w:sz w:val="38"/>
          <w:szCs w:val="38"/>
        </w:rPr>
      </w:pPr>
      <w:r w:rsidRPr="000862BA">
        <w:rPr>
          <w:rFonts w:ascii="inherit" w:eastAsia="新細明體" w:hAnsi="inherit" w:cs="Arial"/>
          <w:color w:val="008080"/>
          <w:kern w:val="0"/>
          <w:sz w:val="38"/>
          <w:szCs w:val="38"/>
          <w:bdr w:val="none" w:sz="0" w:space="0" w:color="auto" w:frame="1"/>
        </w:rPr>
        <w:t>前言</w:t>
      </w:r>
    </w:p>
    <w:p w14:paraId="6EBD5BFA"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hyperlink r:id="rId5" w:history="1">
        <w:r w:rsidRPr="000862BA">
          <w:rPr>
            <w:rFonts w:ascii="inherit" w:eastAsia="新細明體" w:hAnsi="inherit" w:cs="新細明體"/>
            <w:color w:val="44C2B2"/>
            <w:kern w:val="0"/>
            <w:szCs w:val="24"/>
            <w:bdr w:val="none" w:sz="0" w:space="0" w:color="auto" w:frame="1"/>
          </w:rPr>
          <w:t>https://ithelp.ithome.com.tw/articles/10213976</w:t>
        </w:r>
      </w:hyperlink>
    </w:p>
    <w:p w14:paraId="717E7C94"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 </w:t>
      </w:r>
    </w:p>
    <w:p w14:paraId="1C7E3639" w14:textId="77777777" w:rsidR="000862BA" w:rsidRPr="000862BA" w:rsidRDefault="000862BA" w:rsidP="000862BA">
      <w:pPr>
        <w:widowControl/>
        <w:shd w:val="clear" w:color="auto" w:fill="FFFFFF"/>
        <w:textAlignment w:val="baseline"/>
        <w:outlineLvl w:val="1"/>
        <w:rPr>
          <w:rFonts w:ascii="Arial" w:eastAsia="新細明體" w:hAnsi="Arial" w:cs="Arial"/>
          <w:color w:val="333333"/>
          <w:kern w:val="0"/>
          <w:sz w:val="38"/>
          <w:szCs w:val="38"/>
        </w:rPr>
      </w:pPr>
      <w:r w:rsidRPr="000862BA">
        <w:rPr>
          <w:rFonts w:ascii="inherit" w:eastAsia="新細明體" w:hAnsi="inherit" w:cs="Arial"/>
          <w:color w:val="008080"/>
          <w:kern w:val="0"/>
          <w:sz w:val="38"/>
          <w:szCs w:val="38"/>
          <w:bdr w:val="none" w:sz="0" w:space="0" w:color="auto" w:frame="1"/>
        </w:rPr>
        <w:t>成本評估</w:t>
      </w:r>
    </w:p>
    <w:p w14:paraId="30F2F74F"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r w:rsidRPr="000862BA">
        <w:rPr>
          <w:rFonts w:ascii="inherit" w:eastAsia="新細明體" w:hAnsi="inherit" w:cs="新細明體"/>
          <w:b/>
          <w:bCs/>
          <w:color w:val="333333"/>
          <w:kern w:val="0"/>
          <w:szCs w:val="24"/>
          <w:bdr w:val="none" w:sz="0" w:space="0" w:color="auto" w:frame="1"/>
        </w:rPr>
        <w:t xml:space="preserve">Conditional Access </w:t>
      </w:r>
      <w:r w:rsidRPr="000862BA">
        <w:rPr>
          <w:rFonts w:ascii="inherit" w:eastAsia="新細明體" w:hAnsi="inherit" w:cs="新細明體"/>
          <w:b/>
          <w:bCs/>
          <w:color w:val="333333"/>
          <w:kern w:val="0"/>
          <w:szCs w:val="24"/>
          <w:bdr w:val="none" w:sz="0" w:space="0" w:color="auto" w:frame="1"/>
        </w:rPr>
        <w:t>依下列定價面向計費：</w:t>
      </w:r>
    </w:p>
    <w:p w14:paraId="740659ED"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 xml:space="preserve">Azure Active Directory </w:t>
      </w:r>
      <w:r w:rsidRPr="000862BA">
        <w:rPr>
          <w:rFonts w:ascii="inherit" w:eastAsia="新細明體" w:hAnsi="inherit" w:cs="新細明體"/>
          <w:color w:val="333333"/>
          <w:kern w:val="0"/>
          <w:szCs w:val="24"/>
        </w:rPr>
        <w:t>共有四種版本：</w:t>
      </w:r>
      <w:r w:rsidRPr="000862BA">
        <w:rPr>
          <w:rFonts w:ascii="inherit" w:eastAsia="新細明體" w:hAnsi="inherit" w:cs="新細明體"/>
          <w:color w:val="333333"/>
          <w:kern w:val="0"/>
          <w:szCs w:val="24"/>
        </w:rPr>
        <w:t>Free</w:t>
      </w:r>
      <w:r w:rsidRPr="000862BA">
        <w:rPr>
          <w:rFonts w:ascii="inherit" w:eastAsia="新細明體" w:hAnsi="inherit" w:cs="新細明體"/>
          <w:color w:val="333333"/>
          <w:kern w:val="0"/>
          <w:szCs w:val="24"/>
        </w:rPr>
        <w:t>、</w:t>
      </w:r>
      <w:r w:rsidRPr="000862BA">
        <w:rPr>
          <w:rFonts w:ascii="inherit" w:eastAsia="新細明體" w:hAnsi="inherit" w:cs="新細明體"/>
          <w:color w:val="333333"/>
          <w:kern w:val="0"/>
          <w:szCs w:val="24"/>
        </w:rPr>
        <w:t xml:space="preserve">Office 365 </w:t>
      </w:r>
      <w:r w:rsidRPr="000862BA">
        <w:rPr>
          <w:rFonts w:ascii="inherit" w:eastAsia="新細明體" w:hAnsi="inherit" w:cs="新細明體"/>
          <w:color w:val="333333"/>
          <w:kern w:val="0"/>
          <w:szCs w:val="24"/>
        </w:rPr>
        <w:t>應用程式版本、</w:t>
      </w:r>
      <w:r w:rsidRPr="000862BA">
        <w:rPr>
          <w:rFonts w:ascii="inherit" w:eastAsia="新細明體" w:hAnsi="inherit" w:cs="新細明體"/>
          <w:color w:val="333333"/>
          <w:kern w:val="0"/>
          <w:szCs w:val="24"/>
        </w:rPr>
        <w:t xml:space="preserve">Premium P1 </w:t>
      </w:r>
      <w:r w:rsidRPr="000862BA">
        <w:rPr>
          <w:rFonts w:ascii="inherit" w:eastAsia="新細明體" w:hAnsi="inherit" w:cs="新細明體"/>
          <w:color w:val="333333"/>
          <w:kern w:val="0"/>
          <w:szCs w:val="24"/>
        </w:rPr>
        <w:t>及</w:t>
      </w:r>
      <w:r w:rsidRPr="000862BA">
        <w:rPr>
          <w:rFonts w:ascii="inherit" w:eastAsia="新細明體" w:hAnsi="inherit" w:cs="新細明體"/>
          <w:color w:val="333333"/>
          <w:kern w:val="0"/>
          <w:szCs w:val="24"/>
        </w:rPr>
        <w:t xml:space="preserve"> Premium P2</w:t>
      </w:r>
      <w:r w:rsidRPr="000862BA">
        <w:rPr>
          <w:rFonts w:ascii="inherit" w:eastAsia="新細明體" w:hAnsi="inherit" w:cs="新細明體"/>
          <w:color w:val="333333"/>
          <w:kern w:val="0"/>
          <w:szCs w:val="24"/>
        </w:rPr>
        <w:t>。</w:t>
      </w:r>
      <w:r w:rsidRPr="000862BA">
        <w:rPr>
          <w:rFonts w:ascii="inherit" w:eastAsia="新細明體" w:hAnsi="inherit" w:cs="新細明體"/>
          <w:color w:val="333333"/>
          <w:kern w:val="0"/>
          <w:szCs w:val="24"/>
        </w:rPr>
        <w:t xml:space="preserve">Azure </w:t>
      </w:r>
      <w:r w:rsidRPr="000862BA">
        <w:rPr>
          <w:rFonts w:ascii="inherit" w:eastAsia="新細明體" w:hAnsi="inherit" w:cs="新細明體"/>
          <w:color w:val="333333"/>
          <w:kern w:val="0"/>
          <w:szCs w:val="24"/>
        </w:rPr>
        <w:t>訂用帳戶即包含免費版。您可以透過</w:t>
      </w:r>
      <w:r w:rsidRPr="000862BA">
        <w:rPr>
          <w:rFonts w:ascii="inherit" w:eastAsia="新細明體" w:hAnsi="inherit" w:cs="新細明體"/>
          <w:color w:val="333333"/>
          <w:kern w:val="0"/>
          <w:szCs w:val="24"/>
        </w:rPr>
        <w:t> </w:t>
      </w:r>
      <w:hyperlink r:id="rId6" w:history="1">
        <w:r w:rsidRPr="000862BA">
          <w:rPr>
            <w:rFonts w:ascii="inherit" w:eastAsia="新細明體" w:hAnsi="inherit" w:cs="新細明體"/>
            <w:color w:val="44C2B2"/>
            <w:kern w:val="0"/>
            <w:szCs w:val="24"/>
            <w:bdr w:val="none" w:sz="0" w:space="0" w:color="auto" w:frame="1"/>
          </w:rPr>
          <w:t xml:space="preserve">Microsoft Enterprise </w:t>
        </w:r>
        <w:r w:rsidRPr="000862BA">
          <w:rPr>
            <w:rFonts w:ascii="inherit" w:eastAsia="新細明體" w:hAnsi="inherit" w:cs="新細明體"/>
            <w:color w:val="44C2B2"/>
            <w:kern w:val="0"/>
            <w:szCs w:val="24"/>
            <w:bdr w:val="none" w:sz="0" w:space="0" w:color="auto" w:frame="1"/>
          </w:rPr>
          <w:t>合約</w:t>
        </w:r>
      </w:hyperlink>
      <w:r w:rsidRPr="000862BA">
        <w:rPr>
          <w:rFonts w:ascii="inherit" w:eastAsia="新細明體" w:hAnsi="inherit" w:cs="新細明體"/>
          <w:color w:val="333333"/>
          <w:kern w:val="0"/>
          <w:szCs w:val="24"/>
        </w:rPr>
        <w:t>、</w:t>
      </w:r>
      <w:hyperlink r:id="rId7" w:history="1">
        <w:r w:rsidRPr="000862BA">
          <w:rPr>
            <w:rFonts w:ascii="inherit" w:eastAsia="新細明體" w:hAnsi="inherit" w:cs="新細明體"/>
            <w:color w:val="44C2B2"/>
            <w:kern w:val="0"/>
            <w:szCs w:val="24"/>
            <w:bdr w:val="none" w:sz="0" w:space="0" w:color="auto" w:frame="1"/>
          </w:rPr>
          <w:t>開放大量授權計劃</w:t>
        </w:r>
      </w:hyperlink>
      <w:r w:rsidRPr="000862BA">
        <w:rPr>
          <w:rFonts w:ascii="inherit" w:eastAsia="新細明體" w:hAnsi="inherit" w:cs="新細明體"/>
          <w:color w:val="333333"/>
          <w:kern w:val="0"/>
          <w:szCs w:val="24"/>
        </w:rPr>
        <w:t>與</w:t>
      </w:r>
      <w:hyperlink r:id="rId8" w:history="1">
        <w:r w:rsidRPr="000862BA">
          <w:rPr>
            <w:rFonts w:ascii="inherit" w:eastAsia="新細明體" w:hAnsi="inherit" w:cs="新細明體"/>
            <w:color w:val="44C2B2"/>
            <w:kern w:val="0"/>
            <w:szCs w:val="24"/>
            <w:bdr w:val="none" w:sz="0" w:space="0" w:color="auto" w:frame="1"/>
          </w:rPr>
          <w:t>雲端方案提供者</w:t>
        </w:r>
      </w:hyperlink>
      <w:r w:rsidRPr="000862BA">
        <w:rPr>
          <w:rFonts w:ascii="inherit" w:eastAsia="新細明體" w:hAnsi="inherit" w:cs="新細明體"/>
          <w:color w:val="333333"/>
          <w:kern w:val="0"/>
          <w:szCs w:val="24"/>
        </w:rPr>
        <w:t>計劃取得</w:t>
      </w:r>
      <w:r w:rsidRPr="000862BA">
        <w:rPr>
          <w:rFonts w:ascii="inherit" w:eastAsia="新細明體" w:hAnsi="inherit" w:cs="新細明體"/>
          <w:color w:val="333333"/>
          <w:kern w:val="0"/>
          <w:szCs w:val="24"/>
        </w:rPr>
        <w:t xml:space="preserve"> Premium </w:t>
      </w:r>
      <w:r w:rsidRPr="000862BA">
        <w:rPr>
          <w:rFonts w:ascii="inherit" w:eastAsia="新細明體" w:hAnsi="inherit" w:cs="新細明體"/>
          <w:color w:val="333333"/>
          <w:kern w:val="0"/>
          <w:szCs w:val="24"/>
        </w:rPr>
        <w:t>版本。</w:t>
      </w:r>
    </w:p>
    <w:p w14:paraId="32B4DD33"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 xml:space="preserve">Azure </w:t>
      </w:r>
      <w:r w:rsidRPr="000862BA">
        <w:rPr>
          <w:rFonts w:ascii="inherit" w:eastAsia="新細明體" w:hAnsi="inherit" w:cs="新細明體"/>
          <w:color w:val="333333"/>
          <w:kern w:val="0"/>
          <w:szCs w:val="24"/>
        </w:rPr>
        <w:t>及</w:t>
      </w:r>
      <w:r w:rsidRPr="000862BA">
        <w:rPr>
          <w:rFonts w:ascii="inherit" w:eastAsia="新細明體" w:hAnsi="inherit" w:cs="新細明體"/>
          <w:color w:val="333333"/>
          <w:kern w:val="0"/>
          <w:szCs w:val="24"/>
        </w:rPr>
        <w:t xml:space="preserve"> Office 365 </w:t>
      </w:r>
      <w:r w:rsidRPr="000862BA">
        <w:rPr>
          <w:rFonts w:ascii="inherit" w:eastAsia="新細明體" w:hAnsi="inherit" w:cs="新細明體"/>
          <w:color w:val="333333"/>
          <w:kern w:val="0"/>
          <w:szCs w:val="24"/>
        </w:rPr>
        <w:t>訂閱者也</w:t>
      </w:r>
      <w:proofErr w:type="gramStart"/>
      <w:r w:rsidRPr="000862BA">
        <w:rPr>
          <w:rFonts w:ascii="inherit" w:eastAsia="新細明體" w:hAnsi="inherit" w:cs="新細明體"/>
          <w:color w:val="333333"/>
          <w:kern w:val="0"/>
          <w:szCs w:val="24"/>
        </w:rPr>
        <w:t>可以線上購買</w:t>
      </w:r>
      <w:proofErr w:type="gramEnd"/>
      <w:r w:rsidRPr="000862BA">
        <w:rPr>
          <w:rFonts w:ascii="inherit" w:eastAsia="新細明體" w:hAnsi="inherit" w:cs="新細明體"/>
          <w:color w:val="333333"/>
          <w:kern w:val="0"/>
          <w:szCs w:val="24"/>
        </w:rPr>
        <w:t xml:space="preserve"> Azure Active Directory Premium </w:t>
      </w:r>
      <w:r w:rsidRPr="000862BA">
        <w:rPr>
          <w:rFonts w:ascii="inherit" w:eastAsia="新細明體" w:hAnsi="inherit" w:cs="新細明體"/>
          <w:b/>
          <w:bCs/>
          <w:color w:val="FF0000"/>
          <w:kern w:val="0"/>
          <w:szCs w:val="24"/>
          <w:bdr w:val="none" w:sz="0" w:space="0" w:color="auto" w:frame="1"/>
        </w:rPr>
        <w:t>P1</w:t>
      </w:r>
      <w:r w:rsidRPr="000862BA">
        <w:rPr>
          <w:rFonts w:ascii="inherit" w:eastAsia="新細明體" w:hAnsi="inherit" w:cs="新細明體"/>
          <w:color w:val="FF0000"/>
          <w:kern w:val="0"/>
          <w:szCs w:val="24"/>
          <w:bdr w:val="none" w:sz="0" w:space="0" w:color="auto" w:frame="1"/>
        </w:rPr>
        <w:t> </w:t>
      </w:r>
      <w:r w:rsidRPr="000862BA">
        <w:rPr>
          <w:rFonts w:ascii="inherit" w:eastAsia="新細明體" w:hAnsi="inherit" w:cs="新細明體"/>
          <w:color w:val="333333"/>
          <w:kern w:val="0"/>
          <w:szCs w:val="24"/>
        </w:rPr>
        <w:t>與</w:t>
      </w:r>
      <w:r w:rsidRPr="000862BA">
        <w:rPr>
          <w:rFonts w:ascii="inherit" w:eastAsia="新細明體" w:hAnsi="inherit" w:cs="新細明體"/>
          <w:color w:val="333333"/>
          <w:kern w:val="0"/>
          <w:szCs w:val="24"/>
        </w:rPr>
        <w:t> </w:t>
      </w:r>
      <w:r w:rsidRPr="000862BA">
        <w:rPr>
          <w:rFonts w:ascii="inherit" w:eastAsia="新細明體" w:hAnsi="inherit" w:cs="新細明體"/>
          <w:b/>
          <w:bCs/>
          <w:color w:val="FF0000"/>
          <w:kern w:val="0"/>
          <w:szCs w:val="24"/>
          <w:bdr w:val="none" w:sz="0" w:space="0" w:color="auto" w:frame="1"/>
        </w:rPr>
        <w:t>P2</w:t>
      </w:r>
      <w:r w:rsidRPr="000862BA">
        <w:rPr>
          <w:rFonts w:ascii="inherit" w:eastAsia="新細明體" w:hAnsi="inherit" w:cs="新細明體"/>
          <w:color w:val="333333"/>
          <w:kern w:val="0"/>
          <w:szCs w:val="24"/>
        </w:rPr>
        <w:t>。於此處</w:t>
      </w:r>
      <w:hyperlink r:id="rId9" w:history="1">
        <w:r w:rsidRPr="000862BA">
          <w:rPr>
            <w:rFonts w:ascii="inherit" w:eastAsia="新細明體" w:hAnsi="inherit" w:cs="新細明體"/>
            <w:color w:val="44C2B2"/>
            <w:kern w:val="0"/>
            <w:szCs w:val="24"/>
            <w:bdr w:val="none" w:sz="0" w:space="0" w:color="auto" w:frame="1"/>
          </w:rPr>
          <w:t>登入</w:t>
        </w:r>
      </w:hyperlink>
      <w:r w:rsidRPr="000862BA">
        <w:rPr>
          <w:rFonts w:ascii="inherit" w:eastAsia="新細明體" w:hAnsi="inherit" w:cs="新細明體"/>
          <w:color w:val="333333"/>
          <w:kern w:val="0"/>
          <w:szCs w:val="24"/>
        </w:rPr>
        <w:t>購買。</w:t>
      </w:r>
    </w:p>
    <w:p w14:paraId="5F96A9FE" w14:textId="57142ECF"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drawing>
          <wp:inline distT="0" distB="0" distL="0" distR="0" wp14:anchorId="2DA967B9" wp14:editId="3F69C0BF">
            <wp:extent cx="5274310" cy="2103755"/>
            <wp:effectExtent l="0" t="0" r="254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03755"/>
                    </a:xfrm>
                    <a:prstGeom prst="rect">
                      <a:avLst/>
                    </a:prstGeom>
                    <a:noFill/>
                    <a:ln>
                      <a:noFill/>
                    </a:ln>
                  </pic:spPr>
                </pic:pic>
              </a:graphicData>
            </a:graphic>
          </wp:inline>
        </w:drawing>
      </w:r>
    </w:p>
    <w:p w14:paraId="32046584"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r w:rsidRPr="000862BA">
        <w:rPr>
          <w:rFonts w:ascii="inherit" w:eastAsia="新細明體" w:hAnsi="inherit" w:cs="新細明體"/>
          <w:b/>
          <w:bCs/>
          <w:color w:val="333333"/>
          <w:kern w:val="0"/>
          <w:szCs w:val="24"/>
          <w:bdr w:val="none" w:sz="0" w:space="0" w:color="auto" w:frame="1"/>
        </w:rPr>
        <w:t>企業版本類型一次滿足</w:t>
      </w:r>
    </w:p>
    <w:p w14:paraId="6DB75689" w14:textId="7A41FBA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lastRenderedPageBreak/>
        <w:drawing>
          <wp:inline distT="0" distB="0" distL="0" distR="0" wp14:anchorId="56FCFA26" wp14:editId="46490497">
            <wp:extent cx="5274310" cy="2132965"/>
            <wp:effectExtent l="0" t="0" r="254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32965"/>
                    </a:xfrm>
                    <a:prstGeom prst="rect">
                      <a:avLst/>
                    </a:prstGeom>
                    <a:noFill/>
                    <a:ln>
                      <a:noFill/>
                    </a:ln>
                  </pic:spPr>
                </pic:pic>
              </a:graphicData>
            </a:graphic>
          </wp:inline>
        </w:drawing>
      </w:r>
    </w:p>
    <w:p w14:paraId="2D7FC0F4"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常見</w:t>
      </w:r>
      <w:r w:rsidRPr="000862BA">
        <w:rPr>
          <w:rFonts w:ascii="inherit" w:eastAsia="新細明體" w:hAnsi="inherit" w:cs="新細明體"/>
          <w:color w:val="333333"/>
          <w:kern w:val="0"/>
          <w:szCs w:val="24"/>
        </w:rPr>
        <w:t xml:space="preserve">E1 / E3 / E5 </w:t>
      </w:r>
      <w:r w:rsidRPr="000862BA">
        <w:rPr>
          <w:rFonts w:ascii="inherit" w:eastAsia="新細明體" w:hAnsi="inherit" w:cs="新細明體"/>
          <w:color w:val="333333"/>
          <w:kern w:val="0"/>
          <w:szCs w:val="24"/>
        </w:rPr>
        <w:t>功能比較</w:t>
      </w:r>
      <w:r w:rsidRPr="000862BA">
        <w:rPr>
          <w:rFonts w:ascii="inherit" w:eastAsia="新細明體" w:hAnsi="inherit" w:cs="新細明體"/>
          <w:color w:val="333333"/>
          <w:kern w:val="0"/>
          <w:szCs w:val="24"/>
        </w:rPr>
        <w:t>(</w:t>
      </w:r>
      <w:r w:rsidRPr="000862BA">
        <w:rPr>
          <w:rFonts w:ascii="inherit" w:eastAsia="新細明體" w:hAnsi="inherit" w:cs="新細明體"/>
          <w:color w:val="333333"/>
          <w:kern w:val="0"/>
          <w:szCs w:val="24"/>
        </w:rPr>
        <w:t>本次驗證為</w:t>
      </w:r>
      <w:r w:rsidRPr="000862BA">
        <w:rPr>
          <w:rFonts w:ascii="inherit" w:eastAsia="新細明體" w:hAnsi="inherit" w:cs="新細明體"/>
          <w:color w:val="333333"/>
          <w:kern w:val="0"/>
          <w:szCs w:val="24"/>
        </w:rPr>
        <w:t xml:space="preserve"> E5 </w:t>
      </w:r>
      <w:r w:rsidRPr="000862BA">
        <w:rPr>
          <w:rFonts w:ascii="inherit" w:eastAsia="新細明體" w:hAnsi="inherit" w:cs="新細明體"/>
          <w:color w:val="333333"/>
          <w:kern w:val="0"/>
          <w:szCs w:val="24"/>
        </w:rPr>
        <w:t>約</w:t>
      </w:r>
      <w:r w:rsidRPr="000862BA">
        <w:rPr>
          <w:rFonts w:ascii="inherit" w:eastAsia="新細明體" w:hAnsi="inherit" w:cs="新細明體"/>
          <w:color w:val="333333"/>
          <w:kern w:val="0"/>
          <w:szCs w:val="24"/>
        </w:rPr>
        <w:t xml:space="preserve">NT$1,135.00 </w:t>
      </w:r>
      <w:r w:rsidRPr="000862BA">
        <w:rPr>
          <w:rFonts w:ascii="inherit" w:eastAsia="新細明體" w:hAnsi="inherit" w:cs="新細明體"/>
          <w:color w:val="333333"/>
          <w:kern w:val="0"/>
          <w:szCs w:val="24"/>
        </w:rPr>
        <w:t>每</w:t>
      </w:r>
      <w:proofErr w:type="gramStart"/>
      <w:r w:rsidRPr="000862BA">
        <w:rPr>
          <w:rFonts w:ascii="inherit" w:eastAsia="新細明體" w:hAnsi="inherit" w:cs="新細明體"/>
          <w:color w:val="333333"/>
          <w:kern w:val="0"/>
          <w:szCs w:val="24"/>
        </w:rPr>
        <w:t>個</w:t>
      </w:r>
      <w:proofErr w:type="gramEnd"/>
      <w:r w:rsidRPr="000862BA">
        <w:rPr>
          <w:rFonts w:ascii="inherit" w:eastAsia="新細明體" w:hAnsi="inherit" w:cs="新細明體"/>
          <w:color w:val="333333"/>
          <w:kern w:val="0"/>
          <w:szCs w:val="24"/>
        </w:rPr>
        <w:t>用戶</w:t>
      </w:r>
      <w:r w:rsidRPr="000862BA">
        <w:rPr>
          <w:rFonts w:ascii="inherit" w:eastAsia="新細明體" w:hAnsi="inherit" w:cs="新細明體"/>
          <w:color w:val="333333"/>
          <w:kern w:val="0"/>
          <w:szCs w:val="24"/>
        </w:rPr>
        <w:t>/</w:t>
      </w:r>
      <w:r w:rsidRPr="000862BA">
        <w:rPr>
          <w:rFonts w:ascii="inherit" w:eastAsia="新細明體" w:hAnsi="inherit" w:cs="新細明體"/>
          <w:color w:val="333333"/>
          <w:kern w:val="0"/>
          <w:szCs w:val="24"/>
        </w:rPr>
        <w:t>月</w:t>
      </w:r>
      <w:r w:rsidRPr="000862BA">
        <w:rPr>
          <w:rFonts w:ascii="inherit" w:eastAsia="新細明體" w:hAnsi="inherit" w:cs="新細明體"/>
          <w:color w:val="333333"/>
          <w:kern w:val="0"/>
          <w:szCs w:val="24"/>
        </w:rPr>
        <w:t>)</w:t>
      </w:r>
    </w:p>
    <w:p w14:paraId="191A1BCC" w14:textId="72C54668"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drawing>
          <wp:inline distT="0" distB="0" distL="0" distR="0" wp14:anchorId="42156AC2" wp14:editId="53800ED1">
            <wp:extent cx="5274310" cy="2817495"/>
            <wp:effectExtent l="0" t="0" r="2540" b="1905"/>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17495"/>
                    </a:xfrm>
                    <a:prstGeom prst="rect">
                      <a:avLst/>
                    </a:prstGeom>
                    <a:noFill/>
                    <a:ln>
                      <a:noFill/>
                    </a:ln>
                  </pic:spPr>
                </pic:pic>
              </a:graphicData>
            </a:graphic>
          </wp:inline>
        </w:drawing>
      </w:r>
    </w:p>
    <w:p w14:paraId="19A91BB5"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r w:rsidRPr="000862BA">
        <w:rPr>
          <w:rFonts w:ascii="inherit" w:eastAsia="新細明體" w:hAnsi="inherit" w:cs="新細明體"/>
          <w:b/>
          <w:bCs/>
          <w:color w:val="FF0000"/>
          <w:kern w:val="0"/>
          <w:szCs w:val="24"/>
          <w:bdr w:val="none" w:sz="0" w:space="0" w:color="auto" w:frame="1"/>
        </w:rPr>
        <w:t>總結</w:t>
      </w:r>
      <w:r w:rsidRPr="000862BA">
        <w:rPr>
          <w:rFonts w:ascii="inherit" w:eastAsia="新細明體" w:hAnsi="inherit" w:cs="新細明體"/>
          <w:b/>
          <w:bCs/>
          <w:color w:val="FF0000"/>
          <w:kern w:val="0"/>
          <w:szCs w:val="24"/>
          <w:bdr w:val="none" w:sz="0" w:space="0" w:color="auto" w:frame="1"/>
        </w:rPr>
        <w:t xml:space="preserve"> AAD Premium P1 </w:t>
      </w:r>
      <w:r w:rsidRPr="000862BA">
        <w:rPr>
          <w:rFonts w:ascii="inherit" w:eastAsia="新細明體" w:hAnsi="inherit" w:cs="新細明體"/>
          <w:b/>
          <w:bCs/>
          <w:color w:val="FF0000"/>
          <w:kern w:val="0"/>
          <w:szCs w:val="24"/>
          <w:bdr w:val="none" w:sz="0" w:space="0" w:color="auto" w:frame="1"/>
        </w:rPr>
        <w:t>含以上而</w:t>
      </w:r>
      <w:r w:rsidRPr="000862BA">
        <w:rPr>
          <w:rFonts w:ascii="inherit" w:eastAsia="新細明體" w:hAnsi="inherit" w:cs="新細明體"/>
          <w:b/>
          <w:bCs/>
          <w:color w:val="FF0000"/>
          <w:kern w:val="0"/>
          <w:szCs w:val="24"/>
          <w:bdr w:val="none" w:sz="0" w:space="0" w:color="auto" w:frame="1"/>
        </w:rPr>
        <w:t xml:space="preserve">Office </w:t>
      </w:r>
      <w:r w:rsidRPr="000862BA">
        <w:rPr>
          <w:rFonts w:ascii="inherit" w:eastAsia="新細明體" w:hAnsi="inherit" w:cs="新細明體"/>
          <w:b/>
          <w:bCs/>
          <w:color w:val="FF0000"/>
          <w:kern w:val="0"/>
          <w:szCs w:val="24"/>
          <w:bdr w:val="none" w:sz="0" w:space="0" w:color="auto" w:frame="1"/>
        </w:rPr>
        <w:t>需要至</w:t>
      </w:r>
      <w:r w:rsidRPr="000862BA">
        <w:rPr>
          <w:rFonts w:ascii="inherit" w:eastAsia="新細明體" w:hAnsi="inherit" w:cs="新細明體"/>
          <w:b/>
          <w:bCs/>
          <w:color w:val="FF0000"/>
          <w:kern w:val="0"/>
          <w:szCs w:val="24"/>
          <w:bdr w:val="none" w:sz="0" w:space="0" w:color="auto" w:frame="1"/>
        </w:rPr>
        <w:t xml:space="preserve"> E5 </w:t>
      </w:r>
      <w:r w:rsidRPr="000862BA">
        <w:rPr>
          <w:rFonts w:ascii="inherit" w:eastAsia="新細明體" w:hAnsi="inherit" w:cs="新細明體"/>
          <w:b/>
          <w:bCs/>
          <w:color w:val="FF0000"/>
          <w:kern w:val="0"/>
          <w:szCs w:val="24"/>
          <w:bdr w:val="none" w:sz="0" w:space="0" w:color="auto" w:frame="1"/>
        </w:rPr>
        <w:t>可用此功能。</w:t>
      </w:r>
    </w:p>
    <w:p w14:paraId="0798A3E2" w14:textId="77777777" w:rsidR="000862BA" w:rsidRPr="000862BA" w:rsidRDefault="000862BA" w:rsidP="000862BA">
      <w:pPr>
        <w:widowControl/>
        <w:shd w:val="clear" w:color="auto" w:fill="FFFFFF"/>
        <w:textAlignment w:val="baseline"/>
        <w:outlineLvl w:val="1"/>
        <w:rPr>
          <w:rFonts w:ascii="Arial" w:eastAsia="新細明體" w:hAnsi="Arial" w:cs="Arial"/>
          <w:color w:val="333333"/>
          <w:kern w:val="0"/>
          <w:sz w:val="38"/>
          <w:szCs w:val="38"/>
        </w:rPr>
      </w:pPr>
      <w:r w:rsidRPr="000862BA">
        <w:rPr>
          <w:rFonts w:ascii="inherit" w:eastAsia="新細明體" w:hAnsi="inherit" w:cs="Arial"/>
          <w:color w:val="008080"/>
          <w:kern w:val="0"/>
          <w:sz w:val="38"/>
          <w:szCs w:val="38"/>
          <w:bdr w:val="none" w:sz="0" w:space="0" w:color="auto" w:frame="1"/>
        </w:rPr>
        <w:t>前置作業</w:t>
      </w:r>
    </w:p>
    <w:p w14:paraId="05D3C044"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執行帳戶本身需有全域管理員權限才能執行</w:t>
      </w:r>
      <w:r w:rsidRPr="000862BA">
        <w:rPr>
          <w:rFonts w:ascii="inherit" w:eastAsia="新細明體" w:hAnsi="inherit" w:cs="新細明體"/>
          <w:color w:val="333333"/>
          <w:kern w:val="0"/>
          <w:szCs w:val="24"/>
        </w:rPr>
        <w:t xml:space="preserve"> AD </w:t>
      </w:r>
      <w:r w:rsidRPr="000862BA">
        <w:rPr>
          <w:rFonts w:ascii="inherit" w:eastAsia="新細明體" w:hAnsi="inherit" w:cs="新細明體"/>
          <w:color w:val="333333"/>
          <w:kern w:val="0"/>
          <w:szCs w:val="24"/>
        </w:rPr>
        <w:t>使用者與群組功能</w:t>
      </w:r>
    </w:p>
    <w:p w14:paraId="278395CB" w14:textId="77777777" w:rsidR="000862BA" w:rsidRPr="000862BA" w:rsidRDefault="000862BA" w:rsidP="000862BA">
      <w:pPr>
        <w:widowControl/>
        <w:shd w:val="clear" w:color="auto" w:fill="FFFFFF"/>
        <w:textAlignment w:val="baseline"/>
        <w:outlineLvl w:val="1"/>
        <w:rPr>
          <w:rFonts w:ascii="Arial" w:eastAsia="新細明體" w:hAnsi="Arial" w:cs="Arial"/>
          <w:color w:val="333333"/>
          <w:kern w:val="0"/>
          <w:sz w:val="38"/>
          <w:szCs w:val="38"/>
        </w:rPr>
      </w:pPr>
      <w:r w:rsidRPr="000862BA">
        <w:rPr>
          <w:rFonts w:ascii="inherit" w:eastAsia="新細明體" w:hAnsi="inherit" w:cs="Arial"/>
          <w:color w:val="008080"/>
          <w:kern w:val="0"/>
          <w:sz w:val="38"/>
          <w:szCs w:val="38"/>
          <w:bdr w:val="none" w:sz="0" w:space="0" w:color="auto" w:frame="1"/>
        </w:rPr>
        <w:t>Conditional Access Q&amp;A</w:t>
      </w:r>
    </w:p>
    <w:p w14:paraId="7E166336"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r w:rsidRPr="000862BA">
        <w:rPr>
          <w:rFonts w:ascii="inherit" w:eastAsia="新細明體" w:hAnsi="inherit" w:cs="新細明體"/>
          <w:b/>
          <w:bCs/>
          <w:color w:val="333333"/>
          <w:kern w:val="0"/>
          <w:szCs w:val="24"/>
          <w:bdr w:val="none" w:sz="0" w:space="0" w:color="auto" w:frame="1"/>
        </w:rPr>
        <w:t>明明已經設置原則</w:t>
      </w:r>
      <w:proofErr w:type="gramStart"/>
      <w:r w:rsidRPr="000862BA">
        <w:rPr>
          <w:rFonts w:ascii="inherit" w:eastAsia="新細明體" w:hAnsi="inherit" w:cs="新細明體"/>
          <w:b/>
          <w:bCs/>
          <w:color w:val="333333"/>
          <w:kern w:val="0"/>
          <w:szCs w:val="24"/>
          <w:bdr w:val="none" w:sz="0" w:space="0" w:color="auto" w:frame="1"/>
        </w:rPr>
        <w:t>但均未生效</w:t>
      </w:r>
      <w:proofErr w:type="gramEnd"/>
      <w:r w:rsidRPr="000862BA">
        <w:rPr>
          <w:rFonts w:ascii="inherit" w:eastAsia="新細明體" w:hAnsi="inherit" w:cs="新細明體"/>
          <w:b/>
          <w:bCs/>
          <w:color w:val="333333"/>
          <w:kern w:val="0"/>
          <w:szCs w:val="24"/>
          <w:bdr w:val="none" w:sz="0" w:space="0" w:color="auto" w:frame="1"/>
        </w:rPr>
        <w:t>套用至使用者時該如何解決？</w:t>
      </w:r>
    </w:p>
    <w:p w14:paraId="3BE8FFFC"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bdr w:val="none" w:sz="0" w:space="0" w:color="auto" w:frame="1"/>
        </w:rPr>
        <w:t>下列其他資訊是選擇性的</w:t>
      </w:r>
      <w:r w:rsidRPr="000862BA">
        <w:rPr>
          <w:rFonts w:ascii="inherit" w:eastAsia="新細明體" w:hAnsi="inherit" w:cs="新細明體"/>
          <w:color w:val="333333"/>
          <w:kern w:val="0"/>
          <w:szCs w:val="24"/>
          <w:bdr w:val="none" w:sz="0" w:space="0" w:color="auto" w:frame="1"/>
        </w:rPr>
        <w:t xml:space="preserve">, </w:t>
      </w:r>
      <w:r w:rsidRPr="000862BA">
        <w:rPr>
          <w:rFonts w:ascii="inherit" w:eastAsia="新細明體" w:hAnsi="inherit" w:cs="新細明體"/>
          <w:color w:val="333333"/>
          <w:kern w:val="0"/>
          <w:szCs w:val="24"/>
          <w:bdr w:val="none" w:sz="0" w:space="0" w:color="auto" w:frame="1"/>
        </w:rPr>
        <w:t>但有助於縮小特定案例的範圍。</w:t>
      </w:r>
    </w:p>
    <w:p w14:paraId="74B139A4" w14:textId="77777777" w:rsidR="000862BA" w:rsidRPr="000862BA" w:rsidRDefault="000862BA" w:rsidP="000862BA">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bdr w:val="none" w:sz="0" w:space="0" w:color="auto" w:frame="1"/>
        </w:rPr>
        <w:t>雲端應用程式或動作</w:t>
      </w:r>
    </w:p>
    <w:p w14:paraId="4DFD3347" w14:textId="77777777" w:rsidR="000862BA" w:rsidRPr="000862BA" w:rsidRDefault="000862BA" w:rsidP="000862BA">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bdr w:val="none" w:sz="0" w:space="0" w:color="auto" w:frame="1"/>
        </w:rPr>
        <w:t xml:space="preserve">IP </w:t>
      </w:r>
      <w:r w:rsidRPr="000862BA">
        <w:rPr>
          <w:rFonts w:ascii="inherit" w:eastAsia="新細明體" w:hAnsi="inherit" w:cs="新細明體"/>
          <w:color w:val="333333"/>
          <w:kern w:val="0"/>
          <w:szCs w:val="24"/>
          <w:bdr w:val="none" w:sz="0" w:space="0" w:color="auto" w:frame="1"/>
        </w:rPr>
        <w:t>位址</w:t>
      </w:r>
    </w:p>
    <w:p w14:paraId="05A4F773" w14:textId="77777777" w:rsidR="000862BA" w:rsidRPr="000862BA" w:rsidRDefault="000862BA" w:rsidP="000862BA">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bdr w:val="none" w:sz="0" w:space="0" w:color="auto" w:frame="1"/>
        </w:rPr>
        <w:lastRenderedPageBreak/>
        <w:t>Country</w:t>
      </w:r>
    </w:p>
    <w:p w14:paraId="24B5A349" w14:textId="77777777" w:rsidR="000862BA" w:rsidRPr="000862BA" w:rsidRDefault="000862BA" w:rsidP="000862BA">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bdr w:val="none" w:sz="0" w:space="0" w:color="auto" w:frame="1"/>
        </w:rPr>
        <w:t>裝置平台</w:t>
      </w:r>
    </w:p>
    <w:p w14:paraId="6745FD4F" w14:textId="77777777" w:rsidR="000862BA" w:rsidRPr="000862BA" w:rsidRDefault="000862BA" w:rsidP="000862BA">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bdr w:val="none" w:sz="0" w:space="0" w:color="auto" w:frame="1"/>
        </w:rPr>
        <w:t>用戶端應用程式</w:t>
      </w:r>
      <w:r w:rsidRPr="000862BA">
        <w:rPr>
          <w:rFonts w:ascii="inherit" w:eastAsia="新細明體" w:hAnsi="inherit" w:cs="新細明體"/>
          <w:color w:val="333333"/>
          <w:kern w:val="0"/>
          <w:szCs w:val="24"/>
          <w:bdr w:val="none" w:sz="0" w:space="0" w:color="auto" w:frame="1"/>
        </w:rPr>
        <w:t xml:space="preserve"> (</w:t>
      </w:r>
      <w:r w:rsidRPr="000862BA">
        <w:rPr>
          <w:rFonts w:ascii="inherit" w:eastAsia="新細明體" w:hAnsi="inherit" w:cs="新細明體"/>
          <w:color w:val="333333"/>
          <w:kern w:val="0"/>
          <w:szCs w:val="24"/>
          <w:bdr w:val="none" w:sz="0" w:space="0" w:color="auto" w:frame="1"/>
        </w:rPr>
        <w:t>預覽</w:t>
      </w:r>
      <w:r w:rsidRPr="000862BA">
        <w:rPr>
          <w:rFonts w:ascii="inherit" w:eastAsia="新細明體" w:hAnsi="inherit" w:cs="新細明體"/>
          <w:color w:val="333333"/>
          <w:kern w:val="0"/>
          <w:szCs w:val="24"/>
          <w:bdr w:val="none" w:sz="0" w:space="0" w:color="auto" w:frame="1"/>
        </w:rPr>
        <w:t>)</w:t>
      </w:r>
    </w:p>
    <w:p w14:paraId="0313BF15" w14:textId="77777777" w:rsidR="000862BA" w:rsidRPr="000862BA" w:rsidRDefault="000862BA" w:rsidP="000862BA">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bdr w:val="none" w:sz="0" w:space="0" w:color="auto" w:frame="1"/>
        </w:rPr>
        <w:t>裝置狀態</w:t>
      </w:r>
      <w:r w:rsidRPr="000862BA">
        <w:rPr>
          <w:rFonts w:ascii="inherit" w:eastAsia="新細明體" w:hAnsi="inherit" w:cs="新細明體"/>
          <w:color w:val="333333"/>
          <w:kern w:val="0"/>
          <w:szCs w:val="24"/>
          <w:bdr w:val="none" w:sz="0" w:space="0" w:color="auto" w:frame="1"/>
        </w:rPr>
        <w:t xml:space="preserve"> (</w:t>
      </w:r>
      <w:r w:rsidRPr="000862BA">
        <w:rPr>
          <w:rFonts w:ascii="inherit" w:eastAsia="新細明體" w:hAnsi="inherit" w:cs="新細明體"/>
          <w:color w:val="333333"/>
          <w:kern w:val="0"/>
          <w:szCs w:val="24"/>
          <w:bdr w:val="none" w:sz="0" w:space="0" w:color="auto" w:frame="1"/>
        </w:rPr>
        <w:t>預覽</w:t>
      </w:r>
      <w:r w:rsidRPr="000862BA">
        <w:rPr>
          <w:rFonts w:ascii="inherit" w:eastAsia="新細明體" w:hAnsi="inherit" w:cs="新細明體"/>
          <w:color w:val="333333"/>
          <w:kern w:val="0"/>
          <w:szCs w:val="24"/>
          <w:bdr w:val="none" w:sz="0" w:space="0" w:color="auto" w:frame="1"/>
        </w:rPr>
        <w:t>)</w:t>
      </w:r>
    </w:p>
    <w:p w14:paraId="27963404" w14:textId="77777777" w:rsidR="000862BA" w:rsidRPr="000862BA" w:rsidRDefault="000862BA" w:rsidP="000862BA">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bdr w:val="none" w:sz="0" w:space="0" w:color="auto" w:frame="1"/>
        </w:rPr>
        <w:t>登入風險</w:t>
      </w:r>
    </w:p>
    <w:p w14:paraId="48563773" w14:textId="7EABF9E1"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drawing>
          <wp:inline distT="0" distB="0" distL="0" distR="0" wp14:anchorId="4AAD5DFB" wp14:editId="25C48195">
            <wp:extent cx="5274310" cy="5611495"/>
            <wp:effectExtent l="0" t="0" r="2540" b="8255"/>
            <wp:docPr id="16" name="圖片 16"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桌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611495"/>
                    </a:xfrm>
                    <a:prstGeom prst="rect">
                      <a:avLst/>
                    </a:prstGeom>
                    <a:noFill/>
                    <a:ln>
                      <a:noFill/>
                    </a:ln>
                  </pic:spPr>
                </pic:pic>
              </a:graphicData>
            </a:graphic>
          </wp:inline>
        </w:drawing>
      </w:r>
    </w:p>
    <w:p w14:paraId="2E9A17E3" w14:textId="77777777" w:rsidR="000862BA" w:rsidRPr="000862BA" w:rsidRDefault="000862BA" w:rsidP="000862BA">
      <w:pPr>
        <w:widowControl/>
        <w:shd w:val="clear" w:color="auto" w:fill="FFFFFF"/>
        <w:textAlignment w:val="baseline"/>
        <w:outlineLvl w:val="2"/>
        <w:rPr>
          <w:rFonts w:ascii="Arial" w:eastAsia="新細明體" w:hAnsi="Arial" w:cs="Arial"/>
          <w:color w:val="333333"/>
          <w:kern w:val="0"/>
          <w:sz w:val="25"/>
          <w:szCs w:val="25"/>
        </w:rPr>
      </w:pPr>
      <w:r w:rsidRPr="000862BA">
        <w:rPr>
          <w:rFonts w:ascii="inherit" w:eastAsia="新細明體" w:hAnsi="inherit" w:cs="Arial"/>
          <w:color w:val="333333"/>
          <w:kern w:val="0"/>
          <w:sz w:val="25"/>
          <w:szCs w:val="25"/>
          <w:bdr w:val="none" w:sz="0" w:space="0" w:color="auto" w:frame="1"/>
        </w:rPr>
        <w:t>將套用原則</w:t>
      </w:r>
    </w:p>
    <w:p w14:paraId="68932286"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bdr w:val="none" w:sz="0" w:space="0" w:color="auto" w:frame="1"/>
        </w:rPr>
        <w:t>上述清單會顯示條件下的存取原則。同時含蓋適用的授權和</w:t>
      </w:r>
      <w:r w:rsidRPr="000862BA">
        <w:rPr>
          <w:rFonts w:ascii="inherit" w:eastAsia="新細明體" w:hAnsi="inherit" w:cs="新細明體"/>
          <w:color w:val="333333"/>
          <w:kern w:val="0"/>
          <w:szCs w:val="24"/>
          <w:bdr w:val="none" w:sz="0" w:space="0" w:color="auto" w:frame="1"/>
        </w:rPr>
        <w:t>Session</w:t>
      </w:r>
      <w:r w:rsidRPr="000862BA">
        <w:rPr>
          <w:rFonts w:ascii="inherit" w:eastAsia="新細明體" w:hAnsi="inherit" w:cs="新細明體"/>
          <w:color w:val="333333"/>
          <w:kern w:val="0"/>
          <w:szCs w:val="24"/>
          <w:bdr w:val="none" w:sz="0" w:space="0" w:color="auto" w:frame="1"/>
        </w:rPr>
        <w:t>控制。如：需要多重要素驗證才能存取特定應用程式。</w:t>
      </w:r>
    </w:p>
    <w:p w14:paraId="6FA05E52" w14:textId="77777777" w:rsidR="000862BA" w:rsidRPr="000862BA" w:rsidRDefault="000862BA" w:rsidP="000862BA">
      <w:pPr>
        <w:widowControl/>
        <w:shd w:val="clear" w:color="auto" w:fill="FFFFFF"/>
        <w:textAlignment w:val="baseline"/>
        <w:outlineLvl w:val="2"/>
        <w:rPr>
          <w:rFonts w:ascii="Arial" w:eastAsia="新細明體" w:hAnsi="Arial" w:cs="Arial"/>
          <w:color w:val="333333"/>
          <w:kern w:val="0"/>
          <w:sz w:val="25"/>
          <w:szCs w:val="25"/>
        </w:rPr>
      </w:pPr>
      <w:r w:rsidRPr="000862BA">
        <w:rPr>
          <w:rFonts w:ascii="inherit" w:eastAsia="新細明體" w:hAnsi="inherit" w:cs="Arial"/>
          <w:color w:val="333333"/>
          <w:kern w:val="0"/>
          <w:sz w:val="25"/>
          <w:szCs w:val="25"/>
          <w:bdr w:val="none" w:sz="0" w:space="0" w:color="auto" w:frame="1"/>
        </w:rPr>
        <w:t>不適用的原則</w:t>
      </w:r>
    </w:p>
    <w:p w14:paraId="764F625A"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bdr w:val="none" w:sz="0" w:space="0" w:color="auto" w:frame="1"/>
        </w:rPr>
        <w:t>上述清單會顯示條件下的存取原則。當套用條件會涵蓋任何原則其不適用的原因。如：可從原則中排除使用者與群組。</w:t>
      </w:r>
    </w:p>
    <w:p w14:paraId="5E7D0C8E" w14:textId="77777777" w:rsidR="000862BA" w:rsidRPr="000862BA" w:rsidRDefault="000862BA" w:rsidP="000862BA">
      <w:pPr>
        <w:widowControl/>
        <w:shd w:val="clear" w:color="auto" w:fill="FFFFFF"/>
        <w:textAlignment w:val="baseline"/>
        <w:outlineLvl w:val="1"/>
        <w:rPr>
          <w:rFonts w:ascii="Arial" w:eastAsia="新細明體" w:hAnsi="Arial" w:cs="Arial"/>
          <w:color w:val="333333"/>
          <w:kern w:val="0"/>
          <w:sz w:val="38"/>
          <w:szCs w:val="38"/>
        </w:rPr>
      </w:pPr>
      <w:r w:rsidRPr="000862BA">
        <w:rPr>
          <w:rFonts w:ascii="inherit" w:eastAsia="新細明體" w:hAnsi="inherit" w:cs="Arial"/>
          <w:color w:val="008080"/>
          <w:kern w:val="0"/>
          <w:sz w:val="38"/>
          <w:szCs w:val="38"/>
          <w:bdr w:val="none" w:sz="0" w:space="0" w:color="auto" w:frame="1"/>
        </w:rPr>
        <w:t>服務架構</w:t>
      </w:r>
    </w:p>
    <w:p w14:paraId="7E579925"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lastRenderedPageBreak/>
        <w:t>雲端安全性關鍵在於人員，故身分識別和存取在現代化使用資訊行為都透過各種裝置和應用程式、從任何位置環境下都能存取企業組織的重要資源。所以只將重點放在誰能存取或誰不能存，已經無法在足夠掌握其安全。</w:t>
      </w:r>
      <w:r w:rsidRPr="000862BA">
        <w:rPr>
          <w:rFonts w:ascii="inherit" w:eastAsia="新細明體" w:hAnsi="inherit" w:cs="新細明體"/>
          <w:color w:val="333333"/>
          <w:kern w:val="0"/>
          <w:szCs w:val="24"/>
        </w:rPr>
        <w:t> </w:t>
      </w:r>
      <w:r w:rsidRPr="000862BA">
        <w:rPr>
          <w:rFonts w:ascii="inherit" w:eastAsia="新細明體" w:hAnsi="inherit" w:cs="新細明體"/>
          <w:color w:val="333333"/>
          <w:kern w:val="0"/>
          <w:szCs w:val="24"/>
        </w:rPr>
        <w:t>為了掌控安全與商務</w:t>
      </w:r>
      <w:proofErr w:type="gramStart"/>
      <w:r w:rsidRPr="000862BA">
        <w:rPr>
          <w:rFonts w:ascii="inherit" w:eastAsia="新細明體" w:hAnsi="inherit" w:cs="新細明體"/>
          <w:color w:val="333333"/>
          <w:kern w:val="0"/>
          <w:szCs w:val="24"/>
        </w:rPr>
        <w:t>生產力間的平衡</w:t>
      </w:r>
      <w:proofErr w:type="gramEnd"/>
      <w:r w:rsidRPr="000862BA">
        <w:rPr>
          <w:rFonts w:ascii="inherit" w:eastAsia="新細明體" w:hAnsi="inherit" w:cs="新細明體"/>
          <w:color w:val="333333"/>
          <w:kern w:val="0"/>
          <w:szCs w:val="24"/>
        </w:rPr>
        <w:t>，在進行存取控制決策時，也須考量資源存取因素。</w:t>
      </w:r>
    </w:p>
    <w:p w14:paraId="019B206C" w14:textId="4BA377F0"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drawing>
          <wp:inline distT="0" distB="0" distL="0" distR="0" wp14:anchorId="77FB474A" wp14:editId="24E04AD4">
            <wp:extent cx="5274310" cy="2220595"/>
            <wp:effectExtent l="0" t="0" r="254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7378C01" w14:textId="77777777" w:rsidR="000862BA" w:rsidRPr="000862BA" w:rsidRDefault="000862BA" w:rsidP="000862BA">
      <w:pPr>
        <w:widowControl/>
        <w:shd w:val="clear" w:color="auto" w:fill="FFFFFF"/>
        <w:textAlignment w:val="baseline"/>
        <w:outlineLvl w:val="1"/>
        <w:rPr>
          <w:rFonts w:ascii="Arial" w:eastAsia="新細明體" w:hAnsi="Arial" w:cs="Arial"/>
          <w:color w:val="333333"/>
          <w:kern w:val="0"/>
          <w:sz w:val="38"/>
          <w:szCs w:val="38"/>
        </w:rPr>
      </w:pPr>
      <w:r w:rsidRPr="000862BA">
        <w:rPr>
          <w:rFonts w:ascii="inherit" w:eastAsia="新細明體" w:hAnsi="inherit" w:cs="Arial"/>
          <w:color w:val="008080"/>
          <w:kern w:val="0"/>
          <w:sz w:val="38"/>
          <w:szCs w:val="38"/>
          <w:bdr w:val="none" w:sz="0" w:space="0" w:color="auto" w:frame="1"/>
        </w:rPr>
        <w:t>簡易實測環境</w:t>
      </w:r>
    </w:p>
    <w:p w14:paraId="6902C1C0"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 </w:t>
      </w:r>
    </w:p>
    <w:p w14:paraId="29CFE1AE"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1. </w:t>
      </w:r>
      <w:r w:rsidRPr="000862BA">
        <w:rPr>
          <w:rFonts w:ascii="inherit" w:eastAsia="新細明體" w:hAnsi="inherit" w:cs="新細明體"/>
          <w:color w:val="333333"/>
          <w:kern w:val="0"/>
          <w:szCs w:val="24"/>
        </w:rPr>
        <w:t>在</w:t>
      </w:r>
      <w:r w:rsidRPr="000862BA">
        <w:rPr>
          <w:rFonts w:ascii="inherit" w:eastAsia="新細明體" w:hAnsi="inherit" w:cs="新細明體"/>
          <w:color w:val="333333"/>
          <w:kern w:val="0"/>
          <w:szCs w:val="24"/>
        </w:rPr>
        <w:t xml:space="preserve">Azure AD </w:t>
      </w:r>
      <w:r w:rsidRPr="000862BA">
        <w:rPr>
          <w:rFonts w:ascii="inherit" w:eastAsia="新細明體" w:hAnsi="inherit" w:cs="新細明體"/>
          <w:color w:val="333333"/>
          <w:kern w:val="0"/>
          <w:szCs w:val="24"/>
        </w:rPr>
        <w:t>找到條件式存取</w:t>
      </w:r>
    </w:p>
    <w:p w14:paraId="27119E83" w14:textId="381620C8"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lastRenderedPageBreak/>
        <w:drawing>
          <wp:inline distT="0" distB="0" distL="0" distR="0" wp14:anchorId="7DEACB4E" wp14:editId="097A68E0">
            <wp:extent cx="5274310" cy="404558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045585"/>
                    </a:xfrm>
                    <a:prstGeom prst="rect">
                      <a:avLst/>
                    </a:prstGeom>
                    <a:noFill/>
                    <a:ln>
                      <a:noFill/>
                    </a:ln>
                  </pic:spPr>
                </pic:pic>
              </a:graphicData>
            </a:graphic>
          </wp:inline>
        </w:drawing>
      </w:r>
    </w:p>
    <w:p w14:paraId="69FADA4F" w14:textId="62FAD8C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2. </w:t>
      </w:r>
      <w:r w:rsidRPr="000862BA">
        <w:rPr>
          <w:rFonts w:ascii="inherit" w:eastAsia="新細明體" w:hAnsi="inherit" w:cs="新細明體"/>
          <w:color w:val="333333"/>
          <w:kern w:val="0"/>
          <w:szCs w:val="24"/>
        </w:rPr>
        <w:t>預設的原則如下包含有對管理者或使用者帳戶個別做</w:t>
      </w:r>
      <w:r w:rsidRPr="000862BA">
        <w:rPr>
          <w:rFonts w:ascii="inherit" w:eastAsia="新細明體" w:hAnsi="inherit" w:cs="新細明體"/>
          <w:color w:val="333333"/>
          <w:kern w:val="0"/>
          <w:szCs w:val="24"/>
        </w:rPr>
        <w:t>MFA</w:t>
      </w:r>
      <w:r w:rsidRPr="000862BA">
        <w:rPr>
          <w:rFonts w:ascii="inherit" w:eastAsia="新細明體" w:hAnsi="inherit" w:cs="新細明體"/>
          <w:color w:val="333333"/>
          <w:kern w:val="0"/>
          <w:szCs w:val="24"/>
        </w:rPr>
        <w:t>強制保護等</w:t>
      </w:r>
      <w:r w:rsidRPr="000862BA">
        <w:rPr>
          <w:rFonts w:ascii="inherit" w:eastAsia="新細明體" w:hAnsi="inherit" w:cs="新細明體"/>
          <w:color w:val="333333"/>
          <w:kern w:val="0"/>
          <w:szCs w:val="24"/>
        </w:rPr>
        <w:t>.</w:t>
      </w:r>
      <w:r w:rsidRPr="000862BA">
        <w:rPr>
          <w:rFonts w:ascii="inherit" w:eastAsia="新細明體" w:hAnsi="inherit" w:cs="新細明體" w:hint="eastAsia"/>
          <w:noProof/>
          <w:color w:val="333333"/>
          <w:kern w:val="0"/>
          <w:szCs w:val="24"/>
        </w:rPr>
        <w:drawing>
          <wp:inline distT="0" distB="0" distL="0" distR="0" wp14:anchorId="33865F0E" wp14:editId="2C3E0963">
            <wp:extent cx="5086350" cy="3124200"/>
            <wp:effectExtent l="0" t="0" r="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3124200"/>
                    </a:xfrm>
                    <a:prstGeom prst="rect">
                      <a:avLst/>
                    </a:prstGeom>
                    <a:noFill/>
                    <a:ln>
                      <a:noFill/>
                    </a:ln>
                  </pic:spPr>
                </pic:pic>
              </a:graphicData>
            </a:graphic>
          </wp:inline>
        </w:drawing>
      </w:r>
    </w:p>
    <w:p w14:paraId="5795F6EB"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3. </w:t>
      </w:r>
      <w:r w:rsidRPr="000862BA">
        <w:rPr>
          <w:rFonts w:ascii="inherit" w:eastAsia="新細明體" w:hAnsi="inherit" w:cs="新細明體"/>
          <w:color w:val="333333"/>
          <w:kern w:val="0"/>
          <w:szCs w:val="24"/>
        </w:rPr>
        <w:t>以下是針對管理者有哪些權限類型都會被一次強制套用的範圍清單</w:t>
      </w:r>
    </w:p>
    <w:p w14:paraId="2F2E76A1" w14:textId="5037974B"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lastRenderedPageBreak/>
        <w:drawing>
          <wp:inline distT="0" distB="0" distL="0" distR="0" wp14:anchorId="44F96F55" wp14:editId="24544714">
            <wp:extent cx="4010025" cy="3629025"/>
            <wp:effectExtent l="0" t="0" r="9525"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3629025"/>
                    </a:xfrm>
                    <a:prstGeom prst="rect">
                      <a:avLst/>
                    </a:prstGeom>
                    <a:noFill/>
                    <a:ln>
                      <a:noFill/>
                    </a:ln>
                  </pic:spPr>
                </pic:pic>
              </a:graphicData>
            </a:graphic>
          </wp:inline>
        </w:drawing>
      </w:r>
    </w:p>
    <w:p w14:paraId="2489CF7D"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4. </w:t>
      </w:r>
      <w:r w:rsidRPr="000862BA">
        <w:rPr>
          <w:rFonts w:ascii="inherit" w:eastAsia="新細明體" w:hAnsi="inherit" w:cs="新細明體"/>
          <w:color w:val="333333"/>
          <w:kern w:val="0"/>
          <w:szCs w:val="24"/>
        </w:rPr>
        <w:t>本次是透過自訂原則來示範，先從要對</w:t>
      </w:r>
      <w:proofErr w:type="gramStart"/>
      <w:r w:rsidRPr="000862BA">
        <w:rPr>
          <w:rFonts w:ascii="inherit" w:eastAsia="新細明體" w:hAnsi="inherit" w:cs="新細明體"/>
          <w:color w:val="333333"/>
          <w:kern w:val="0"/>
          <w:szCs w:val="24"/>
        </w:rPr>
        <w:t>何人</w:t>
      </w:r>
      <w:r w:rsidRPr="000862BA">
        <w:rPr>
          <w:rFonts w:ascii="inherit" w:eastAsia="新細明體" w:hAnsi="inherit" w:cs="新細明體"/>
          <w:color w:val="333333"/>
          <w:kern w:val="0"/>
          <w:szCs w:val="24"/>
        </w:rPr>
        <w:t>(</w:t>
      </w:r>
      <w:proofErr w:type="gramEnd"/>
      <w:r w:rsidRPr="000862BA">
        <w:rPr>
          <w:rFonts w:ascii="inherit" w:eastAsia="新細明體" w:hAnsi="inherit" w:cs="新細明體"/>
          <w:color w:val="333333"/>
          <w:kern w:val="0"/>
          <w:szCs w:val="24"/>
        </w:rPr>
        <w:t>用戶或群組均可</w:t>
      </w:r>
      <w:r w:rsidRPr="000862BA">
        <w:rPr>
          <w:rFonts w:ascii="inherit" w:eastAsia="新細明體" w:hAnsi="inherit" w:cs="新細明體"/>
          <w:color w:val="333333"/>
          <w:kern w:val="0"/>
          <w:szCs w:val="24"/>
        </w:rPr>
        <w:t>)</w:t>
      </w:r>
      <w:r w:rsidRPr="000862BA">
        <w:rPr>
          <w:rFonts w:ascii="inherit" w:eastAsia="新細明體" w:hAnsi="inherit" w:cs="新細明體"/>
          <w:color w:val="333333"/>
          <w:kern w:val="0"/>
          <w:szCs w:val="24"/>
        </w:rPr>
        <w:t>我選擇指定的群組</w:t>
      </w:r>
    </w:p>
    <w:p w14:paraId="55E9AF72" w14:textId="7ABF52C8"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lastRenderedPageBreak/>
        <w:drawing>
          <wp:inline distT="0" distB="0" distL="0" distR="0" wp14:anchorId="3030E227" wp14:editId="516A6C08">
            <wp:extent cx="5274310" cy="448246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482465"/>
                    </a:xfrm>
                    <a:prstGeom prst="rect">
                      <a:avLst/>
                    </a:prstGeom>
                    <a:noFill/>
                    <a:ln>
                      <a:noFill/>
                    </a:ln>
                  </pic:spPr>
                </pic:pic>
              </a:graphicData>
            </a:graphic>
          </wp:inline>
        </w:drawing>
      </w:r>
    </w:p>
    <w:p w14:paraId="00FC9BBC"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5. </w:t>
      </w:r>
      <w:r w:rsidRPr="000862BA">
        <w:rPr>
          <w:rFonts w:ascii="inherit" w:eastAsia="新細明體" w:hAnsi="inherit" w:cs="新細明體"/>
          <w:color w:val="333333"/>
          <w:kern w:val="0"/>
          <w:szCs w:val="24"/>
        </w:rPr>
        <w:t>裡面</w:t>
      </w:r>
      <w:proofErr w:type="gramStart"/>
      <w:r w:rsidRPr="000862BA">
        <w:rPr>
          <w:rFonts w:ascii="inherit" w:eastAsia="新細明體" w:hAnsi="inherit" w:cs="新細明體"/>
          <w:color w:val="333333"/>
          <w:kern w:val="0"/>
          <w:szCs w:val="24"/>
        </w:rPr>
        <w:t>排除掉某帳戶</w:t>
      </w:r>
      <w:proofErr w:type="gramEnd"/>
      <w:r w:rsidRPr="000862BA">
        <w:rPr>
          <w:rFonts w:ascii="inherit" w:eastAsia="新細明體" w:hAnsi="inherit" w:cs="新細明體"/>
          <w:color w:val="333333"/>
          <w:kern w:val="0"/>
          <w:szCs w:val="24"/>
        </w:rPr>
        <w:t>不在此限制</w:t>
      </w:r>
    </w:p>
    <w:p w14:paraId="75EF1D50" w14:textId="592391B2"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drawing>
          <wp:inline distT="0" distB="0" distL="0" distR="0" wp14:anchorId="5E60B693" wp14:editId="1F4FF2D5">
            <wp:extent cx="4410075" cy="2943225"/>
            <wp:effectExtent l="0" t="0" r="9525" b="9525"/>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2943225"/>
                    </a:xfrm>
                    <a:prstGeom prst="rect">
                      <a:avLst/>
                    </a:prstGeom>
                    <a:noFill/>
                    <a:ln>
                      <a:noFill/>
                    </a:ln>
                  </pic:spPr>
                </pic:pic>
              </a:graphicData>
            </a:graphic>
          </wp:inline>
        </w:drawing>
      </w:r>
    </w:p>
    <w:p w14:paraId="714471BC"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lastRenderedPageBreak/>
        <w:t>圖</w:t>
      </w:r>
      <w:r w:rsidRPr="000862BA">
        <w:rPr>
          <w:rFonts w:ascii="inherit" w:eastAsia="新細明體" w:hAnsi="inherit" w:cs="新細明體"/>
          <w:color w:val="333333"/>
          <w:kern w:val="0"/>
          <w:szCs w:val="24"/>
        </w:rPr>
        <w:t xml:space="preserve">6. </w:t>
      </w:r>
      <w:r w:rsidRPr="000862BA">
        <w:rPr>
          <w:rFonts w:ascii="inherit" w:eastAsia="新細明體" w:hAnsi="inherit" w:cs="新細明體"/>
          <w:color w:val="333333"/>
          <w:kern w:val="0"/>
          <w:szCs w:val="24"/>
        </w:rPr>
        <w:t>接下來就是對什麼雲端應用程式，我指定透過</w:t>
      </w:r>
      <w:r w:rsidRPr="000862BA">
        <w:rPr>
          <w:rFonts w:ascii="inherit" w:eastAsia="新細明體" w:hAnsi="inherit" w:cs="新細明體"/>
          <w:color w:val="333333"/>
          <w:kern w:val="0"/>
          <w:szCs w:val="24"/>
        </w:rPr>
        <w:t>Application Proxy</w:t>
      </w:r>
      <w:r w:rsidRPr="000862BA">
        <w:rPr>
          <w:rFonts w:ascii="inherit" w:eastAsia="新細明體" w:hAnsi="inherit" w:cs="新細明體"/>
          <w:color w:val="333333"/>
          <w:kern w:val="0"/>
          <w:szCs w:val="24"/>
        </w:rPr>
        <w:t>來發佈的網站</w:t>
      </w:r>
    </w:p>
    <w:p w14:paraId="69CC1F6C" w14:textId="669551DD"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drawing>
          <wp:inline distT="0" distB="0" distL="0" distR="0" wp14:anchorId="3F491F63" wp14:editId="6C1B18DA">
            <wp:extent cx="5274310" cy="231267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12670"/>
                    </a:xfrm>
                    <a:prstGeom prst="rect">
                      <a:avLst/>
                    </a:prstGeom>
                    <a:noFill/>
                    <a:ln>
                      <a:noFill/>
                    </a:ln>
                  </pic:spPr>
                </pic:pic>
              </a:graphicData>
            </a:graphic>
          </wp:inline>
        </w:drawing>
      </w:r>
    </w:p>
    <w:p w14:paraId="56DE6240"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7. </w:t>
      </w:r>
      <w:r w:rsidRPr="000862BA">
        <w:rPr>
          <w:rFonts w:ascii="inherit" w:eastAsia="新細明體" w:hAnsi="inherit" w:cs="新細明體"/>
          <w:color w:val="333333"/>
          <w:kern w:val="0"/>
          <w:szCs w:val="24"/>
        </w:rPr>
        <w:t>選擇風險性類型</w:t>
      </w:r>
    </w:p>
    <w:p w14:paraId="2C6C204C" w14:textId="107EFAED"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drawing>
          <wp:inline distT="0" distB="0" distL="0" distR="0" wp14:anchorId="7345E7B6" wp14:editId="31687C8D">
            <wp:extent cx="5274310" cy="2448560"/>
            <wp:effectExtent l="0" t="0" r="254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48560"/>
                    </a:xfrm>
                    <a:prstGeom prst="rect">
                      <a:avLst/>
                    </a:prstGeom>
                    <a:noFill/>
                    <a:ln>
                      <a:noFill/>
                    </a:ln>
                  </pic:spPr>
                </pic:pic>
              </a:graphicData>
            </a:graphic>
          </wp:inline>
        </w:drawing>
      </w:r>
    </w:p>
    <w:p w14:paraId="4B1FBE6E"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8. </w:t>
      </w:r>
      <w:r w:rsidRPr="000862BA">
        <w:rPr>
          <w:rFonts w:ascii="inherit" w:eastAsia="新細明體" w:hAnsi="inherit" w:cs="新細明體"/>
          <w:color w:val="333333"/>
          <w:kern w:val="0"/>
          <w:szCs w:val="24"/>
        </w:rPr>
        <w:t>指定的平台才允許登入存取應用程式</w:t>
      </w:r>
    </w:p>
    <w:p w14:paraId="1BD94BFE" w14:textId="4A7866DF"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lastRenderedPageBreak/>
        <w:drawing>
          <wp:inline distT="0" distB="0" distL="0" distR="0" wp14:anchorId="5BD72DA6" wp14:editId="1686BFCA">
            <wp:extent cx="4486275" cy="3771900"/>
            <wp:effectExtent l="0" t="0" r="9525"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3771900"/>
                    </a:xfrm>
                    <a:prstGeom prst="rect">
                      <a:avLst/>
                    </a:prstGeom>
                    <a:noFill/>
                    <a:ln>
                      <a:noFill/>
                    </a:ln>
                  </pic:spPr>
                </pic:pic>
              </a:graphicData>
            </a:graphic>
          </wp:inline>
        </w:drawing>
      </w:r>
    </w:p>
    <w:p w14:paraId="7A45146E"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9. </w:t>
      </w:r>
      <w:r w:rsidRPr="000862BA">
        <w:rPr>
          <w:rFonts w:ascii="inherit" w:eastAsia="新細明體" w:hAnsi="inherit" w:cs="新細明體"/>
          <w:color w:val="333333"/>
          <w:kern w:val="0"/>
          <w:szCs w:val="24"/>
        </w:rPr>
        <w:t>強制授權下的執行原則</w:t>
      </w:r>
    </w:p>
    <w:p w14:paraId="472DB2E7" w14:textId="3559C1DC"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lastRenderedPageBreak/>
        <w:drawing>
          <wp:inline distT="0" distB="0" distL="0" distR="0" wp14:anchorId="68FF0EF2" wp14:editId="2C4A3180">
            <wp:extent cx="4457700" cy="48863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4886325"/>
                    </a:xfrm>
                    <a:prstGeom prst="rect">
                      <a:avLst/>
                    </a:prstGeom>
                    <a:noFill/>
                    <a:ln>
                      <a:noFill/>
                    </a:ln>
                  </pic:spPr>
                </pic:pic>
              </a:graphicData>
            </a:graphic>
          </wp:inline>
        </w:drawing>
      </w:r>
    </w:p>
    <w:p w14:paraId="3F3513F8"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10. </w:t>
      </w:r>
      <w:r w:rsidRPr="000862BA">
        <w:rPr>
          <w:rFonts w:ascii="inherit" w:eastAsia="新細明體" w:hAnsi="inherit" w:cs="新細明體"/>
          <w:color w:val="333333"/>
          <w:kern w:val="0"/>
          <w:szCs w:val="24"/>
        </w:rPr>
        <w:t>都完成後就啟用原則</w:t>
      </w:r>
    </w:p>
    <w:p w14:paraId="724BF8F1" w14:textId="0331A50F"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lastRenderedPageBreak/>
        <w:drawing>
          <wp:inline distT="0" distB="0" distL="0" distR="0" wp14:anchorId="1BED4B5C" wp14:editId="29A6E87C">
            <wp:extent cx="2476500" cy="5048250"/>
            <wp:effectExtent l="0" t="0" r="0" b="0"/>
            <wp:docPr id="5" name="圖片 5"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桌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5048250"/>
                    </a:xfrm>
                    <a:prstGeom prst="rect">
                      <a:avLst/>
                    </a:prstGeom>
                    <a:noFill/>
                    <a:ln>
                      <a:noFill/>
                    </a:ln>
                  </pic:spPr>
                </pic:pic>
              </a:graphicData>
            </a:graphic>
          </wp:inline>
        </w:drawing>
      </w:r>
    </w:p>
    <w:p w14:paraId="679A2C4F"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11. </w:t>
      </w:r>
      <w:r w:rsidRPr="000862BA">
        <w:rPr>
          <w:rFonts w:ascii="inherit" w:eastAsia="新細明體" w:hAnsi="inherit" w:cs="新細明體"/>
          <w:color w:val="333333"/>
          <w:kern w:val="0"/>
          <w:szCs w:val="24"/>
        </w:rPr>
        <w:t>補充一下地區的部份會需要事先設置信任的</w:t>
      </w:r>
      <w:r w:rsidRPr="000862BA">
        <w:rPr>
          <w:rFonts w:ascii="inherit" w:eastAsia="新細明體" w:hAnsi="inherit" w:cs="新細明體"/>
          <w:color w:val="333333"/>
          <w:kern w:val="0"/>
          <w:szCs w:val="24"/>
        </w:rPr>
        <w:t>IP</w:t>
      </w:r>
      <w:r w:rsidRPr="000862BA">
        <w:rPr>
          <w:rFonts w:ascii="inherit" w:eastAsia="新細明體" w:hAnsi="inherit" w:cs="新細明體"/>
          <w:color w:val="333333"/>
          <w:kern w:val="0"/>
          <w:szCs w:val="24"/>
        </w:rPr>
        <w:t>或是可指定哪些國家地區</w:t>
      </w:r>
    </w:p>
    <w:p w14:paraId="20A2CF28" w14:textId="2960728B"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drawing>
          <wp:inline distT="0" distB="0" distL="0" distR="0" wp14:anchorId="7970BC0B" wp14:editId="010B4B9D">
            <wp:extent cx="5274310" cy="1776095"/>
            <wp:effectExtent l="0" t="0" r="254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776095"/>
                    </a:xfrm>
                    <a:prstGeom prst="rect">
                      <a:avLst/>
                    </a:prstGeom>
                    <a:noFill/>
                    <a:ln>
                      <a:noFill/>
                    </a:ln>
                  </pic:spPr>
                </pic:pic>
              </a:graphicData>
            </a:graphic>
          </wp:inline>
        </w:drawing>
      </w:r>
    </w:p>
    <w:p w14:paraId="20F2000F"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12. </w:t>
      </w:r>
      <w:r w:rsidRPr="000862BA">
        <w:rPr>
          <w:rFonts w:ascii="inherit" w:eastAsia="新細明體" w:hAnsi="inherit" w:cs="新細明體"/>
          <w:color w:val="333333"/>
          <w:kern w:val="0"/>
          <w:szCs w:val="24"/>
        </w:rPr>
        <w:t>舉例信任台灣地區才允許連線</w:t>
      </w:r>
    </w:p>
    <w:p w14:paraId="7EF900B5" w14:textId="46F5BA30"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lastRenderedPageBreak/>
        <w:drawing>
          <wp:inline distT="0" distB="0" distL="0" distR="0" wp14:anchorId="74EAF7F7" wp14:editId="5C626CD3">
            <wp:extent cx="4029075" cy="7372350"/>
            <wp:effectExtent l="0" t="0" r="9525"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9075" cy="7372350"/>
                    </a:xfrm>
                    <a:prstGeom prst="rect">
                      <a:avLst/>
                    </a:prstGeom>
                    <a:noFill/>
                    <a:ln>
                      <a:noFill/>
                    </a:ln>
                  </pic:spPr>
                </pic:pic>
              </a:graphicData>
            </a:graphic>
          </wp:inline>
        </w:drawing>
      </w:r>
    </w:p>
    <w:p w14:paraId="319D27FA"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13. </w:t>
      </w:r>
      <w:r w:rsidRPr="000862BA">
        <w:rPr>
          <w:rFonts w:ascii="inherit" w:eastAsia="新細明體" w:hAnsi="inherit" w:cs="新細明體"/>
          <w:color w:val="333333"/>
          <w:kern w:val="0"/>
          <w:szCs w:val="24"/>
        </w:rPr>
        <w:t>信任地區設置完成</w:t>
      </w:r>
    </w:p>
    <w:p w14:paraId="75135DFC" w14:textId="0FA01504"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lastRenderedPageBreak/>
        <w:drawing>
          <wp:inline distT="0" distB="0" distL="0" distR="0" wp14:anchorId="7537B63D" wp14:editId="74A240E2">
            <wp:extent cx="5274310" cy="1586230"/>
            <wp:effectExtent l="0" t="0" r="2540" b="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86230"/>
                    </a:xfrm>
                    <a:prstGeom prst="rect">
                      <a:avLst/>
                    </a:prstGeom>
                    <a:noFill/>
                    <a:ln>
                      <a:noFill/>
                    </a:ln>
                  </pic:spPr>
                </pic:pic>
              </a:graphicData>
            </a:graphic>
          </wp:inline>
        </w:drawing>
      </w:r>
    </w:p>
    <w:p w14:paraId="03098749" w14:textId="77777777"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圖</w:t>
      </w:r>
      <w:r w:rsidRPr="000862BA">
        <w:rPr>
          <w:rFonts w:ascii="inherit" w:eastAsia="新細明體" w:hAnsi="inherit" w:cs="新細明體"/>
          <w:color w:val="333333"/>
          <w:kern w:val="0"/>
          <w:szCs w:val="24"/>
        </w:rPr>
        <w:t xml:space="preserve">14. </w:t>
      </w:r>
      <w:r w:rsidRPr="000862BA">
        <w:rPr>
          <w:rFonts w:ascii="inherit" w:eastAsia="新細明體" w:hAnsi="inherit" w:cs="新細明體"/>
          <w:color w:val="333333"/>
          <w:kern w:val="0"/>
          <w:szCs w:val="24"/>
        </w:rPr>
        <w:t>再回到剛剛的條件存取原則在位置地方指定僅允許台灣</w:t>
      </w:r>
    </w:p>
    <w:p w14:paraId="1F979D04" w14:textId="2DBB705C" w:rsidR="000862BA" w:rsidRPr="000862BA" w:rsidRDefault="000862BA" w:rsidP="000862BA">
      <w:pPr>
        <w:widowControl/>
        <w:shd w:val="clear" w:color="auto" w:fill="FFFFFF"/>
        <w:spacing w:after="390"/>
        <w:textAlignment w:val="baseline"/>
        <w:rPr>
          <w:rFonts w:ascii="inherit" w:eastAsia="新細明體" w:hAnsi="inherit" w:cs="新細明體"/>
          <w:color w:val="333333"/>
          <w:kern w:val="0"/>
          <w:szCs w:val="24"/>
        </w:rPr>
      </w:pPr>
      <w:r w:rsidRPr="000862BA">
        <w:rPr>
          <w:rFonts w:ascii="inherit" w:eastAsia="新細明體" w:hAnsi="inherit" w:cs="新細明體" w:hint="eastAsia"/>
          <w:noProof/>
          <w:color w:val="333333"/>
          <w:kern w:val="0"/>
          <w:szCs w:val="24"/>
        </w:rPr>
        <w:drawing>
          <wp:inline distT="0" distB="0" distL="0" distR="0" wp14:anchorId="75573792" wp14:editId="4643AFC8">
            <wp:extent cx="5274310" cy="2529840"/>
            <wp:effectExtent l="0" t="0" r="254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29840"/>
                    </a:xfrm>
                    <a:prstGeom prst="rect">
                      <a:avLst/>
                    </a:prstGeom>
                    <a:noFill/>
                    <a:ln>
                      <a:noFill/>
                    </a:ln>
                  </pic:spPr>
                </pic:pic>
              </a:graphicData>
            </a:graphic>
          </wp:inline>
        </w:drawing>
      </w:r>
    </w:p>
    <w:p w14:paraId="166F5D5A" w14:textId="77777777" w:rsidR="000862BA" w:rsidRPr="000862BA" w:rsidRDefault="000862BA" w:rsidP="000862BA">
      <w:pPr>
        <w:widowControl/>
        <w:shd w:val="clear" w:color="auto" w:fill="FFFFFF"/>
        <w:textAlignment w:val="baseline"/>
        <w:rPr>
          <w:rFonts w:ascii="inherit" w:eastAsia="新細明體" w:hAnsi="inherit" w:cs="新細明體"/>
          <w:color w:val="333333"/>
          <w:kern w:val="0"/>
          <w:szCs w:val="24"/>
        </w:rPr>
      </w:pPr>
      <w:r w:rsidRPr="000862BA">
        <w:rPr>
          <w:rFonts w:ascii="inherit" w:eastAsia="新細明體" w:hAnsi="inherit" w:cs="新細明體"/>
          <w:color w:val="333333"/>
          <w:kern w:val="0"/>
          <w:szCs w:val="24"/>
        </w:rPr>
        <w:t>上述就是標準的條件存取設置的步驟示範</w:t>
      </w:r>
      <w:r w:rsidRPr="000862BA">
        <w:rPr>
          <w:rFonts w:ascii="inherit" w:eastAsia="新細明體" w:hAnsi="inherit" w:cs="新細明體"/>
          <w:color w:val="333333"/>
          <w:kern w:val="0"/>
          <w:szCs w:val="24"/>
        </w:rPr>
        <w:t>(</w:t>
      </w:r>
      <w:r w:rsidRPr="000862BA">
        <w:rPr>
          <w:rFonts w:ascii="inherit" w:eastAsia="新細明體" w:hAnsi="inherit" w:cs="新細明體"/>
          <w:color w:val="333333"/>
          <w:kern w:val="0"/>
          <w:szCs w:val="24"/>
        </w:rPr>
        <w:t>大家可以再自行測試練習</w:t>
      </w:r>
      <w:r w:rsidRPr="000862BA">
        <w:rPr>
          <w:rFonts w:ascii="inherit" w:eastAsia="新細明體" w:hAnsi="inherit" w:cs="新細明體"/>
          <w:color w:val="333333"/>
          <w:kern w:val="0"/>
          <w:szCs w:val="24"/>
        </w:rPr>
        <w:t>)</w:t>
      </w:r>
    </w:p>
    <w:p w14:paraId="0DF35A1C" w14:textId="77777777" w:rsidR="000F4778" w:rsidRPr="000862BA" w:rsidRDefault="000F4778"/>
    <w:sectPr w:rsidR="000F4778" w:rsidRPr="000862B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97B71"/>
    <w:multiLevelType w:val="multilevel"/>
    <w:tmpl w:val="E4C2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0A"/>
    <w:rsid w:val="000862BA"/>
    <w:rsid w:val="000F4778"/>
    <w:rsid w:val="00EA0C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BBA6"/>
  <w15:chartTrackingRefBased/>
  <w15:docId w15:val="{317412C8-CB7F-491E-887D-03964D722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0862BA"/>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0862BA"/>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link w:val="30"/>
    <w:uiPriority w:val="9"/>
    <w:qFormat/>
    <w:rsid w:val="000862BA"/>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862BA"/>
    <w:rPr>
      <w:rFonts w:ascii="新細明體" w:eastAsia="新細明體" w:hAnsi="新細明體" w:cs="新細明體"/>
      <w:b/>
      <w:bCs/>
      <w:kern w:val="36"/>
      <w:sz w:val="48"/>
      <w:szCs w:val="48"/>
    </w:rPr>
  </w:style>
  <w:style w:type="character" w:customStyle="1" w:styleId="20">
    <w:name w:val="標題 2 字元"/>
    <w:basedOn w:val="a0"/>
    <w:link w:val="2"/>
    <w:uiPriority w:val="9"/>
    <w:rsid w:val="000862BA"/>
    <w:rPr>
      <w:rFonts w:ascii="新細明體" w:eastAsia="新細明體" w:hAnsi="新細明體" w:cs="新細明體"/>
      <w:b/>
      <w:bCs/>
      <w:kern w:val="0"/>
      <w:sz w:val="36"/>
      <w:szCs w:val="36"/>
    </w:rPr>
  </w:style>
  <w:style w:type="character" w:customStyle="1" w:styleId="30">
    <w:name w:val="標題 3 字元"/>
    <w:basedOn w:val="a0"/>
    <w:link w:val="3"/>
    <w:uiPriority w:val="9"/>
    <w:rsid w:val="000862BA"/>
    <w:rPr>
      <w:rFonts w:ascii="新細明體" w:eastAsia="新細明體" w:hAnsi="新細明體" w:cs="新細明體"/>
      <w:b/>
      <w:bCs/>
      <w:kern w:val="0"/>
      <w:sz w:val="27"/>
      <w:szCs w:val="27"/>
    </w:rPr>
  </w:style>
  <w:style w:type="paragraph" w:styleId="Web">
    <w:name w:val="Normal (Web)"/>
    <w:basedOn w:val="a"/>
    <w:uiPriority w:val="99"/>
    <w:semiHidden/>
    <w:unhideWhenUsed/>
    <w:rsid w:val="000862BA"/>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0862BA"/>
    <w:rPr>
      <w:color w:val="0000FF"/>
      <w:u w:val="single"/>
    </w:rPr>
  </w:style>
  <w:style w:type="character" w:styleId="a4">
    <w:name w:val="Strong"/>
    <w:basedOn w:val="a0"/>
    <w:uiPriority w:val="22"/>
    <w:qFormat/>
    <w:rsid w:val="000862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04689">
      <w:bodyDiv w:val="1"/>
      <w:marLeft w:val="0"/>
      <w:marRight w:val="0"/>
      <w:marTop w:val="0"/>
      <w:marBottom w:val="0"/>
      <w:divBdr>
        <w:top w:val="none" w:sz="0" w:space="0" w:color="auto"/>
        <w:left w:val="none" w:sz="0" w:space="0" w:color="auto"/>
        <w:bottom w:val="none" w:sz="0" w:space="0" w:color="auto"/>
        <w:right w:val="none" w:sz="0" w:space="0" w:color="auto"/>
      </w:divBdr>
      <w:divsChild>
        <w:div w:id="99448213">
          <w:marLeft w:val="0"/>
          <w:marRight w:val="0"/>
          <w:marTop w:val="0"/>
          <w:marBottom w:val="3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microsoft.com/fwlink/?LinkId=614968&amp;clcid=0x404"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microsoft.com/en-us/licensing/licensing-programs/open-license.aspx"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icrosoft.com/en-us/licensing/licensing-programs/enterprise.aspx" TargetMode="Externa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hyperlink" Target="https://ithelp.ithome.com.tw/articles/10213976"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ortal.office.com/Commerce/Catalog.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258</Words>
  <Characters>1477</Characters>
  <Application>Microsoft Office Word</Application>
  <DocSecurity>0</DocSecurity>
  <Lines>12</Lines>
  <Paragraphs>3</Paragraphs>
  <ScaleCrop>false</ScaleCrop>
  <Company/>
  <LinksUpToDate>false</LinksUpToDate>
  <CharactersWithSpaces>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王世欽</dc:creator>
  <cp:keywords/>
  <dc:description/>
  <cp:lastModifiedBy>王世欽</cp:lastModifiedBy>
  <cp:revision>2</cp:revision>
  <dcterms:created xsi:type="dcterms:W3CDTF">2022-05-16T05:47:00Z</dcterms:created>
  <dcterms:modified xsi:type="dcterms:W3CDTF">2022-05-16T05:48:00Z</dcterms:modified>
</cp:coreProperties>
</file>