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9E796" w14:textId="77777777" w:rsidR="00DA4A2F" w:rsidRPr="00DA4A2F" w:rsidRDefault="00DA4A2F" w:rsidP="00DA4A2F">
      <w:pPr>
        <w:widowControl/>
        <w:spacing w:before="390" w:after="390"/>
        <w:textAlignment w:val="baseline"/>
        <w:outlineLvl w:val="0"/>
        <w:rPr>
          <w:rFonts w:ascii="Arial" w:eastAsia="新細明體" w:hAnsi="Arial" w:cs="Arial"/>
          <w:kern w:val="36"/>
          <w:sz w:val="50"/>
          <w:szCs w:val="50"/>
        </w:rPr>
      </w:pPr>
      <w:r w:rsidRPr="00DA4A2F">
        <w:rPr>
          <w:rFonts w:ascii="Arial" w:eastAsia="新細明體" w:hAnsi="Arial" w:cs="Arial"/>
          <w:kern w:val="36"/>
          <w:sz w:val="50"/>
          <w:szCs w:val="50"/>
        </w:rPr>
        <w:t>技能</w:t>
      </w:r>
      <w:proofErr w:type="gramStart"/>
      <w:r w:rsidRPr="00DA4A2F">
        <w:rPr>
          <w:rFonts w:ascii="Arial" w:eastAsia="新細明體" w:hAnsi="Arial" w:cs="Arial"/>
          <w:kern w:val="36"/>
          <w:sz w:val="50"/>
          <w:szCs w:val="50"/>
        </w:rPr>
        <w:t>解封初</w:t>
      </w:r>
      <w:proofErr w:type="gramEnd"/>
      <w:r w:rsidRPr="00DA4A2F">
        <w:rPr>
          <w:rFonts w:ascii="Arial" w:eastAsia="新細明體" w:hAnsi="Arial" w:cs="Arial"/>
          <w:kern w:val="36"/>
          <w:sz w:val="50"/>
          <w:szCs w:val="50"/>
        </w:rPr>
        <w:t>始篇章</w:t>
      </w:r>
      <w:r w:rsidRPr="00DA4A2F">
        <w:rPr>
          <w:rFonts w:ascii="Arial" w:eastAsia="新細明體" w:hAnsi="Arial" w:cs="Arial"/>
          <w:kern w:val="36"/>
          <w:sz w:val="50"/>
          <w:szCs w:val="50"/>
        </w:rPr>
        <w:t>-</w:t>
      </w:r>
      <w:r w:rsidRPr="00DA4A2F">
        <w:rPr>
          <w:rFonts w:ascii="Arial" w:eastAsia="新細明體" w:hAnsi="Arial" w:cs="Arial"/>
          <w:kern w:val="36"/>
          <w:sz w:val="50"/>
          <w:szCs w:val="50"/>
        </w:rPr>
        <w:t>分散式阻斷洪流攻擊防禦</w:t>
      </w:r>
      <w:r w:rsidRPr="00DA4A2F">
        <w:rPr>
          <w:rFonts w:ascii="Arial" w:eastAsia="新細明體" w:hAnsi="Arial" w:cs="Arial"/>
          <w:kern w:val="36"/>
          <w:sz w:val="50"/>
          <w:szCs w:val="50"/>
        </w:rPr>
        <w:t xml:space="preserve"> (DDoS)</w:t>
      </w:r>
    </w:p>
    <w:p w14:paraId="0CB62D47" w14:textId="77777777" w:rsidR="00DA4A2F" w:rsidRPr="00DA4A2F" w:rsidRDefault="00DA4A2F" w:rsidP="00DA4A2F">
      <w:pPr>
        <w:widowControl/>
        <w:shd w:val="clear" w:color="auto" w:fill="FFFFFF"/>
        <w:textAlignment w:val="baseline"/>
        <w:outlineLvl w:val="1"/>
        <w:rPr>
          <w:rFonts w:ascii="Arial" w:eastAsia="新細明體" w:hAnsi="Arial" w:cs="Arial"/>
          <w:color w:val="333333"/>
          <w:kern w:val="0"/>
          <w:sz w:val="38"/>
          <w:szCs w:val="38"/>
        </w:rPr>
      </w:pPr>
      <w:r w:rsidRPr="00DA4A2F">
        <w:rPr>
          <w:rFonts w:ascii="inherit" w:eastAsia="新細明體" w:hAnsi="inherit" w:cs="Arial"/>
          <w:color w:val="008080"/>
          <w:kern w:val="0"/>
          <w:sz w:val="38"/>
          <w:szCs w:val="38"/>
          <w:bdr w:val="none" w:sz="0" w:space="0" w:color="auto" w:frame="1"/>
        </w:rPr>
        <w:t>前言</w:t>
      </w:r>
    </w:p>
    <w:p w14:paraId="43F3B0B8"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hyperlink r:id="rId5" w:history="1">
        <w:r w:rsidRPr="00DA4A2F">
          <w:rPr>
            <w:rFonts w:ascii="inherit" w:eastAsia="新細明體" w:hAnsi="inherit" w:cs="新細明體"/>
            <w:color w:val="44C2B2"/>
            <w:kern w:val="0"/>
            <w:szCs w:val="24"/>
            <w:u w:val="single"/>
            <w:bdr w:val="none" w:sz="0" w:space="0" w:color="auto" w:frame="1"/>
          </w:rPr>
          <w:t>https://ithelp.ithome.com.tw/articles/10213744</w:t>
        </w:r>
      </w:hyperlink>
    </w:p>
    <w:p w14:paraId="76CF57F6" w14:textId="77777777" w:rsidR="00DA4A2F" w:rsidRPr="00DA4A2F" w:rsidRDefault="00DA4A2F" w:rsidP="00DA4A2F">
      <w:pPr>
        <w:widowControl/>
        <w:shd w:val="clear" w:color="auto" w:fill="FFFFFF"/>
        <w:textAlignment w:val="baseline"/>
        <w:outlineLvl w:val="1"/>
        <w:rPr>
          <w:rFonts w:ascii="Arial" w:eastAsia="新細明體" w:hAnsi="Arial" w:cs="Arial"/>
          <w:color w:val="333333"/>
          <w:kern w:val="0"/>
          <w:sz w:val="38"/>
          <w:szCs w:val="38"/>
        </w:rPr>
      </w:pPr>
      <w:r w:rsidRPr="00DA4A2F">
        <w:rPr>
          <w:rFonts w:ascii="inherit" w:eastAsia="新細明體" w:hAnsi="inherit" w:cs="Arial"/>
          <w:color w:val="008080"/>
          <w:kern w:val="0"/>
          <w:sz w:val="38"/>
          <w:szCs w:val="38"/>
          <w:bdr w:val="none" w:sz="0" w:space="0" w:color="auto" w:frame="1"/>
        </w:rPr>
        <w:t>介紹</w:t>
      </w:r>
      <w:r w:rsidRPr="00DA4A2F">
        <w:rPr>
          <w:rFonts w:ascii="inherit" w:eastAsia="新細明體" w:hAnsi="inherit" w:cs="Arial"/>
          <w:color w:val="008080"/>
          <w:kern w:val="0"/>
          <w:sz w:val="38"/>
          <w:szCs w:val="38"/>
          <w:bdr w:val="none" w:sz="0" w:space="0" w:color="auto" w:frame="1"/>
        </w:rPr>
        <w:t xml:space="preserve"> Microsoft Azure DDoS </w:t>
      </w:r>
      <w:r w:rsidRPr="00DA4A2F">
        <w:rPr>
          <w:rFonts w:ascii="inherit" w:eastAsia="新細明體" w:hAnsi="inherit" w:cs="Arial"/>
          <w:color w:val="008080"/>
          <w:kern w:val="0"/>
          <w:sz w:val="38"/>
          <w:szCs w:val="38"/>
          <w:bdr w:val="none" w:sz="0" w:space="0" w:color="auto" w:frame="1"/>
        </w:rPr>
        <w:t>服務優勢</w:t>
      </w:r>
    </w:p>
    <w:p w14:paraId="0B6E5F66"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簡化設定啟用</w:t>
      </w:r>
      <w:r w:rsidRPr="00DA4A2F">
        <w:rPr>
          <w:rFonts w:ascii="inherit" w:eastAsia="新細明體" w:hAnsi="inherit" w:cs="新細明體"/>
          <w:color w:val="333333"/>
          <w:kern w:val="0"/>
          <w:szCs w:val="24"/>
        </w:rPr>
        <w:t xml:space="preserve"> Azure DDoS </w:t>
      </w:r>
      <w:r w:rsidRPr="00DA4A2F">
        <w:rPr>
          <w:rFonts w:ascii="inherit" w:eastAsia="新細明體" w:hAnsi="inherit" w:cs="新細明體"/>
          <w:color w:val="333333"/>
          <w:kern w:val="0"/>
          <w:szCs w:val="24"/>
        </w:rPr>
        <w:t>保護能涵蓋同一</w:t>
      </w:r>
      <w:proofErr w:type="gramStart"/>
      <w:r w:rsidRPr="00DA4A2F">
        <w:rPr>
          <w:rFonts w:ascii="inherit" w:eastAsia="新細明體" w:hAnsi="inherit" w:cs="新細明體"/>
          <w:color w:val="333333"/>
          <w:kern w:val="0"/>
          <w:szCs w:val="24"/>
        </w:rPr>
        <w:t>個</w:t>
      </w:r>
      <w:proofErr w:type="gramEnd"/>
      <w:r w:rsidRPr="00DA4A2F">
        <w:rPr>
          <w:rFonts w:ascii="inherit" w:eastAsia="新細明體" w:hAnsi="inherit" w:cs="新細明體"/>
          <w:color w:val="333333"/>
          <w:kern w:val="0"/>
          <w:szCs w:val="24"/>
        </w:rPr>
        <w:t>虛擬網路上的所有資源。</w:t>
      </w:r>
    </w:p>
    <w:p w14:paraId="244E763E"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Always On </w:t>
      </w:r>
      <w:r w:rsidRPr="00DA4A2F">
        <w:rPr>
          <w:rFonts w:ascii="inherit" w:eastAsia="新細明體" w:hAnsi="inherit" w:cs="新細明體"/>
          <w:color w:val="333333"/>
          <w:kern w:val="0"/>
          <w:szCs w:val="24"/>
        </w:rPr>
        <w:t>流量監視供接近即時的</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攻擊偵測，且無需任何操作。每當偵測到攻擊後，立即自動降低攻擊的風險。</w:t>
      </w:r>
    </w:p>
    <w:p w14:paraId="711AE61D"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保護供進階智慧，可自動設定調整</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保護。供智慧型流量分析來了解一段時間內的應用程式流量模式。</w:t>
      </w:r>
    </w:p>
    <w:p w14:paraId="2FFACC37"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保護可啟用</w:t>
      </w:r>
      <w:r w:rsidRPr="00DA4A2F">
        <w:rPr>
          <w:rFonts w:ascii="inherit" w:eastAsia="新細明體" w:hAnsi="inherit" w:cs="新細明體"/>
          <w:color w:val="333333"/>
          <w:kern w:val="0"/>
          <w:szCs w:val="24"/>
        </w:rPr>
        <w:t xml:space="preserve">Azure </w:t>
      </w:r>
      <w:r w:rsidRPr="00DA4A2F">
        <w:rPr>
          <w:rFonts w:ascii="inherit" w:eastAsia="新細明體" w:hAnsi="inherit" w:cs="新細明體"/>
          <w:color w:val="333333"/>
          <w:kern w:val="0"/>
          <w:szCs w:val="24"/>
        </w:rPr>
        <w:t>應用程式閘道中</w:t>
      </w:r>
      <w:r w:rsidRPr="00DA4A2F">
        <w:rPr>
          <w:rFonts w:ascii="inherit" w:eastAsia="新細明體" w:hAnsi="inherit" w:cs="新細明體"/>
          <w:color w:val="333333"/>
          <w:kern w:val="0"/>
          <w:szCs w:val="24"/>
        </w:rPr>
        <w:t>WAF</w:t>
      </w:r>
      <w:r w:rsidRPr="00DA4A2F">
        <w:rPr>
          <w:rFonts w:ascii="inherit" w:eastAsia="新細明體" w:hAnsi="inherit" w:cs="新細明體"/>
          <w:color w:val="333333"/>
          <w:kern w:val="0"/>
          <w:szCs w:val="24"/>
        </w:rPr>
        <w:t>功能來防止全面第三</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四傳輸網路層攻擊外，也同時避免</w:t>
      </w:r>
      <w:r w:rsidRPr="00DA4A2F">
        <w:rPr>
          <w:rFonts w:ascii="inherit" w:eastAsia="新細明體" w:hAnsi="inherit" w:cs="新細明體"/>
          <w:color w:val="333333"/>
          <w:kern w:val="0"/>
          <w:szCs w:val="24"/>
        </w:rPr>
        <w:t xml:space="preserve"> Web </w:t>
      </w:r>
      <w:r w:rsidRPr="00DA4A2F">
        <w:rPr>
          <w:rFonts w:ascii="inherit" w:eastAsia="新細明體" w:hAnsi="inherit" w:cs="新細明體"/>
          <w:color w:val="333333"/>
          <w:kern w:val="0"/>
          <w:szCs w:val="24"/>
        </w:rPr>
        <w:t>應用第七層服務的攻擊如：</w:t>
      </w:r>
      <w:r w:rsidRPr="00DA4A2F">
        <w:rPr>
          <w:rFonts w:ascii="inherit" w:eastAsia="新細明體" w:hAnsi="inherit" w:cs="新細明體"/>
          <w:color w:val="333333"/>
          <w:kern w:val="0"/>
          <w:szCs w:val="24"/>
        </w:rPr>
        <w:t xml:space="preserve">SQL </w:t>
      </w:r>
      <w:r w:rsidRPr="00DA4A2F">
        <w:rPr>
          <w:rFonts w:ascii="inherit" w:eastAsia="新細明體" w:hAnsi="inherit" w:cs="新細明體"/>
          <w:color w:val="333333"/>
          <w:kern w:val="0"/>
          <w:szCs w:val="24"/>
        </w:rPr>
        <w:t>插入式攻擊、跨網站指令碼攻擊和工作階段劫持。</w:t>
      </w:r>
    </w:p>
    <w:p w14:paraId="43792030"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Web </w:t>
      </w:r>
      <w:r w:rsidRPr="00DA4A2F">
        <w:rPr>
          <w:rFonts w:ascii="inherit" w:eastAsia="新細明體" w:hAnsi="inherit" w:cs="新細明體"/>
          <w:color w:val="333333"/>
          <w:kern w:val="0"/>
          <w:szCs w:val="24"/>
        </w:rPr>
        <w:t>應用程式防火牆已經過預先設定，可處理</w:t>
      </w:r>
      <w:r w:rsidRPr="00DA4A2F">
        <w:rPr>
          <w:rFonts w:ascii="inherit" w:eastAsia="新細明體" w:hAnsi="inherit" w:cs="新細明體"/>
          <w:color w:val="333333"/>
          <w:kern w:val="0"/>
          <w:szCs w:val="24"/>
        </w:rPr>
        <w:t xml:space="preserve"> Open Web Application Security Project </w:t>
      </w:r>
      <w:r w:rsidRPr="00DA4A2F">
        <w:rPr>
          <w:rFonts w:ascii="inherit" w:eastAsia="新細明體" w:hAnsi="inherit" w:cs="新細明體"/>
          <w:color w:val="333333"/>
          <w:kern w:val="0"/>
          <w:szCs w:val="24"/>
        </w:rPr>
        <w:t>認定的前十大常見弱點威脅。</w:t>
      </w:r>
    </w:p>
    <w:p w14:paraId="18D4B2D9"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與</w:t>
      </w:r>
      <w:r w:rsidRPr="00DA4A2F">
        <w:rPr>
          <w:rFonts w:ascii="inherit" w:eastAsia="新細明體" w:hAnsi="inherit" w:cs="新細明體"/>
          <w:color w:val="333333"/>
          <w:kern w:val="0"/>
          <w:szCs w:val="24"/>
        </w:rPr>
        <w:t xml:space="preserve"> Azure </w:t>
      </w:r>
      <w:r w:rsidRPr="00DA4A2F">
        <w:rPr>
          <w:rFonts w:ascii="inherit" w:eastAsia="新細明體" w:hAnsi="inherit" w:cs="新細明體"/>
          <w:color w:val="333333"/>
          <w:kern w:val="0"/>
          <w:szCs w:val="24"/>
        </w:rPr>
        <w:t>監視原生整合直接能檢視公開攻擊計量和遙測以及其他資源遙測。彈性警示機制會在應用程式受到攻擊時通知所指定的管理者。</w:t>
      </w:r>
    </w:p>
    <w:p w14:paraId="32DDE767"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攻擊期間可取得以五分鐘為增量的詳細報告，在攻擊結束後取得完整摘要。將</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風險降低流量記錄串流至離線安全性資訊與事件管理</w:t>
      </w:r>
      <w:r w:rsidRPr="00DA4A2F">
        <w:rPr>
          <w:rFonts w:ascii="inherit" w:eastAsia="新細明體" w:hAnsi="inherit" w:cs="新細明體"/>
          <w:color w:val="333333"/>
          <w:kern w:val="0"/>
          <w:szCs w:val="24"/>
        </w:rPr>
        <w:t xml:space="preserve"> (SIEM) </w:t>
      </w:r>
      <w:r w:rsidRPr="00DA4A2F">
        <w:rPr>
          <w:rFonts w:ascii="inherit" w:eastAsia="新細明體" w:hAnsi="inherit" w:cs="新細明體"/>
          <w:color w:val="333333"/>
          <w:kern w:val="0"/>
          <w:szCs w:val="24"/>
        </w:rPr>
        <w:t>系統，以便在攻擊期間進行近乎即時的監視。</w:t>
      </w:r>
    </w:p>
    <w:p w14:paraId="06033995" w14:textId="77777777" w:rsidR="00DA4A2F" w:rsidRPr="00DA4A2F" w:rsidRDefault="00DA4A2F" w:rsidP="00DA4A2F">
      <w:pPr>
        <w:widowControl/>
        <w:numPr>
          <w:ilvl w:val="0"/>
          <w:numId w:val="1"/>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若因發生已記錄的</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攻擊而產生資源費用，可收取服務點數。</w:t>
      </w:r>
    </w:p>
    <w:p w14:paraId="44C4B077"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b/>
          <w:bCs/>
          <w:color w:val="333333"/>
          <w:kern w:val="0"/>
          <w:szCs w:val="24"/>
          <w:bdr w:val="none" w:sz="0" w:space="0" w:color="auto" w:frame="1"/>
        </w:rPr>
        <w:t>攻擊模式主要有二：</w:t>
      </w:r>
      <w:r w:rsidRPr="00DA4A2F">
        <w:rPr>
          <w:rFonts w:ascii="inherit" w:eastAsia="新細明體" w:hAnsi="inherit" w:cs="新細明體"/>
          <w:color w:val="333333"/>
          <w:kern w:val="0"/>
          <w:szCs w:val="24"/>
        </w:rPr>
        <w:br/>
      </w:r>
      <w:r w:rsidRPr="00DA4A2F">
        <w:rPr>
          <w:rFonts w:ascii="inherit" w:eastAsia="新細明體" w:hAnsi="inherit" w:cs="新細明體"/>
          <w:color w:val="333333"/>
          <w:kern w:val="0"/>
          <w:szCs w:val="24"/>
        </w:rPr>
        <w:t>頻寬消耗型攻擊</w:t>
      </w:r>
    </w:p>
    <w:p w14:paraId="48B2ACEE" w14:textId="77777777" w:rsidR="00DA4A2F" w:rsidRPr="00DA4A2F" w:rsidRDefault="00DA4A2F" w:rsidP="00DA4A2F">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User Datagram Protocol floods</w:t>
      </w:r>
    </w:p>
    <w:p w14:paraId="09A10F4A" w14:textId="77777777" w:rsidR="00DA4A2F" w:rsidRPr="00DA4A2F" w:rsidRDefault="00DA4A2F" w:rsidP="00DA4A2F">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ICMP floods</w:t>
      </w:r>
    </w:p>
    <w:p w14:paraId="02D441C9" w14:textId="77777777" w:rsidR="00DA4A2F" w:rsidRPr="00DA4A2F" w:rsidRDefault="00DA4A2F" w:rsidP="00DA4A2F">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ping of death</w:t>
      </w:r>
    </w:p>
    <w:p w14:paraId="23EC5C77"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資源消耗型攻擊</w:t>
      </w:r>
    </w:p>
    <w:p w14:paraId="3DA40DA9" w14:textId="77777777" w:rsidR="00DA4A2F" w:rsidRPr="00DA4A2F" w:rsidRDefault="00DA4A2F" w:rsidP="00DA4A2F">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SYN flood</w:t>
      </w:r>
    </w:p>
    <w:p w14:paraId="59ACE15D" w14:textId="77777777" w:rsidR="00DA4A2F" w:rsidRPr="00DA4A2F" w:rsidRDefault="00DA4A2F" w:rsidP="00DA4A2F">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LAND Attack</w:t>
      </w:r>
    </w:p>
    <w:p w14:paraId="584E85E0" w14:textId="77777777" w:rsidR="00DA4A2F" w:rsidRPr="00DA4A2F" w:rsidRDefault="00DA4A2F" w:rsidP="00DA4A2F">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CC Attack</w:t>
      </w:r>
    </w:p>
    <w:p w14:paraId="5772BB17" w14:textId="77777777" w:rsidR="00DA4A2F" w:rsidRPr="00DA4A2F" w:rsidRDefault="00DA4A2F" w:rsidP="00DA4A2F">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lastRenderedPageBreak/>
        <w:t>C&amp;C Attack</w:t>
      </w:r>
    </w:p>
    <w:p w14:paraId="67803D97" w14:textId="77777777" w:rsidR="00DA4A2F" w:rsidRPr="00DA4A2F" w:rsidRDefault="00DA4A2F" w:rsidP="00DA4A2F">
      <w:pPr>
        <w:widowControl/>
        <w:numPr>
          <w:ilvl w:val="0"/>
          <w:numId w:val="3"/>
        </w:numPr>
        <w:shd w:val="clear" w:color="auto" w:fill="FFFFFF"/>
        <w:ind w:left="1110"/>
        <w:textAlignment w:val="baseline"/>
        <w:rPr>
          <w:rFonts w:ascii="inherit" w:eastAsia="新細明體" w:hAnsi="inherit" w:cs="新細明體"/>
          <w:color w:val="333333"/>
          <w:kern w:val="0"/>
          <w:szCs w:val="24"/>
        </w:rPr>
      </w:pPr>
      <w:proofErr w:type="gramStart"/>
      <w:r w:rsidRPr="00DA4A2F">
        <w:rPr>
          <w:rFonts w:ascii="inherit" w:eastAsia="新細明體" w:hAnsi="inherit" w:cs="新細明體"/>
          <w:color w:val="333333"/>
          <w:kern w:val="0"/>
          <w:szCs w:val="24"/>
        </w:rPr>
        <w:t>Application level</w:t>
      </w:r>
      <w:proofErr w:type="gramEnd"/>
      <w:r w:rsidRPr="00DA4A2F">
        <w:rPr>
          <w:rFonts w:ascii="inherit" w:eastAsia="新細明體" w:hAnsi="inherit" w:cs="新細明體"/>
          <w:color w:val="333333"/>
          <w:kern w:val="0"/>
          <w:szCs w:val="24"/>
        </w:rPr>
        <w:t xml:space="preserve"> floods</w:t>
      </w:r>
    </w:p>
    <w:p w14:paraId="3DC7BAB3"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b/>
          <w:bCs/>
          <w:color w:val="333333"/>
          <w:kern w:val="0"/>
          <w:szCs w:val="24"/>
          <w:bdr w:val="none" w:sz="0" w:space="0" w:color="auto" w:frame="1"/>
        </w:rPr>
        <w:t>而實際能防堵方式常見如下：</w:t>
      </w:r>
    </w:p>
    <w:p w14:paraId="32522DA2" w14:textId="77777777" w:rsidR="00DA4A2F" w:rsidRPr="00DA4A2F" w:rsidRDefault="00DA4A2F" w:rsidP="00DA4A2F">
      <w:pPr>
        <w:widowControl/>
        <w:numPr>
          <w:ilvl w:val="0"/>
          <w:numId w:val="4"/>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防火牆</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透過規則如：允許或拒絕特定通訊協定，端口或</w:t>
      </w:r>
      <w:r w:rsidRPr="00DA4A2F">
        <w:rPr>
          <w:rFonts w:ascii="inherit" w:eastAsia="新細明體" w:hAnsi="inherit" w:cs="新細明體"/>
          <w:color w:val="333333"/>
          <w:kern w:val="0"/>
          <w:szCs w:val="24"/>
        </w:rPr>
        <w:t>IP Address</w:t>
      </w:r>
      <w:r w:rsidRPr="00DA4A2F">
        <w:rPr>
          <w:rFonts w:ascii="inherit" w:eastAsia="新細明體" w:hAnsi="inherit" w:cs="新細明體"/>
          <w:color w:val="333333"/>
          <w:kern w:val="0"/>
          <w:szCs w:val="24"/>
        </w:rPr>
        <w:t>。當攻擊從不正常</w:t>
      </w:r>
      <w:r w:rsidRPr="00DA4A2F">
        <w:rPr>
          <w:rFonts w:ascii="inherit" w:eastAsia="新細明體" w:hAnsi="inherit" w:cs="新細明體"/>
          <w:color w:val="333333"/>
          <w:kern w:val="0"/>
          <w:szCs w:val="24"/>
        </w:rPr>
        <w:t>IP</w:t>
      </w:r>
      <w:r w:rsidRPr="00DA4A2F">
        <w:rPr>
          <w:rFonts w:ascii="inherit" w:eastAsia="新細明體" w:hAnsi="inherit" w:cs="新細明體"/>
          <w:color w:val="333333"/>
          <w:kern w:val="0"/>
          <w:szCs w:val="24"/>
        </w:rPr>
        <w:t>發出時，可透過拒絕規則阻止從攻擊來源</w:t>
      </w:r>
      <w:r w:rsidRPr="00DA4A2F">
        <w:rPr>
          <w:rFonts w:ascii="inherit" w:eastAsia="新細明體" w:hAnsi="inherit" w:cs="新細明體"/>
          <w:color w:val="333333"/>
          <w:kern w:val="0"/>
          <w:szCs w:val="24"/>
        </w:rPr>
        <w:t>IP</w:t>
      </w:r>
      <w:r w:rsidRPr="00DA4A2F">
        <w:rPr>
          <w:rFonts w:ascii="inherit" w:eastAsia="新細明體" w:hAnsi="inherit" w:cs="新細明體"/>
          <w:color w:val="333333"/>
          <w:kern w:val="0"/>
          <w:szCs w:val="24"/>
        </w:rPr>
        <w:t>發出的需求通訊</w:t>
      </w:r>
      <w:r w:rsidRPr="00DA4A2F">
        <w:rPr>
          <w:rFonts w:ascii="inherit" w:eastAsia="新細明體" w:hAnsi="inherit" w:cs="新細明體"/>
          <w:color w:val="333333"/>
          <w:kern w:val="0"/>
          <w:szCs w:val="24"/>
        </w:rPr>
        <w:t>)</w:t>
      </w:r>
    </w:p>
    <w:p w14:paraId="15AD7A11" w14:textId="77777777" w:rsidR="00DA4A2F" w:rsidRPr="00DA4A2F" w:rsidRDefault="00DA4A2F" w:rsidP="00DA4A2F">
      <w:pPr>
        <w:widowControl/>
        <w:numPr>
          <w:ilvl w:val="0"/>
          <w:numId w:val="4"/>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交換機</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主要是為了能流量控制或</w:t>
      </w:r>
      <w:r w:rsidRPr="00DA4A2F">
        <w:rPr>
          <w:rFonts w:ascii="inherit" w:eastAsia="新細明體" w:hAnsi="inherit" w:cs="新細明體"/>
          <w:color w:val="333333"/>
          <w:kern w:val="0"/>
          <w:szCs w:val="24"/>
        </w:rPr>
        <w:t>IP</w:t>
      </w:r>
      <w:r w:rsidRPr="00DA4A2F">
        <w:rPr>
          <w:rFonts w:ascii="inherit" w:eastAsia="新細明體" w:hAnsi="inherit" w:cs="新細明體"/>
          <w:color w:val="333333"/>
          <w:kern w:val="0"/>
          <w:szCs w:val="24"/>
        </w:rPr>
        <w:t>封包過濾等．．．</w:t>
      </w:r>
      <w:r w:rsidRPr="00DA4A2F">
        <w:rPr>
          <w:rFonts w:ascii="inherit" w:eastAsia="新細明體" w:hAnsi="inherit" w:cs="新細明體"/>
          <w:color w:val="333333"/>
          <w:kern w:val="0"/>
          <w:szCs w:val="24"/>
        </w:rPr>
        <w:t>)</w:t>
      </w:r>
    </w:p>
    <w:p w14:paraId="3B30AC54" w14:textId="77777777" w:rsidR="00DA4A2F" w:rsidRPr="00DA4A2F" w:rsidRDefault="00DA4A2F" w:rsidP="00DA4A2F">
      <w:pPr>
        <w:widowControl/>
        <w:numPr>
          <w:ilvl w:val="0"/>
          <w:numId w:val="4"/>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路由器</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功能同上述能達到像交換機的目的</w:t>
      </w:r>
      <w:r w:rsidRPr="00DA4A2F">
        <w:rPr>
          <w:rFonts w:ascii="inherit" w:eastAsia="新細明體" w:hAnsi="inherit" w:cs="新細明體"/>
          <w:color w:val="333333"/>
          <w:kern w:val="0"/>
          <w:szCs w:val="24"/>
        </w:rPr>
        <w:t>)</w:t>
      </w:r>
    </w:p>
    <w:p w14:paraId="554FD74C" w14:textId="77777777" w:rsidR="00DA4A2F" w:rsidRPr="00DA4A2F" w:rsidRDefault="00DA4A2F" w:rsidP="00DA4A2F">
      <w:pPr>
        <w:widowControl/>
        <w:numPr>
          <w:ilvl w:val="0"/>
          <w:numId w:val="4"/>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黑洞導引</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將所受攻擊電腦主機通信全發送至一個</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黑洞</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簡單說就是一個不存在的主機</w:t>
      </w:r>
      <w:r w:rsidRPr="00DA4A2F">
        <w:rPr>
          <w:rFonts w:ascii="inherit" w:eastAsia="新細明體" w:hAnsi="inherit" w:cs="新細明體"/>
          <w:color w:val="333333"/>
          <w:kern w:val="0"/>
          <w:szCs w:val="24"/>
        </w:rPr>
        <w:t>IP</w:t>
      </w:r>
      <w:r w:rsidRPr="00DA4A2F">
        <w:rPr>
          <w:rFonts w:ascii="inherit" w:eastAsia="新細明體" w:hAnsi="inherit" w:cs="新細明體"/>
          <w:color w:val="333333"/>
          <w:kern w:val="0"/>
          <w:szCs w:val="24"/>
        </w:rPr>
        <w:t>地址</w:t>
      </w:r>
      <w:r w:rsidRPr="00DA4A2F">
        <w:rPr>
          <w:rFonts w:ascii="inherit" w:eastAsia="新細明體" w:hAnsi="inherit" w:cs="新細明體"/>
          <w:color w:val="333333"/>
          <w:kern w:val="0"/>
          <w:szCs w:val="24"/>
        </w:rPr>
        <w:t>)</w:t>
      </w:r>
    </w:p>
    <w:p w14:paraId="73037511" w14:textId="77777777" w:rsidR="00DA4A2F" w:rsidRPr="00DA4A2F" w:rsidRDefault="00DA4A2F" w:rsidP="00DA4A2F">
      <w:pPr>
        <w:widowControl/>
        <w:numPr>
          <w:ilvl w:val="0"/>
          <w:numId w:val="4"/>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流量清洗</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當發生異常大流量攻擊時會被送到</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清洗中心，將正常流量和惡意流量分開。而正常流量最後會回流至原來要正常存取瀏覽的網站。如此仍舊可保持正常運作帶來的合法性。</w:t>
      </w:r>
    </w:p>
    <w:p w14:paraId="66AF140B" w14:textId="77777777" w:rsidR="00DA4A2F" w:rsidRPr="00DA4A2F" w:rsidRDefault="00DA4A2F" w:rsidP="00DA4A2F">
      <w:pPr>
        <w:widowControl/>
        <w:shd w:val="clear" w:color="auto" w:fill="FFFFFF"/>
        <w:textAlignment w:val="baseline"/>
        <w:outlineLvl w:val="1"/>
        <w:rPr>
          <w:rFonts w:ascii="Arial" w:eastAsia="新細明體" w:hAnsi="Arial" w:cs="Arial"/>
          <w:color w:val="333333"/>
          <w:kern w:val="0"/>
          <w:sz w:val="38"/>
          <w:szCs w:val="38"/>
        </w:rPr>
      </w:pPr>
      <w:r w:rsidRPr="00DA4A2F">
        <w:rPr>
          <w:rFonts w:ascii="inherit" w:eastAsia="新細明體" w:hAnsi="inherit" w:cs="Arial"/>
          <w:color w:val="008080"/>
          <w:kern w:val="0"/>
          <w:sz w:val="38"/>
          <w:szCs w:val="38"/>
          <w:bdr w:val="none" w:sz="0" w:space="0" w:color="auto" w:frame="1"/>
        </w:rPr>
        <w:t>成本評估</w:t>
      </w:r>
    </w:p>
    <w:p w14:paraId="65A0E866"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保護服務有一筆每月</w:t>
      </w:r>
      <w:proofErr w:type="gramStart"/>
      <w:r w:rsidRPr="00DA4A2F">
        <w:rPr>
          <w:rFonts w:ascii="inherit" w:eastAsia="新細明體" w:hAnsi="inherit" w:cs="新細明體"/>
          <w:color w:val="333333"/>
          <w:kern w:val="0"/>
          <w:szCs w:val="24"/>
        </w:rPr>
        <w:t>固定費</w:t>
      </w:r>
      <w:proofErr w:type="gramEnd"/>
      <w:r w:rsidRPr="00DA4A2F">
        <w:rPr>
          <w:rFonts w:ascii="inherit" w:eastAsia="新細明體" w:hAnsi="inherit" w:cs="新細明體"/>
          <w:color w:val="333333"/>
          <w:kern w:val="0"/>
          <w:szCs w:val="24"/>
        </w:rPr>
        <w:t>外，外加一筆資料處理費。每月的固定費用包含保護</w:t>
      </w:r>
      <w:r w:rsidRPr="00DA4A2F">
        <w:rPr>
          <w:rFonts w:ascii="inherit" w:eastAsia="新細明體" w:hAnsi="inherit" w:cs="新細明體"/>
          <w:color w:val="333333"/>
          <w:kern w:val="0"/>
          <w:szCs w:val="24"/>
        </w:rPr>
        <w:t xml:space="preserve"> 100 </w:t>
      </w:r>
      <w:r w:rsidRPr="00DA4A2F">
        <w:rPr>
          <w:rFonts w:ascii="inherit" w:eastAsia="新細明體" w:hAnsi="inherit" w:cs="新細明體"/>
          <w:color w:val="333333"/>
          <w:kern w:val="0"/>
          <w:szCs w:val="24"/>
        </w:rPr>
        <w:t>項資源的費用。額外保護其他資源會依每月每一項資源的方式加收費用。</w:t>
      </w:r>
    </w:p>
    <w:p w14:paraId="69007B4D"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保護的每月價格</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包含保護</w:t>
      </w:r>
      <w:r w:rsidRPr="00DA4A2F">
        <w:rPr>
          <w:rFonts w:ascii="inherit" w:eastAsia="新細明體" w:hAnsi="inherit" w:cs="新細明體"/>
          <w:color w:val="333333"/>
          <w:kern w:val="0"/>
          <w:szCs w:val="24"/>
        </w:rPr>
        <w:t xml:space="preserve"> 100 </w:t>
      </w:r>
      <w:r w:rsidRPr="00DA4A2F">
        <w:rPr>
          <w:rFonts w:ascii="inherit" w:eastAsia="新細明體" w:hAnsi="inherit" w:cs="新細明體"/>
          <w:color w:val="333333"/>
          <w:kern w:val="0"/>
          <w:szCs w:val="24"/>
        </w:rPr>
        <w:t>項資源的費用</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：每月</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bdr w:val="none" w:sz="0" w:space="0" w:color="auto" w:frame="1"/>
        </w:rPr>
        <w:t>NT$88,466</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rPr>
        <w:t>超量費用</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超過</w:t>
      </w:r>
      <w:r w:rsidRPr="00DA4A2F">
        <w:rPr>
          <w:rFonts w:ascii="inherit" w:eastAsia="新細明體" w:hAnsi="inherit" w:cs="新細明體"/>
          <w:color w:val="333333"/>
          <w:kern w:val="0"/>
          <w:szCs w:val="24"/>
        </w:rPr>
        <w:t xml:space="preserve"> 100 </w:t>
      </w:r>
      <w:r w:rsidRPr="00DA4A2F">
        <w:rPr>
          <w:rFonts w:ascii="inherit" w:eastAsia="新細明體" w:hAnsi="inherit" w:cs="新細明體"/>
          <w:color w:val="333333"/>
          <w:kern w:val="0"/>
          <w:szCs w:val="24"/>
        </w:rPr>
        <w:t>項資源</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：每月每</w:t>
      </w:r>
      <w:proofErr w:type="gramStart"/>
      <w:r w:rsidRPr="00DA4A2F">
        <w:rPr>
          <w:rFonts w:ascii="inherit" w:eastAsia="新細明體" w:hAnsi="inherit" w:cs="新細明體"/>
          <w:color w:val="333333"/>
          <w:kern w:val="0"/>
          <w:szCs w:val="24"/>
        </w:rPr>
        <w:t>個</w:t>
      </w:r>
      <w:proofErr w:type="gramEnd"/>
      <w:r w:rsidRPr="00DA4A2F">
        <w:rPr>
          <w:rFonts w:ascii="inherit" w:eastAsia="新細明體" w:hAnsi="inherit" w:cs="新細明體"/>
          <w:color w:val="333333"/>
          <w:kern w:val="0"/>
          <w:szCs w:val="24"/>
        </w:rPr>
        <w:t>資源</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bdr w:val="none" w:sz="0" w:space="0" w:color="auto" w:frame="1"/>
        </w:rPr>
        <w:t>NT$885</w:t>
      </w:r>
      <w:r w:rsidRPr="00DA4A2F">
        <w:rPr>
          <w:rFonts w:ascii="inherit" w:eastAsia="新細明體" w:hAnsi="inherit" w:cs="新細明體"/>
          <w:color w:val="333333"/>
          <w:kern w:val="0"/>
          <w:szCs w:val="24"/>
          <w:bdr w:val="none" w:sz="0" w:space="0" w:color="auto" w:frame="1"/>
        </w:rPr>
        <w:t>。</w:t>
      </w:r>
    </w:p>
    <w:tbl>
      <w:tblPr>
        <w:tblW w:w="9750" w:type="dxa"/>
        <w:tblCellMar>
          <w:left w:w="0" w:type="dxa"/>
          <w:right w:w="0" w:type="dxa"/>
        </w:tblCellMar>
        <w:tblLook w:val="04A0" w:firstRow="1" w:lastRow="0" w:firstColumn="1" w:lastColumn="0" w:noHBand="0" w:noVBand="1"/>
      </w:tblPr>
      <w:tblGrid>
        <w:gridCol w:w="5453"/>
        <w:gridCol w:w="4297"/>
      </w:tblGrid>
      <w:tr w:rsidR="00DA4A2F" w:rsidRPr="00DA4A2F" w14:paraId="5FB9D67A" w14:textId="77777777" w:rsidTr="00DA4A2F">
        <w:trPr>
          <w:tblHeader/>
        </w:trPr>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5287288A"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rPr>
              <w:t>每月處理的資料量</w:t>
            </w:r>
          </w:p>
        </w:tc>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262B21BB"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rPr>
              <w:t>每</w:t>
            </w:r>
            <w:r w:rsidRPr="00DA4A2F">
              <w:rPr>
                <w:rFonts w:ascii="inherit" w:eastAsia="新細明體" w:hAnsi="inherit" w:cs="新細明體"/>
                <w:kern w:val="0"/>
                <w:szCs w:val="24"/>
              </w:rPr>
              <w:t xml:space="preserve"> GB </w:t>
            </w:r>
            <w:r w:rsidRPr="00DA4A2F">
              <w:rPr>
                <w:rFonts w:ascii="inherit" w:eastAsia="新細明體" w:hAnsi="inherit" w:cs="新細明體"/>
                <w:kern w:val="0"/>
                <w:szCs w:val="24"/>
              </w:rPr>
              <w:t>的價格</w:t>
            </w:r>
          </w:p>
        </w:tc>
      </w:tr>
      <w:tr w:rsidR="00DA4A2F" w:rsidRPr="00DA4A2F" w14:paraId="1370EA83" w14:textId="77777777" w:rsidTr="00DA4A2F">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765F476"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rPr>
              <w:t>0 – 100 TB</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D605386"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bdr w:val="none" w:sz="0" w:space="0" w:color="auto" w:frame="1"/>
              </w:rPr>
              <w:t>NT$1.503</w:t>
            </w:r>
          </w:p>
        </w:tc>
      </w:tr>
      <w:tr w:rsidR="00DA4A2F" w:rsidRPr="00DA4A2F" w14:paraId="23B5BAE3" w14:textId="77777777" w:rsidTr="00DA4A2F">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6DE16B38"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rPr>
              <w:t>100 TB – 500 TB</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BDB360E"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bdr w:val="none" w:sz="0" w:space="0" w:color="auto" w:frame="1"/>
              </w:rPr>
              <w:t>NT$1.203</w:t>
            </w:r>
          </w:p>
        </w:tc>
      </w:tr>
      <w:tr w:rsidR="00DA4A2F" w:rsidRPr="00DA4A2F" w14:paraId="167F13AC" w14:textId="77777777" w:rsidTr="00DA4A2F">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DCF5D6D"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rPr>
              <w:t>500 TB – 1 PB</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673FD299"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bdr w:val="none" w:sz="0" w:space="0" w:color="auto" w:frame="1"/>
              </w:rPr>
              <w:t>NT$0.902</w:t>
            </w:r>
          </w:p>
        </w:tc>
      </w:tr>
      <w:tr w:rsidR="00DA4A2F" w:rsidRPr="00DA4A2F" w14:paraId="5B3A58CB" w14:textId="77777777" w:rsidTr="00DA4A2F">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24226A07" w14:textId="77777777" w:rsidR="00DA4A2F" w:rsidRPr="00DA4A2F" w:rsidRDefault="00DA4A2F" w:rsidP="00DA4A2F">
            <w:pPr>
              <w:widowControl/>
              <w:rPr>
                <w:rFonts w:ascii="inherit" w:eastAsia="新細明體" w:hAnsi="inherit" w:cs="新細明體"/>
                <w:kern w:val="0"/>
                <w:szCs w:val="24"/>
              </w:rPr>
            </w:pPr>
            <w:r w:rsidRPr="00DA4A2F">
              <w:rPr>
                <w:rFonts w:ascii="inherit" w:eastAsia="新細明體" w:hAnsi="inherit" w:cs="新細明體"/>
                <w:kern w:val="0"/>
                <w:szCs w:val="24"/>
              </w:rPr>
              <w:t>超過</w:t>
            </w:r>
            <w:r w:rsidRPr="00DA4A2F">
              <w:rPr>
                <w:rFonts w:ascii="inherit" w:eastAsia="新細明體" w:hAnsi="inherit" w:cs="新細明體"/>
                <w:kern w:val="0"/>
                <w:szCs w:val="24"/>
              </w:rPr>
              <w:t xml:space="preserve"> 1 PB</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74A5F64" w14:textId="77777777" w:rsidR="00DA4A2F" w:rsidRPr="00DA4A2F" w:rsidRDefault="00DA4A2F" w:rsidP="00DA4A2F">
            <w:pPr>
              <w:widowControl/>
              <w:rPr>
                <w:rFonts w:ascii="inherit" w:eastAsia="新細明體" w:hAnsi="inherit" w:cs="新細明體"/>
                <w:kern w:val="0"/>
                <w:szCs w:val="24"/>
              </w:rPr>
            </w:pPr>
            <w:hyperlink r:id="rId6" w:history="1">
              <w:r w:rsidRPr="00DA4A2F">
                <w:rPr>
                  <w:rFonts w:ascii="inherit" w:eastAsia="新細明體" w:hAnsi="inherit" w:cs="新細明體"/>
                  <w:color w:val="44C2B2"/>
                  <w:kern w:val="0"/>
                  <w:szCs w:val="24"/>
                  <w:u w:val="single"/>
                  <w:bdr w:val="none" w:sz="0" w:space="0" w:color="auto" w:frame="1"/>
                </w:rPr>
                <w:t>連絡我們</w:t>
              </w:r>
            </w:hyperlink>
          </w:p>
        </w:tc>
      </w:tr>
    </w:tbl>
    <w:p w14:paraId="686D38F0"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 w:val="19"/>
          <w:szCs w:val="19"/>
          <w:bdr w:val="none" w:sz="0" w:space="0" w:color="auto" w:frame="1"/>
          <w:vertAlign w:val="superscript"/>
        </w:rPr>
        <w:t>* </w:t>
      </w:r>
      <w:r w:rsidRPr="00DA4A2F">
        <w:rPr>
          <w:rFonts w:ascii="inherit" w:eastAsia="新細明體" w:hAnsi="inherit" w:cs="新細明體"/>
          <w:color w:val="333333"/>
          <w:kern w:val="0"/>
          <w:szCs w:val="24"/>
        </w:rPr>
        <w:t>上述價格以每個月</w:t>
      </w:r>
      <w:r w:rsidRPr="00DA4A2F">
        <w:rPr>
          <w:rFonts w:ascii="inherit" w:eastAsia="新細明體" w:hAnsi="inherit" w:cs="新細明體"/>
          <w:color w:val="333333"/>
          <w:kern w:val="0"/>
          <w:szCs w:val="24"/>
        </w:rPr>
        <w:t xml:space="preserve"> 730 </w:t>
      </w:r>
      <w:r w:rsidRPr="00DA4A2F">
        <w:rPr>
          <w:rFonts w:ascii="inherit" w:eastAsia="新細明體" w:hAnsi="inherit" w:cs="新細明體"/>
          <w:color w:val="333333"/>
          <w:kern w:val="0"/>
          <w:szCs w:val="24"/>
        </w:rPr>
        <w:t>小時計。</w:t>
      </w:r>
    </w:p>
    <w:p w14:paraId="412E3D2F"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補充</w:t>
      </w:r>
      <w:r w:rsidRPr="00DA4A2F">
        <w:rPr>
          <w:rFonts w:ascii="inherit" w:eastAsia="新細明體" w:hAnsi="inherit" w:cs="新細明體"/>
          <w:color w:val="333333"/>
          <w:kern w:val="0"/>
          <w:szCs w:val="24"/>
        </w:rPr>
        <w:t xml:space="preserve"> Q&amp;A </w:t>
      </w:r>
      <w:r w:rsidRPr="00DA4A2F">
        <w:rPr>
          <w:rFonts w:ascii="inherit" w:eastAsia="新細明體" w:hAnsi="inherit" w:cs="新細明體"/>
          <w:color w:val="333333"/>
          <w:kern w:val="0"/>
          <w:szCs w:val="24"/>
        </w:rPr>
        <w:t>重點：</w:t>
      </w:r>
    </w:p>
    <w:p w14:paraId="25EE006E" w14:textId="77777777" w:rsidR="00DA4A2F" w:rsidRPr="00DA4A2F" w:rsidRDefault="00DA4A2F" w:rsidP="00DA4A2F">
      <w:pPr>
        <w:widowControl/>
        <w:numPr>
          <w:ilvl w:val="0"/>
          <w:numId w:val="5"/>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保護內容中如何定義資源？資源是指附加到</w:t>
      </w:r>
      <w:r w:rsidRPr="00DA4A2F">
        <w:rPr>
          <w:rFonts w:ascii="inherit" w:eastAsia="新細明體" w:hAnsi="inherit" w:cs="新細明體"/>
          <w:color w:val="333333"/>
          <w:kern w:val="0"/>
          <w:szCs w:val="24"/>
        </w:rPr>
        <w:t xml:space="preserve"> IaaS VM</w:t>
      </w:r>
      <w:r w:rsidRPr="00DA4A2F">
        <w:rPr>
          <w:rFonts w:ascii="inherit" w:eastAsia="新細明體" w:hAnsi="inherit" w:cs="新細明體"/>
          <w:color w:val="333333"/>
          <w:kern w:val="0"/>
          <w:szCs w:val="24"/>
        </w:rPr>
        <w:t>、負載平衡器</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傳統及標準負載平衡器</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、應用程式閘道</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包含</w:t>
      </w:r>
      <w:r w:rsidRPr="00DA4A2F">
        <w:rPr>
          <w:rFonts w:ascii="inherit" w:eastAsia="新細明體" w:hAnsi="inherit" w:cs="新細明體"/>
          <w:color w:val="333333"/>
          <w:kern w:val="0"/>
          <w:szCs w:val="24"/>
        </w:rPr>
        <w:t xml:space="preserve"> WAF) </w:t>
      </w:r>
      <w:r w:rsidRPr="00DA4A2F">
        <w:rPr>
          <w:rFonts w:ascii="inherit" w:eastAsia="新細明體" w:hAnsi="inherit" w:cs="新細明體"/>
          <w:color w:val="333333"/>
          <w:kern w:val="0"/>
          <w:szCs w:val="24"/>
        </w:rPr>
        <w:t>叢集、</w:t>
      </w:r>
      <w:r w:rsidRPr="00DA4A2F">
        <w:rPr>
          <w:rFonts w:ascii="inherit" w:eastAsia="新細明體" w:hAnsi="inherit" w:cs="新細明體"/>
          <w:color w:val="333333"/>
          <w:kern w:val="0"/>
          <w:szCs w:val="24"/>
        </w:rPr>
        <w:t xml:space="preserve">Service Fabric </w:t>
      </w:r>
      <w:r w:rsidRPr="00DA4A2F">
        <w:rPr>
          <w:rFonts w:ascii="inherit" w:eastAsia="新細明體" w:hAnsi="inherit" w:cs="新細明體"/>
          <w:color w:val="333333"/>
          <w:kern w:val="0"/>
          <w:szCs w:val="24"/>
        </w:rPr>
        <w:t>或</w:t>
      </w:r>
      <w:r w:rsidRPr="00DA4A2F">
        <w:rPr>
          <w:rFonts w:ascii="inherit" w:eastAsia="新細明體" w:hAnsi="inherit" w:cs="新細明體"/>
          <w:color w:val="333333"/>
          <w:kern w:val="0"/>
          <w:szCs w:val="24"/>
        </w:rPr>
        <w:t xml:space="preserve"> IaaS </w:t>
      </w:r>
      <w:r w:rsidRPr="00DA4A2F">
        <w:rPr>
          <w:rFonts w:ascii="inherit" w:eastAsia="新細明體" w:hAnsi="inherit" w:cs="新細明體"/>
          <w:color w:val="333333"/>
          <w:kern w:val="0"/>
          <w:szCs w:val="24"/>
        </w:rPr>
        <w:t>式網路虛擬設備</w:t>
      </w:r>
      <w:r w:rsidRPr="00DA4A2F">
        <w:rPr>
          <w:rFonts w:ascii="inherit" w:eastAsia="新細明體" w:hAnsi="inherit" w:cs="新細明體"/>
          <w:color w:val="333333"/>
          <w:kern w:val="0"/>
          <w:szCs w:val="24"/>
        </w:rPr>
        <w:t xml:space="preserve"> (NVA) </w:t>
      </w:r>
      <w:r w:rsidRPr="00DA4A2F">
        <w:rPr>
          <w:rFonts w:ascii="inherit" w:eastAsia="新細明體" w:hAnsi="inherit" w:cs="新細明體"/>
          <w:color w:val="333333"/>
          <w:kern w:val="0"/>
          <w:szCs w:val="24"/>
        </w:rPr>
        <w:t>的公用</w:t>
      </w:r>
      <w:r w:rsidRPr="00DA4A2F">
        <w:rPr>
          <w:rFonts w:ascii="inherit" w:eastAsia="新細明體" w:hAnsi="inherit" w:cs="新細明體"/>
          <w:color w:val="333333"/>
          <w:kern w:val="0"/>
          <w:szCs w:val="24"/>
        </w:rPr>
        <w:t xml:space="preserve"> IP</w:t>
      </w:r>
      <w:r w:rsidRPr="00DA4A2F">
        <w:rPr>
          <w:rFonts w:ascii="inherit" w:eastAsia="新細明體" w:hAnsi="inherit" w:cs="新細明體"/>
          <w:color w:val="333333"/>
          <w:kern w:val="0"/>
          <w:szCs w:val="24"/>
        </w:rPr>
        <w:t>。未來可能會新增其他受保護的資源。</w:t>
      </w:r>
    </w:p>
    <w:p w14:paraId="369332F6" w14:textId="77777777" w:rsidR="00DA4A2F" w:rsidRPr="00DA4A2F" w:rsidRDefault="00DA4A2F" w:rsidP="00DA4A2F">
      <w:pPr>
        <w:widowControl/>
        <w:numPr>
          <w:ilvl w:val="0"/>
          <w:numId w:val="5"/>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資料處理包括什麼，以及如何計算這些費用？處理上述受保護資源的資料，是來自在受</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保護的虛擬網路</w:t>
      </w:r>
      <w:r w:rsidRPr="00DA4A2F">
        <w:rPr>
          <w:rFonts w:ascii="inherit" w:eastAsia="新細明體" w:hAnsi="inherit" w:cs="新細明體"/>
          <w:color w:val="333333"/>
          <w:kern w:val="0"/>
          <w:szCs w:val="24"/>
        </w:rPr>
        <w:t xml:space="preserve"> (VNET) </w:t>
      </w:r>
      <w:r w:rsidRPr="00DA4A2F">
        <w:rPr>
          <w:rFonts w:ascii="inherit" w:eastAsia="新細明體" w:hAnsi="inherit" w:cs="新細明體"/>
          <w:color w:val="333333"/>
          <w:kern w:val="0"/>
          <w:szCs w:val="24"/>
        </w:rPr>
        <w:t>上任</w:t>
      </w:r>
      <w:proofErr w:type="gramStart"/>
      <w:r w:rsidRPr="00DA4A2F">
        <w:rPr>
          <w:rFonts w:ascii="inherit" w:eastAsia="新細明體" w:hAnsi="inherit" w:cs="新細明體"/>
          <w:color w:val="333333"/>
          <w:kern w:val="0"/>
          <w:szCs w:val="24"/>
        </w:rPr>
        <w:t>一</w:t>
      </w:r>
      <w:proofErr w:type="gramEnd"/>
      <w:r w:rsidRPr="00DA4A2F">
        <w:rPr>
          <w:rFonts w:ascii="inherit" w:eastAsia="新細明體" w:hAnsi="inherit" w:cs="新細明體"/>
          <w:color w:val="333333"/>
          <w:kern w:val="0"/>
          <w:szCs w:val="24"/>
        </w:rPr>
        <w:t xml:space="preserve"> VM </w:t>
      </w:r>
      <w:r w:rsidRPr="00DA4A2F">
        <w:rPr>
          <w:rFonts w:ascii="inherit" w:eastAsia="新細明體" w:hAnsi="inherit" w:cs="新細明體"/>
          <w:color w:val="333333"/>
          <w:kern w:val="0"/>
          <w:szCs w:val="24"/>
        </w:rPr>
        <w:t>的輸出頻寬。這些</w:t>
      </w:r>
      <w:r w:rsidRPr="00DA4A2F">
        <w:rPr>
          <w:rFonts w:ascii="inherit" w:eastAsia="新細明體" w:hAnsi="inherit" w:cs="新細明體"/>
          <w:color w:val="333333"/>
          <w:kern w:val="0"/>
          <w:szCs w:val="24"/>
        </w:rPr>
        <w:t xml:space="preserve"> VM </w:t>
      </w:r>
      <w:r w:rsidRPr="00DA4A2F">
        <w:rPr>
          <w:rFonts w:ascii="inherit" w:eastAsia="新細明體" w:hAnsi="inherit" w:cs="新細明體"/>
          <w:color w:val="333333"/>
          <w:kern w:val="0"/>
          <w:szCs w:val="24"/>
        </w:rPr>
        <w:t>的輸出頻寬總計會加以彙總，然後用於計費。輸出</w:t>
      </w:r>
      <w:r w:rsidRPr="00DA4A2F">
        <w:rPr>
          <w:rFonts w:ascii="inherit" w:eastAsia="新細明體" w:hAnsi="inherit" w:cs="新細明體"/>
          <w:color w:val="333333"/>
          <w:kern w:val="0"/>
          <w:szCs w:val="24"/>
        </w:rPr>
        <w:lastRenderedPageBreak/>
        <w:t>到網際網路的流量也會計入。</w:t>
      </w:r>
      <w:r w:rsidRPr="00DA4A2F">
        <w:rPr>
          <w:rFonts w:ascii="inherit" w:eastAsia="新細明體" w:hAnsi="inherit" w:cs="新細明體"/>
          <w:color w:val="333333"/>
          <w:kern w:val="0"/>
          <w:szCs w:val="24"/>
        </w:rPr>
        <w:t>VNET</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 xml:space="preserve">VNET </w:t>
      </w:r>
      <w:proofErr w:type="gramStart"/>
      <w:r w:rsidRPr="00DA4A2F">
        <w:rPr>
          <w:rFonts w:ascii="inherit" w:eastAsia="新細明體" w:hAnsi="inherit" w:cs="新細明體"/>
          <w:color w:val="333333"/>
          <w:kern w:val="0"/>
          <w:szCs w:val="24"/>
        </w:rPr>
        <w:t>之間，</w:t>
      </w:r>
      <w:proofErr w:type="gramEnd"/>
      <w:r w:rsidRPr="00DA4A2F">
        <w:rPr>
          <w:rFonts w:ascii="inherit" w:eastAsia="新細明體" w:hAnsi="inherit" w:cs="新細明體"/>
          <w:color w:val="333333"/>
          <w:kern w:val="0"/>
          <w:szCs w:val="24"/>
        </w:rPr>
        <w:t>或進入</w:t>
      </w:r>
      <w:r w:rsidRPr="00DA4A2F">
        <w:rPr>
          <w:rFonts w:ascii="inherit" w:eastAsia="新細明體" w:hAnsi="inherit" w:cs="新細明體"/>
          <w:color w:val="333333"/>
          <w:kern w:val="0"/>
          <w:szCs w:val="24"/>
        </w:rPr>
        <w:t xml:space="preserve"> ExpressRoute </w:t>
      </w:r>
      <w:r w:rsidRPr="00DA4A2F">
        <w:rPr>
          <w:rFonts w:ascii="inherit" w:eastAsia="新細明體" w:hAnsi="inherit" w:cs="新細明體"/>
          <w:color w:val="333333"/>
          <w:kern w:val="0"/>
          <w:szCs w:val="24"/>
        </w:rPr>
        <w:t>或</w:t>
      </w:r>
      <w:r w:rsidRPr="00DA4A2F">
        <w:rPr>
          <w:rFonts w:ascii="inherit" w:eastAsia="新細明體" w:hAnsi="inherit" w:cs="新細明體"/>
          <w:color w:val="333333"/>
          <w:kern w:val="0"/>
          <w:szCs w:val="24"/>
        </w:rPr>
        <w:t xml:space="preserve"> VPN </w:t>
      </w:r>
      <w:r w:rsidRPr="00DA4A2F">
        <w:rPr>
          <w:rFonts w:ascii="inherit" w:eastAsia="新細明體" w:hAnsi="inherit" w:cs="新細明體"/>
          <w:color w:val="333333"/>
          <w:kern w:val="0"/>
          <w:szCs w:val="24"/>
        </w:rPr>
        <w:t>閘道的流量，則</w:t>
      </w:r>
      <w:proofErr w:type="gramStart"/>
      <w:r w:rsidRPr="00DA4A2F">
        <w:rPr>
          <w:rFonts w:ascii="inherit" w:eastAsia="新細明體" w:hAnsi="inherit" w:cs="新細明體"/>
          <w:color w:val="333333"/>
          <w:kern w:val="0"/>
          <w:szCs w:val="24"/>
        </w:rPr>
        <w:t>不</w:t>
      </w:r>
      <w:proofErr w:type="gramEnd"/>
      <w:r w:rsidRPr="00DA4A2F">
        <w:rPr>
          <w:rFonts w:ascii="inherit" w:eastAsia="新細明體" w:hAnsi="inherit" w:cs="新細明體"/>
          <w:color w:val="333333"/>
          <w:kern w:val="0"/>
          <w:szCs w:val="24"/>
        </w:rPr>
        <w:t>會計入。</w:t>
      </w:r>
    </w:p>
    <w:p w14:paraId="4816C748" w14:textId="77777777" w:rsidR="00DA4A2F" w:rsidRPr="00DA4A2F" w:rsidRDefault="00DA4A2F" w:rsidP="00DA4A2F">
      <w:pPr>
        <w:widowControl/>
        <w:numPr>
          <w:ilvl w:val="0"/>
          <w:numId w:val="5"/>
        </w:numPr>
        <w:shd w:val="clear" w:color="auto" w:fill="FFFFFF"/>
        <w:ind w:left="1110"/>
        <w:jc w:val="both"/>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如使用</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保護時間不足一個月，費用是否有所不同？如客戶</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保護服務有效期間為一整個月，則不論使用量多寡，都必須支付月費。但若服務在當月只有一段時間有效，則</w:t>
      </w:r>
      <w:r w:rsidRPr="00DA4A2F">
        <w:rPr>
          <w:rFonts w:ascii="inherit" w:eastAsia="新細明體" w:hAnsi="inherit" w:cs="新細明體"/>
          <w:color w:val="FF0000"/>
          <w:kern w:val="0"/>
          <w:szCs w:val="24"/>
          <w:bdr w:val="none" w:sz="0" w:space="0" w:color="auto" w:frame="1"/>
        </w:rPr>
        <w:t>只需要針對使用的時數以及產生的資料傳輸超額部分，支付按比例計算的費用。</w:t>
      </w:r>
    </w:p>
    <w:p w14:paraId="2CE7ECAD"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本次測試</w:t>
      </w:r>
      <w:proofErr w:type="gramStart"/>
      <w:r w:rsidRPr="00DA4A2F">
        <w:rPr>
          <w:rFonts w:ascii="inherit" w:eastAsia="新細明體" w:hAnsi="inherit" w:cs="新細明體"/>
          <w:color w:val="333333"/>
          <w:kern w:val="0"/>
          <w:szCs w:val="24"/>
        </w:rPr>
        <w:t>時數精算</w:t>
      </w:r>
      <w:proofErr w:type="gramEnd"/>
      <w:r w:rsidRPr="00DA4A2F">
        <w:rPr>
          <w:rFonts w:ascii="inherit" w:eastAsia="新細明體" w:hAnsi="inherit" w:cs="新細明體"/>
          <w:color w:val="333333"/>
          <w:kern w:val="0"/>
          <w:szCs w:val="24"/>
        </w:rPr>
        <w:t>：</w:t>
      </w:r>
    </w:p>
    <w:p w14:paraId="586F6251"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bdr w:val="none" w:sz="0" w:space="0" w:color="auto" w:frame="1"/>
        </w:rPr>
        <w:t>NT$88,466</w:t>
      </w:r>
      <w:r w:rsidRPr="00DA4A2F">
        <w:rPr>
          <w:rFonts w:ascii="inherit" w:eastAsia="新細明體" w:hAnsi="inherit" w:cs="新細明體"/>
          <w:color w:val="333333"/>
          <w:kern w:val="0"/>
          <w:szCs w:val="24"/>
        </w:rPr>
        <w:t> /30/24=</w:t>
      </w:r>
      <w:r w:rsidRPr="00DA4A2F">
        <w:rPr>
          <w:rFonts w:ascii="inherit" w:eastAsia="新細明體" w:hAnsi="inherit" w:cs="新細明體"/>
          <w:color w:val="FF0000"/>
          <w:kern w:val="0"/>
          <w:szCs w:val="24"/>
          <w:bdr w:val="none" w:sz="0" w:space="0" w:color="auto" w:frame="1"/>
        </w:rPr>
        <w:t>NT$70.4/</w:t>
      </w:r>
      <w:proofErr w:type="spellStart"/>
      <w:r w:rsidRPr="00DA4A2F">
        <w:rPr>
          <w:rFonts w:ascii="inherit" w:eastAsia="新細明體" w:hAnsi="inherit" w:cs="新細明體"/>
          <w:color w:val="FF0000"/>
          <w:kern w:val="0"/>
          <w:szCs w:val="24"/>
          <w:bdr w:val="none" w:sz="0" w:space="0" w:color="auto" w:frame="1"/>
        </w:rPr>
        <w:t>hr</w:t>
      </w:r>
      <w:proofErr w:type="spellEnd"/>
    </w:p>
    <w:p w14:paraId="441BA37A" w14:textId="77777777" w:rsidR="00DA4A2F" w:rsidRPr="00DA4A2F" w:rsidRDefault="00DA4A2F" w:rsidP="00DA4A2F">
      <w:pPr>
        <w:widowControl/>
        <w:shd w:val="clear" w:color="auto" w:fill="FFFFFF"/>
        <w:textAlignment w:val="baseline"/>
        <w:outlineLvl w:val="1"/>
        <w:rPr>
          <w:rFonts w:ascii="Arial" w:eastAsia="新細明體" w:hAnsi="Arial" w:cs="Arial"/>
          <w:color w:val="333333"/>
          <w:kern w:val="0"/>
          <w:sz w:val="38"/>
          <w:szCs w:val="38"/>
        </w:rPr>
      </w:pPr>
      <w:r w:rsidRPr="00DA4A2F">
        <w:rPr>
          <w:rFonts w:ascii="inherit" w:eastAsia="新細明體" w:hAnsi="inherit" w:cs="Arial"/>
          <w:color w:val="008080"/>
          <w:kern w:val="0"/>
          <w:sz w:val="38"/>
          <w:szCs w:val="38"/>
          <w:bdr w:val="none" w:sz="0" w:space="0" w:color="auto" w:frame="1"/>
        </w:rPr>
        <w:t>簡易環境示範</w:t>
      </w:r>
    </w:p>
    <w:p w14:paraId="735B684B"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如圖</w:t>
      </w:r>
      <w:r w:rsidRPr="00DA4A2F">
        <w:rPr>
          <w:rFonts w:ascii="inherit" w:eastAsia="新細明體" w:hAnsi="inherit" w:cs="新細明體"/>
          <w:color w:val="333333"/>
          <w:kern w:val="0"/>
          <w:szCs w:val="24"/>
        </w:rPr>
        <w:t>1</w:t>
      </w:r>
      <w:r w:rsidRPr="00DA4A2F">
        <w:rPr>
          <w:rFonts w:ascii="inherit" w:eastAsia="新細明體" w:hAnsi="inherit" w:cs="新細明體"/>
          <w:color w:val="333333"/>
          <w:kern w:val="0"/>
          <w:szCs w:val="24"/>
        </w:rPr>
        <w:t>至圖</w:t>
      </w:r>
      <w:r w:rsidRPr="00DA4A2F">
        <w:rPr>
          <w:rFonts w:ascii="inherit" w:eastAsia="新細明體" w:hAnsi="inherit" w:cs="新細明體"/>
          <w:color w:val="333333"/>
          <w:kern w:val="0"/>
          <w:szCs w:val="24"/>
        </w:rPr>
        <w:t>7</w:t>
      </w:r>
      <w:r w:rsidRPr="00DA4A2F">
        <w:rPr>
          <w:rFonts w:ascii="inherit" w:eastAsia="新細明體" w:hAnsi="inherit" w:cs="新細明體"/>
          <w:color w:val="333333"/>
          <w:kern w:val="0"/>
          <w:szCs w:val="24"/>
        </w:rPr>
        <w:t>所示：</w:t>
      </w:r>
    </w:p>
    <w:p w14:paraId="14BCF172"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xml:space="preserve">Azure </w:t>
      </w:r>
      <w:r w:rsidRPr="00DA4A2F">
        <w:rPr>
          <w:rFonts w:ascii="inherit" w:eastAsia="新細明體" w:hAnsi="inherit" w:cs="新細明體"/>
          <w:color w:val="333333"/>
          <w:kern w:val="0"/>
          <w:szCs w:val="24"/>
        </w:rPr>
        <w:t>訂閱帳戶</w:t>
      </w:r>
    </w:p>
    <w:p w14:paraId="2F8760FB"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決定資源放在哪</w:t>
      </w:r>
      <w:proofErr w:type="gramStart"/>
      <w:r w:rsidRPr="00DA4A2F">
        <w:rPr>
          <w:rFonts w:ascii="inherit" w:eastAsia="新細明體" w:hAnsi="inherit" w:cs="新細明體"/>
          <w:color w:val="333333"/>
          <w:kern w:val="0"/>
          <w:szCs w:val="24"/>
        </w:rPr>
        <w:t>個</w:t>
      </w:r>
      <w:proofErr w:type="gramEnd"/>
      <w:r w:rsidRPr="00DA4A2F">
        <w:rPr>
          <w:rFonts w:ascii="inherit" w:eastAsia="新細明體" w:hAnsi="inherit" w:cs="新細明體"/>
          <w:color w:val="333333"/>
          <w:kern w:val="0"/>
          <w:szCs w:val="24"/>
        </w:rPr>
        <w:t>地區</w:t>
      </w:r>
    </w:p>
    <w:p w14:paraId="77A04A5B"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資源群組</w:t>
      </w:r>
    </w:p>
    <w:p w14:paraId="5B5188B5"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虛擬網路</w:t>
      </w:r>
    </w:p>
    <w:p w14:paraId="61F66723"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虛擬網路下資源服務如：</w:t>
      </w:r>
      <w:proofErr w:type="gramStart"/>
      <w:r w:rsidRPr="00DA4A2F">
        <w:rPr>
          <w:rFonts w:ascii="inherit" w:eastAsia="新細明體" w:hAnsi="inherit" w:cs="新細明體"/>
          <w:color w:val="333333"/>
          <w:kern w:val="0"/>
          <w:szCs w:val="24"/>
        </w:rPr>
        <w:t>虛擬機器型站台</w:t>
      </w:r>
      <w:proofErr w:type="gramEnd"/>
      <w:r w:rsidRPr="00DA4A2F">
        <w:rPr>
          <w:rFonts w:ascii="inherit" w:eastAsia="新細明體" w:hAnsi="inherit" w:cs="新細明體"/>
          <w:color w:val="333333"/>
          <w:kern w:val="0"/>
          <w:szCs w:val="24"/>
        </w:rPr>
        <w:t>服務</w:t>
      </w:r>
    </w:p>
    <w:p w14:paraId="44DF8C52"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網路</w:t>
      </w:r>
      <w:proofErr w:type="gramStart"/>
      <w:r w:rsidRPr="00DA4A2F">
        <w:rPr>
          <w:rFonts w:ascii="inherit" w:eastAsia="新細明體" w:hAnsi="inherit" w:cs="新細明體"/>
          <w:color w:val="333333"/>
          <w:kern w:val="0"/>
          <w:szCs w:val="24"/>
        </w:rPr>
        <w:t>安全群</w:t>
      </w:r>
      <w:proofErr w:type="gramEnd"/>
      <w:r w:rsidRPr="00DA4A2F">
        <w:rPr>
          <w:rFonts w:ascii="inherit" w:eastAsia="新細明體" w:hAnsi="inherit" w:cs="新細明體"/>
          <w:color w:val="333333"/>
          <w:kern w:val="0"/>
          <w:szCs w:val="24"/>
        </w:rPr>
        <w:t>組</w:t>
      </w:r>
      <w:r w:rsidRPr="00DA4A2F">
        <w:rPr>
          <w:rFonts w:ascii="inherit" w:eastAsia="新細明體" w:hAnsi="inherit" w:cs="新細明體"/>
          <w:color w:val="333333"/>
          <w:kern w:val="0"/>
          <w:szCs w:val="24"/>
        </w:rPr>
        <w:t>(Input TCP 80 / 3389 Allow)</w:t>
      </w:r>
    </w:p>
    <w:p w14:paraId="4F170120"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確認虛擬網路的</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防禦為基本型</w:t>
      </w:r>
    </w:p>
    <w:p w14:paraId="40931293" w14:textId="77777777" w:rsidR="00DA4A2F" w:rsidRPr="00DA4A2F" w:rsidRDefault="00DA4A2F" w:rsidP="00DA4A2F">
      <w:pPr>
        <w:widowControl/>
        <w:numPr>
          <w:ilvl w:val="0"/>
          <w:numId w:val="6"/>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儲存體</w:t>
      </w:r>
    </w:p>
    <w:p w14:paraId="653C6518"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 </w:t>
      </w:r>
      <w:r w:rsidRPr="00DA4A2F">
        <w:rPr>
          <w:rFonts w:ascii="inherit" w:eastAsia="新細明體" w:hAnsi="inherit" w:cs="新細明體"/>
          <w:color w:val="333333"/>
          <w:kern w:val="0"/>
          <w:szCs w:val="24"/>
        </w:rPr>
        <w:t>檢視英普瑞斯網路</w:t>
      </w:r>
      <w:proofErr w:type="gramStart"/>
      <w:r w:rsidRPr="00DA4A2F">
        <w:rPr>
          <w:rFonts w:ascii="inherit" w:eastAsia="新細明體" w:hAnsi="inherit" w:cs="新細明體"/>
          <w:color w:val="333333"/>
          <w:kern w:val="0"/>
          <w:szCs w:val="24"/>
        </w:rPr>
        <w:t>安全結界中</w:t>
      </w:r>
      <w:proofErr w:type="gramEnd"/>
      <w:r w:rsidRPr="00DA4A2F">
        <w:rPr>
          <w:rFonts w:ascii="inherit" w:eastAsia="新細明體" w:hAnsi="inherit" w:cs="新細明體"/>
          <w:color w:val="333333"/>
          <w:kern w:val="0"/>
          <w:szCs w:val="24"/>
        </w:rPr>
        <w:t>，</w:t>
      </w:r>
      <w:proofErr w:type="spellStart"/>
      <w:r w:rsidRPr="00DA4A2F">
        <w:rPr>
          <w:rFonts w:ascii="inherit" w:eastAsia="新細明體" w:hAnsi="inherit" w:cs="新細明體"/>
          <w:color w:val="333333"/>
          <w:kern w:val="0"/>
          <w:szCs w:val="24"/>
        </w:rPr>
        <w:t>Diable</w:t>
      </w:r>
      <w:proofErr w:type="spellEnd"/>
      <w:r w:rsidRPr="00DA4A2F">
        <w:rPr>
          <w:rFonts w:ascii="inherit" w:eastAsia="新細明體" w:hAnsi="inherit" w:cs="新細明體"/>
          <w:color w:val="333333"/>
          <w:kern w:val="0"/>
          <w:szCs w:val="24"/>
        </w:rPr>
        <w:t>-</w:t>
      </w:r>
      <w:proofErr w:type="spellStart"/>
      <w:r w:rsidRPr="00DA4A2F">
        <w:rPr>
          <w:rFonts w:ascii="inherit" w:eastAsia="新細明體" w:hAnsi="inherit" w:cs="新細明體"/>
          <w:color w:val="333333"/>
          <w:kern w:val="0"/>
          <w:szCs w:val="24"/>
        </w:rPr>
        <w:t>imperis</w:t>
      </w:r>
      <w:proofErr w:type="spellEnd"/>
      <w:r w:rsidRPr="00DA4A2F">
        <w:rPr>
          <w:rFonts w:ascii="inherit" w:eastAsia="新細明體" w:hAnsi="inherit" w:cs="新細明體"/>
          <w:color w:val="333333"/>
          <w:kern w:val="0"/>
          <w:szCs w:val="24"/>
        </w:rPr>
        <w:t>-network</w:t>
      </w:r>
      <w:r w:rsidRPr="00DA4A2F">
        <w:rPr>
          <w:rFonts w:ascii="inherit" w:eastAsia="新細明體" w:hAnsi="inherit" w:cs="新細明體"/>
          <w:color w:val="333333"/>
          <w:kern w:val="0"/>
          <w:szCs w:val="24"/>
        </w:rPr>
        <w:t>的資源群組</w:t>
      </w:r>
    </w:p>
    <w:p w14:paraId="58FF45CC" w14:textId="1A35C382"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7AC1CA9F" wp14:editId="58DFBBD5">
            <wp:extent cx="5274310" cy="1671320"/>
            <wp:effectExtent l="0" t="0" r="2540" b="5080"/>
            <wp:docPr id="27" name="圖片 27" descr="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71320"/>
                    </a:xfrm>
                    <a:prstGeom prst="rect">
                      <a:avLst/>
                    </a:prstGeom>
                    <a:noFill/>
                    <a:ln>
                      <a:noFill/>
                    </a:ln>
                  </pic:spPr>
                </pic:pic>
              </a:graphicData>
            </a:graphic>
          </wp:inline>
        </w:drawing>
      </w:r>
    </w:p>
    <w:p w14:paraId="54259B85"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 </w:t>
      </w:r>
      <w:r w:rsidRPr="00DA4A2F">
        <w:rPr>
          <w:rFonts w:ascii="inherit" w:eastAsia="新細明體" w:hAnsi="inherit" w:cs="新細明體"/>
          <w:color w:val="333333"/>
          <w:kern w:val="0"/>
          <w:szCs w:val="24"/>
        </w:rPr>
        <w:t>目前原有的</w:t>
      </w:r>
      <w:r w:rsidRPr="00DA4A2F">
        <w:rPr>
          <w:rFonts w:ascii="inherit" w:eastAsia="新細明體" w:hAnsi="inherit" w:cs="新細明體"/>
          <w:color w:val="333333"/>
          <w:kern w:val="0"/>
          <w:szCs w:val="24"/>
        </w:rPr>
        <w:t xml:space="preserve"> 10.100.0.0/16 </w:t>
      </w:r>
      <w:r w:rsidRPr="00DA4A2F">
        <w:rPr>
          <w:rFonts w:ascii="inherit" w:eastAsia="新細明體" w:hAnsi="inherit" w:cs="新細明體"/>
          <w:color w:val="333333"/>
          <w:kern w:val="0"/>
          <w:szCs w:val="24"/>
        </w:rPr>
        <w:t>位址空間</w:t>
      </w:r>
    </w:p>
    <w:p w14:paraId="41CC132F" w14:textId="38E2AAB2"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778737C2" wp14:editId="1CA31ED6">
            <wp:extent cx="3810000" cy="2266950"/>
            <wp:effectExtent l="0" t="0" r="0" b="0"/>
            <wp:docPr id="26" name="圖片 26" descr="位址空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位址空間"/>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266950"/>
                    </a:xfrm>
                    <a:prstGeom prst="rect">
                      <a:avLst/>
                    </a:prstGeom>
                    <a:noFill/>
                    <a:ln>
                      <a:noFill/>
                    </a:ln>
                  </pic:spPr>
                </pic:pic>
              </a:graphicData>
            </a:graphic>
          </wp:inline>
        </w:drawing>
      </w:r>
    </w:p>
    <w:p w14:paraId="4D08D20F"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3. </w:t>
      </w:r>
      <w:proofErr w:type="gramStart"/>
      <w:r w:rsidRPr="00DA4A2F">
        <w:rPr>
          <w:rFonts w:ascii="inherit" w:eastAsia="新細明體" w:hAnsi="inherit" w:cs="新細明體"/>
          <w:color w:val="333333"/>
          <w:kern w:val="0"/>
          <w:szCs w:val="24"/>
        </w:rPr>
        <w:t>因城中</w:t>
      </w:r>
      <w:proofErr w:type="gramEnd"/>
      <w:r w:rsidRPr="00DA4A2F">
        <w:rPr>
          <w:rFonts w:ascii="inherit" w:eastAsia="新細明體" w:hAnsi="inherit" w:cs="新細明體"/>
          <w:color w:val="333333"/>
          <w:kern w:val="0"/>
          <w:szCs w:val="24"/>
        </w:rPr>
        <w:t>資源才剛剛需要被整合故暫時僅有一筆</w:t>
      </w:r>
      <w:r w:rsidRPr="00DA4A2F">
        <w:rPr>
          <w:rFonts w:ascii="inherit" w:eastAsia="新細明體" w:hAnsi="inherit" w:cs="新細明體"/>
          <w:color w:val="333333"/>
          <w:kern w:val="0"/>
          <w:szCs w:val="24"/>
        </w:rPr>
        <w:t xml:space="preserve"> 10.100.1.x/24 </w:t>
      </w:r>
      <w:r w:rsidRPr="00DA4A2F">
        <w:rPr>
          <w:rFonts w:ascii="inherit" w:eastAsia="新細明體" w:hAnsi="inherit" w:cs="新細明體"/>
          <w:color w:val="333333"/>
          <w:kern w:val="0"/>
          <w:szCs w:val="24"/>
        </w:rPr>
        <w:t>的子網路</w:t>
      </w:r>
    </w:p>
    <w:p w14:paraId="666F5713" w14:textId="3EB0BFBC"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19731360" wp14:editId="5F89A5F6">
            <wp:extent cx="5274310" cy="1963420"/>
            <wp:effectExtent l="0" t="0" r="2540" b="0"/>
            <wp:docPr id="25" name="圖片 25" descr="子網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子網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63420"/>
                    </a:xfrm>
                    <a:prstGeom prst="rect">
                      <a:avLst/>
                    </a:prstGeom>
                    <a:noFill/>
                    <a:ln>
                      <a:noFill/>
                    </a:ln>
                  </pic:spPr>
                </pic:pic>
              </a:graphicData>
            </a:graphic>
          </wp:inline>
        </w:drawing>
      </w:r>
    </w:p>
    <w:p w14:paraId="586C54A2"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4. </w:t>
      </w:r>
      <w:r w:rsidRPr="00DA4A2F">
        <w:rPr>
          <w:rFonts w:ascii="inherit" w:eastAsia="新細明體" w:hAnsi="inherit" w:cs="新細明體"/>
          <w:color w:val="333333"/>
          <w:kern w:val="0"/>
          <w:szCs w:val="24"/>
        </w:rPr>
        <w:t>已連線的資源唯一</w:t>
      </w:r>
      <w:proofErr w:type="gramStart"/>
      <w:r w:rsidRPr="00DA4A2F">
        <w:rPr>
          <w:rFonts w:ascii="inherit" w:eastAsia="新細明體" w:hAnsi="inherit" w:cs="新細明體"/>
          <w:color w:val="333333"/>
          <w:kern w:val="0"/>
          <w:szCs w:val="24"/>
        </w:rPr>
        <w:t>一</w:t>
      </w:r>
      <w:proofErr w:type="gramEnd"/>
      <w:r w:rsidRPr="00DA4A2F">
        <w:rPr>
          <w:rFonts w:ascii="inherit" w:eastAsia="新細明體" w:hAnsi="inherit" w:cs="新細明體"/>
          <w:color w:val="333333"/>
          <w:kern w:val="0"/>
          <w:szCs w:val="24"/>
        </w:rPr>
        <w:t>張網卡</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也就是綁了一台輕量虛擬主機作為網站之用</w:t>
      </w:r>
      <w:r w:rsidRPr="00DA4A2F">
        <w:rPr>
          <w:rFonts w:ascii="inherit" w:eastAsia="新細明體" w:hAnsi="inherit" w:cs="新細明體"/>
          <w:color w:val="333333"/>
          <w:kern w:val="0"/>
          <w:szCs w:val="24"/>
        </w:rPr>
        <w:t>)</w:t>
      </w:r>
    </w:p>
    <w:p w14:paraId="4EF7B7CC" w14:textId="01B4FDAB"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6EBB1420" wp14:editId="6A63620A">
            <wp:extent cx="5274310" cy="1898015"/>
            <wp:effectExtent l="0" t="0" r="2540" b="6985"/>
            <wp:docPr id="24" name="圖片 24" descr="已連線裝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已連線裝置"/>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98015"/>
                    </a:xfrm>
                    <a:prstGeom prst="rect">
                      <a:avLst/>
                    </a:prstGeom>
                    <a:noFill/>
                    <a:ln>
                      <a:noFill/>
                    </a:ln>
                  </pic:spPr>
                </pic:pic>
              </a:graphicData>
            </a:graphic>
          </wp:inline>
        </w:drawing>
      </w:r>
    </w:p>
    <w:p w14:paraId="1052EAFF"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5. </w:t>
      </w:r>
      <w:r w:rsidRPr="00DA4A2F">
        <w:rPr>
          <w:rFonts w:ascii="inherit" w:eastAsia="新細明體" w:hAnsi="inherit" w:cs="新細明體"/>
          <w:color w:val="333333"/>
          <w:kern w:val="0"/>
          <w:szCs w:val="24"/>
        </w:rPr>
        <w:t>這台連接資源本尊就是</w:t>
      </w:r>
      <w:r w:rsidRPr="00DA4A2F">
        <w:rPr>
          <w:rFonts w:ascii="inherit" w:eastAsia="新細明體" w:hAnsi="inherit" w:cs="新細明體"/>
          <w:color w:val="333333"/>
          <w:kern w:val="0"/>
          <w:szCs w:val="24"/>
        </w:rPr>
        <w:t xml:space="preserve">Windows Server 2016 VM </w:t>
      </w:r>
      <w:r w:rsidRPr="00DA4A2F">
        <w:rPr>
          <w:rFonts w:ascii="inherit" w:eastAsia="新細明體" w:hAnsi="inherit" w:cs="新細明體"/>
          <w:color w:val="333333"/>
          <w:kern w:val="0"/>
          <w:szCs w:val="24"/>
        </w:rPr>
        <w:t>跑一個測試預設微軟網站</w:t>
      </w:r>
    </w:p>
    <w:p w14:paraId="580E02F7" w14:textId="1028CF0F"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1A00100E" wp14:editId="164C8220">
            <wp:extent cx="5274310" cy="1443990"/>
            <wp:effectExtent l="0" t="0" r="2540" b="381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43990"/>
                    </a:xfrm>
                    <a:prstGeom prst="rect">
                      <a:avLst/>
                    </a:prstGeom>
                    <a:noFill/>
                    <a:ln>
                      <a:noFill/>
                    </a:ln>
                  </pic:spPr>
                </pic:pic>
              </a:graphicData>
            </a:graphic>
          </wp:inline>
        </w:drawing>
      </w:r>
    </w:p>
    <w:p w14:paraId="2C949EC4"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6. </w:t>
      </w:r>
      <w:r w:rsidRPr="00DA4A2F">
        <w:rPr>
          <w:rFonts w:ascii="inherit" w:eastAsia="新細明體" w:hAnsi="inherit" w:cs="新細明體"/>
          <w:color w:val="333333"/>
          <w:kern w:val="0"/>
          <w:szCs w:val="24"/>
        </w:rPr>
        <w:t>入口網站</w:t>
      </w:r>
      <w:r w:rsidRPr="00DA4A2F">
        <w:rPr>
          <w:rFonts w:ascii="inherit" w:eastAsia="新細明體" w:hAnsi="inherit" w:cs="新細明體"/>
          <w:color w:val="333333"/>
          <w:kern w:val="0"/>
          <w:szCs w:val="24"/>
        </w:rPr>
        <w:t>URL</w:t>
      </w:r>
    </w:p>
    <w:p w14:paraId="5C9B814B"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hyperlink r:id="rId12" w:history="1">
        <w:r w:rsidRPr="00DA4A2F">
          <w:rPr>
            <w:rFonts w:ascii="inherit" w:eastAsia="新細明體" w:hAnsi="inherit" w:cs="新細明體"/>
            <w:color w:val="44C2B2"/>
            <w:kern w:val="0"/>
            <w:szCs w:val="24"/>
            <w:u w:val="single"/>
            <w:bdr w:val="none" w:sz="0" w:space="0" w:color="auto" w:frame="1"/>
          </w:rPr>
          <w:t>http://diablowebsite.southeastasia.cloudapp.azure.com</w:t>
        </w:r>
      </w:hyperlink>
    </w:p>
    <w:p w14:paraId="54BC0E02" w14:textId="74A93A9A"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0F74A974" wp14:editId="04C42AC3">
            <wp:extent cx="5274310" cy="3498850"/>
            <wp:effectExtent l="0" t="0" r="254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8850"/>
                    </a:xfrm>
                    <a:prstGeom prst="rect">
                      <a:avLst/>
                    </a:prstGeom>
                    <a:noFill/>
                    <a:ln>
                      <a:noFill/>
                    </a:ln>
                  </pic:spPr>
                </pic:pic>
              </a:graphicData>
            </a:graphic>
          </wp:inline>
        </w:drawing>
      </w:r>
    </w:p>
    <w:p w14:paraId="4D7254EB"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7. </w:t>
      </w:r>
      <w:r w:rsidRPr="00DA4A2F">
        <w:rPr>
          <w:rFonts w:ascii="inherit" w:eastAsia="新細明體" w:hAnsi="inherit" w:cs="新細明體"/>
          <w:color w:val="333333"/>
          <w:kern w:val="0"/>
          <w:szCs w:val="24"/>
        </w:rPr>
        <w:t>目前為預設基本型的</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防禦</w:t>
      </w:r>
    </w:p>
    <w:p w14:paraId="36308E51" w14:textId="2C67A0B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09957BBE" wp14:editId="6314B4C4">
            <wp:extent cx="3086100" cy="2714625"/>
            <wp:effectExtent l="0" t="0" r="0" b="9525"/>
            <wp:docPr id="21" name="圖片 21" descr="DDoS基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S基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714625"/>
                    </a:xfrm>
                    <a:prstGeom prst="rect">
                      <a:avLst/>
                    </a:prstGeom>
                    <a:noFill/>
                    <a:ln>
                      <a:noFill/>
                    </a:ln>
                  </pic:spPr>
                </pic:pic>
              </a:graphicData>
            </a:graphic>
          </wp:inline>
        </w:drawing>
      </w:r>
    </w:p>
    <w:p w14:paraId="7FD0962F"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w:t>
      </w:r>
    </w:p>
    <w:p w14:paraId="001E8456" w14:textId="77777777" w:rsidR="00DA4A2F" w:rsidRPr="00DA4A2F" w:rsidRDefault="00DA4A2F" w:rsidP="00DA4A2F">
      <w:pPr>
        <w:widowControl/>
        <w:shd w:val="clear" w:color="auto" w:fill="FFFFFF"/>
        <w:textAlignment w:val="baseline"/>
        <w:outlineLvl w:val="1"/>
        <w:rPr>
          <w:rFonts w:ascii="Arial" w:eastAsia="新細明體" w:hAnsi="Arial" w:cs="Arial"/>
          <w:color w:val="333333"/>
          <w:kern w:val="0"/>
          <w:sz w:val="38"/>
          <w:szCs w:val="38"/>
        </w:rPr>
      </w:pPr>
      <w:r w:rsidRPr="00DA4A2F">
        <w:rPr>
          <w:rFonts w:ascii="inherit" w:eastAsia="新細明體" w:hAnsi="inherit" w:cs="Arial"/>
          <w:b/>
          <w:bCs/>
          <w:color w:val="008080"/>
          <w:kern w:val="0"/>
          <w:sz w:val="38"/>
          <w:szCs w:val="38"/>
          <w:bdr w:val="none" w:sz="0" w:space="0" w:color="auto" w:frame="1"/>
        </w:rPr>
        <w:t>實驗環境</w:t>
      </w:r>
    </w:p>
    <w:p w14:paraId="2DC78314"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如圖</w:t>
      </w:r>
      <w:r w:rsidRPr="00DA4A2F">
        <w:rPr>
          <w:rFonts w:ascii="inherit" w:eastAsia="新細明體" w:hAnsi="inherit" w:cs="新細明體"/>
          <w:color w:val="333333"/>
          <w:kern w:val="0"/>
          <w:szCs w:val="24"/>
        </w:rPr>
        <w:t>8</w:t>
      </w:r>
      <w:r w:rsidRPr="00DA4A2F">
        <w:rPr>
          <w:rFonts w:ascii="inherit" w:eastAsia="新細明體" w:hAnsi="inherit" w:cs="新細明體"/>
          <w:color w:val="333333"/>
          <w:kern w:val="0"/>
          <w:szCs w:val="24"/>
        </w:rPr>
        <w:t>至圖</w:t>
      </w:r>
      <w:r w:rsidRPr="00DA4A2F">
        <w:rPr>
          <w:rFonts w:ascii="inherit" w:eastAsia="新細明體" w:hAnsi="inherit" w:cs="新細明體"/>
          <w:color w:val="333333"/>
          <w:kern w:val="0"/>
          <w:szCs w:val="24"/>
        </w:rPr>
        <w:t>30</w:t>
      </w:r>
      <w:r w:rsidRPr="00DA4A2F">
        <w:rPr>
          <w:rFonts w:ascii="inherit" w:eastAsia="新細明體" w:hAnsi="inherit" w:cs="新細明體"/>
          <w:color w:val="333333"/>
          <w:kern w:val="0"/>
          <w:szCs w:val="24"/>
        </w:rPr>
        <w:t>所示：</w:t>
      </w:r>
    </w:p>
    <w:p w14:paraId="59FC53B5"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8. </w:t>
      </w:r>
      <w:r w:rsidRPr="00DA4A2F">
        <w:rPr>
          <w:rFonts w:ascii="inherit" w:eastAsia="新細明體" w:hAnsi="inherit" w:cs="新細明體"/>
          <w:color w:val="333333"/>
          <w:kern w:val="0"/>
          <w:szCs w:val="24"/>
        </w:rPr>
        <w:t>找到</w:t>
      </w:r>
      <w:r w:rsidRPr="00DA4A2F">
        <w:rPr>
          <w:rFonts w:ascii="inherit" w:eastAsia="新細明體" w:hAnsi="inherit" w:cs="新細明體"/>
          <w:color w:val="333333"/>
          <w:kern w:val="0"/>
          <w:szCs w:val="24"/>
        </w:rPr>
        <w:t>DDoS Protection Plan</w:t>
      </w:r>
      <w:r w:rsidRPr="00DA4A2F">
        <w:rPr>
          <w:rFonts w:ascii="inherit" w:eastAsia="新細明體" w:hAnsi="inherit" w:cs="新細明體"/>
          <w:color w:val="333333"/>
          <w:kern w:val="0"/>
          <w:szCs w:val="24"/>
        </w:rPr>
        <w:t>服務並選擇屬於適合您現行資源環境下的地區</w:t>
      </w:r>
    </w:p>
    <w:p w14:paraId="40242CE2" w14:textId="19DA4D7A"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46B8EF21" wp14:editId="49388F32">
            <wp:extent cx="4105275" cy="2857500"/>
            <wp:effectExtent l="0" t="0" r="9525" b="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857500"/>
                    </a:xfrm>
                    <a:prstGeom prst="rect">
                      <a:avLst/>
                    </a:prstGeom>
                    <a:noFill/>
                    <a:ln>
                      <a:noFill/>
                    </a:ln>
                  </pic:spPr>
                </pic:pic>
              </a:graphicData>
            </a:graphic>
          </wp:inline>
        </w:drawing>
      </w:r>
    </w:p>
    <w:p w14:paraId="46DAA3AE"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9.</w:t>
      </w:r>
      <w:r w:rsidRPr="00DA4A2F">
        <w:rPr>
          <w:rFonts w:ascii="inherit" w:eastAsia="新細明體" w:hAnsi="inherit" w:cs="新細明體"/>
          <w:color w:val="333333"/>
          <w:kern w:val="0"/>
          <w:szCs w:val="24"/>
        </w:rPr>
        <w:t>回到你所要做進階</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保護的虛擬網路</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改為標準後套用剛剛設置的計畫</w:t>
      </w:r>
    </w:p>
    <w:p w14:paraId="4CC63249" w14:textId="3203F0E1"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3FBAAD4A" wp14:editId="29AECD3A">
            <wp:extent cx="5143500" cy="2105025"/>
            <wp:effectExtent l="0" t="0" r="0" b="9525"/>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105025"/>
                    </a:xfrm>
                    <a:prstGeom prst="rect">
                      <a:avLst/>
                    </a:prstGeom>
                    <a:noFill/>
                    <a:ln>
                      <a:noFill/>
                    </a:ln>
                  </pic:spPr>
                </pic:pic>
              </a:graphicData>
            </a:graphic>
          </wp:inline>
        </w:drawing>
      </w:r>
    </w:p>
    <w:p w14:paraId="6A83FFD2"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10.</w:t>
      </w:r>
      <w:r w:rsidRPr="00DA4A2F">
        <w:rPr>
          <w:rFonts w:ascii="inherit" w:eastAsia="新細明體" w:hAnsi="inherit" w:cs="新細明體"/>
          <w:color w:val="333333"/>
          <w:kern w:val="0"/>
          <w:szCs w:val="24"/>
        </w:rPr>
        <w:t>儲存等待生效</w:t>
      </w:r>
    </w:p>
    <w:p w14:paraId="64FA0B4E" w14:textId="74BF7E00"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7796C3B9" wp14:editId="6FBB0519">
            <wp:extent cx="5274310" cy="1720215"/>
            <wp:effectExtent l="0" t="0" r="2540"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720215"/>
                    </a:xfrm>
                    <a:prstGeom prst="rect">
                      <a:avLst/>
                    </a:prstGeom>
                    <a:noFill/>
                    <a:ln>
                      <a:noFill/>
                    </a:ln>
                  </pic:spPr>
                </pic:pic>
              </a:graphicData>
            </a:graphic>
          </wp:inline>
        </w:drawing>
      </w:r>
    </w:p>
    <w:p w14:paraId="67909E61"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11.</w:t>
      </w:r>
      <w:r w:rsidRPr="00DA4A2F">
        <w:rPr>
          <w:rFonts w:ascii="inherit" w:eastAsia="新細明體" w:hAnsi="inherit" w:cs="新細明體"/>
          <w:color w:val="333333"/>
          <w:kern w:val="0"/>
          <w:szCs w:val="24"/>
        </w:rPr>
        <w:t>完成後就會提醒您可以到計量服務針對</w:t>
      </w:r>
      <w:r w:rsidRPr="00DA4A2F">
        <w:rPr>
          <w:rFonts w:ascii="inherit" w:eastAsia="新細明體" w:hAnsi="inherit" w:cs="新細明體"/>
          <w:color w:val="333333"/>
          <w:kern w:val="0"/>
          <w:szCs w:val="24"/>
        </w:rPr>
        <w:t>Public IP</w:t>
      </w:r>
      <w:r w:rsidRPr="00DA4A2F">
        <w:rPr>
          <w:rFonts w:ascii="inherit" w:eastAsia="新細明體" w:hAnsi="inherit" w:cs="新細明體"/>
          <w:color w:val="333333"/>
          <w:kern w:val="0"/>
          <w:szCs w:val="24"/>
        </w:rPr>
        <w:t>服務做</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監視</w:t>
      </w:r>
    </w:p>
    <w:p w14:paraId="3218D06C" w14:textId="7F692076"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6DDF9A39" wp14:editId="3E989A6D">
            <wp:extent cx="5274310" cy="1788795"/>
            <wp:effectExtent l="0" t="0" r="2540" b="1905"/>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88795"/>
                    </a:xfrm>
                    <a:prstGeom prst="rect">
                      <a:avLst/>
                    </a:prstGeom>
                    <a:noFill/>
                    <a:ln>
                      <a:noFill/>
                    </a:ln>
                  </pic:spPr>
                </pic:pic>
              </a:graphicData>
            </a:graphic>
          </wp:inline>
        </w:drawing>
      </w:r>
    </w:p>
    <w:p w14:paraId="7D008943"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12.</w:t>
      </w:r>
      <w:r w:rsidRPr="00DA4A2F">
        <w:rPr>
          <w:rFonts w:ascii="inherit" w:eastAsia="新細明體" w:hAnsi="inherit" w:cs="新細明體"/>
          <w:color w:val="333333"/>
          <w:kern w:val="0"/>
          <w:szCs w:val="24"/>
        </w:rPr>
        <w:t>以下有這麼多的</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參數列表</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列出如圖</w:t>
      </w:r>
      <w:r w:rsidRPr="00DA4A2F">
        <w:rPr>
          <w:rFonts w:ascii="inherit" w:eastAsia="新細明體" w:hAnsi="inherit" w:cs="新細明體"/>
          <w:color w:val="333333"/>
          <w:kern w:val="0"/>
          <w:szCs w:val="24"/>
        </w:rPr>
        <w:t>12-15</w:t>
      </w:r>
      <w:r w:rsidRPr="00DA4A2F">
        <w:rPr>
          <w:rFonts w:ascii="inherit" w:eastAsia="新細明體" w:hAnsi="inherit" w:cs="新細明體"/>
          <w:color w:val="333333"/>
          <w:kern w:val="0"/>
          <w:szCs w:val="24"/>
        </w:rPr>
        <w:t>之多</w:t>
      </w:r>
      <w:r w:rsidRPr="00DA4A2F">
        <w:rPr>
          <w:rFonts w:ascii="inherit" w:eastAsia="新細明體" w:hAnsi="inherit" w:cs="新細明體"/>
          <w:color w:val="333333"/>
          <w:kern w:val="0"/>
          <w:szCs w:val="24"/>
        </w:rPr>
        <w:t>)</w:t>
      </w:r>
    </w:p>
    <w:p w14:paraId="189EBADD" w14:textId="6EB1341B"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362C6D07" wp14:editId="3D5B329B">
            <wp:extent cx="4572000" cy="2628900"/>
            <wp:effectExtent l="0" t="0" r="0" b="0"/>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28900"/>
                    </a:xfrm>
                    <a:prstGeom prst="rect">
                      <a:avLst/>
                    </a:prstGeom>
                    <a:noFill/>
                    <a:ln>
                      <a:noFill/>
                    </a:ln>
                  </pic:spPr>
                </pic:pic>
              </a:graphicData>
            </a:graphic>
          </wp:inline>
        </w:drawing>
      </w:r>
    </w:p>
    <w:p w14:paraId="1C737CF0"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13.</w:t>
      </w:r>
    </w:p>
    <w:p w14:paraId="158CD610" w14:textId="045A2903"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615F63CF" wp14:editId="051B535F">
            <wp:extent cx="4657725" cy="2466975"/>
            <wp:effectExtent l="0" t="0" r="9525" b="9525"/>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25" cy="2466975"/>
                    </a:xfrm>
                    <a:prstGeom prst="rect">
                      <a:avLst/>
                    </a:prstGeom>
                    <a:noFill/>
                    <a:ln>
                      <a:noFill/>
                    </a:ln>
                  </pic:spPr>
                </pic:pic>
              </a:graphicData>
            </a:graphic>
          </wp:inline>
        </w:drawing>
      </w:r>
    </w:p>
    <w:p w14:paraId="56FCD33E"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w:t>
      </w:r>
    </w:p>
    <w:p w14:paraId="3C40CA8A"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14.</w:t>
      </w:r>
    </w:p>
    <w:p w14:paraId="1CA6E1E2" w14:textId="50E1C9B4"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2384D3DE" wp14:editId="2313FD1B">
            <wp:extent cx="4791075" cy="2590800"/>
            <wp:effectExtent l="0" t="0" r="9525"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2590800"/>
                    </a:xfrm>
                    <a:prstGeom prst="rect">
                      <a:avLst/>
                    </a:prstGeom>
                    <a:noFill/>
                    <a:ln>
                      <a:noFill/>
                    </a:ln>
                  </pic:spPr>
                </pic:pic>
              </a:graphicData>
            </a:graphic>
          </wp:inline>
        </w:drawing>
      </w:r>
    </w:p>
    <w:p w14:paraId="49345519"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 </w:t>
      </w:r>
    </w:p>
    <w:p w14:paraId="77B16A2F"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15.</w:t>
      </w:r>
    </w:p>
    <w:p w14:paraId="6C437F90" w14:textId="5F0C745A"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39C0B30E" wp14:editId="440A6D35">
            <wp:extent cx="4791075" cy="2524125"/>
            <wp:effectExtent l="0" t="0" r="9525" b="9525"/>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2524125"/>
                    </a:xfrm>
                    <a:prstGeom prst="rect">
                      <a:avLst/>
                    </a:prstGeom>
                    <a:noFill/>
                    <a:ln>
                      <a:noFill/>
                    </a:ln>
                  </pic:spPr>
                </pic:pic>
              </a:graphicData>
            </a:graphic>
          </wp:inline>
        </w:drawing>
      </w:r>
    </w:p>
    <w:p w14:paraId="7481A621"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官方建議的標準遙測計量如下：</w:t>
      </w:r>
    </w:p>
    <w:p w14:paraId="2CCF32B4" w14:textId="77777777" w:rsidR="00DA4A2F" w:rsidRPr="00DA4A2F" w:rsidRDefault="00DA4A2F" w:rsidP="00DA4A2F">
      <w:pPr>
        <w:widowControl/>
        <w:numPr>
          <w:ilvl w:val="0"/>
          <w:numId w:val="7"/>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b/>
          <w:bCs/>
          <w:color w:val="333333"/>
          <w:kern w:val="0"/>
          <w:szCs w:val="24"/>
          <w:bdr w:val="none" w:sz="0" w:space="0" w:color="auto" w:frame="1"/>
        </w:rPr>
        <w:t>捨棄的標籤名稱</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rPr>
        <w:t>如：</w:t>
      </w:r>
      <w:r w:rsidRPr="00DA4A2F">
        <w:rPr>
          <w:rFonts w:ascii="inherit" w:eastAsia="新細明體" w:hAnsi="inherit" w:cs="新細明體"/>
          <w:b/>
          <w:bCs/>
          <w:color w:val="333333"/>
          <w:kern w:val="0"/>
          <w:szCs w:val="24"/>
          <w:bdr w:val="none" w:sz="0" w:space="0" w:color="auto" w:frame="1"/>
        </w:rPr>
        <w:t>捨棄的</w:t>
      </w:r>
      <w:proofErr w:type="gramStart"/>
      <w:r w:rsidRPr="00DA4A2F">
        <w:rPr>
          <w:rFonts w:ascii="inherit" w:eastAsia="新細明體" w:hAnsi="inherit" w:cs="新細明體"/>
          <w:b/>
          <w:bCs/>
          <w:color w:val="333333"/>
          <w:kern w:val="0"/>
          <w:szCs w:val="24"/>
          <w:bdr w:val="none" w:sz="0" w:space="0" w:color="auto" w:frame="1"/>
        </w:rPr>
        <w:t>傳入封包</w:t>
      </w:r>
      <w:proofErr w:type="gramEnd"/>
      <w:r w:rsidRPr="00DA4A2F">
        <w:rPr>
          <w:rFonts w:ascii="inherit" w:eastAsia="新細明體" w:hAnsi="inherit" w:cs="新細明體"/>
          <w:b/>
          <w:bCs/>
          <w:color w:val="333333"/>
          <w:kern w:val="0"/>
          <w:szCs w:val="24"/>
          <w:bdr w:val="none" w:sz="0" w:space="0" w:color="auto" w:frame="1"/>
        </w:rPr>
        <w:t xml:space="preserve"> DDoS</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保護系統捨棄</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清除的封包數目。</w:t>
      </w:r>
    </w:p>
    <w:p w14:paraId="23D900D4" w14:textId="77777777" w:rsidR="00DA4A2F" w:rsidRPr="00DA4A2F" w:rsidRDefault="00DA4A2F" w:rsidP="00DA4A2F">
      <w:pPr>
        <w:widowControl/>
        <w:numPr>
          <w:ilvl w:val="0"/>
          <w:numId w:val="7"/>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b/>
          <w:bCs/>
          <w:color w:val="333333"/>
          <w:kern w:val="0"/>
          <w:szCs w:val="24"/>
          <w:bdr w:val="none" w:sz="0" w:space="0" w:color="auto" w:frame="1"/>
        </w:rPr>
        <w:t>轉送的標籤名稱</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rPr>
        <w:t>如：</w:t>
      </w:r>
      <w:r w:rsidRPr="00DA4A2F">
        <w:rPr>
          <w:rFonts w:ascii="inherit" w:eastAsia="新細明體" w:hAnsi="inherit" w:cs="新細明體"/>
          <w:b/>
          <w:bCs/>
          <w:color w:val="333333"/>
          <w:kern w:val="0"/>
          <w:szCs w:val="24"/>
          <w:bdr w:val="none" w:sz="0" w:space="0" w:color="auto" w:frame="1"/>
        </w:rPr>
        <w:t>轉送的輸入封包</w:t>
      </w:r>
      <w:r w:rsidRPr="00DA4A2F">
        <w:rPr>
          <w:rFonts w:ascii="inherit" w:eastAsia="新細明體" w:hAnsi="inherit" w:cs="新細明體"/>
          <w:b/>
          <w:bCs/>
          <w:color w:val="333333"/>
          <w:kern w:val="0"/>
          <w:szCs w:val="24"/>
          <w:bdr w:val="none" w:sz="0" w:space="0" w:color="auto" w:frame="1"/>
        </w:rPr>
        <w:t xml:space="preserve"> DDoS</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系統轉送到目的地</w:t>
      </w:r>
      <w:r w:rsidRPr="00DA4A2F">
        <w:rPr>
          <w:rFonts w:ascii="inherit" w:eastAsia="新細明體" w:hAnsi="inherit" w:cs="新細明體"/>
          <w:color w:val="333333"/>
          <w:kern w:val="0"/>
          <w:szCs w:val="24"/>
        </w:rPr>
        <w:t xml:space="preserve"> VIP </w:t>
      </w:r>
      <w:r w:rsidRPr="00DA4A2F">
        <w:rPr>
          <w:rFonts w:ascii="inherit" w:eastAsia="新細明體" w:hAnsi="inherit" w:cs="新細明體"/>
          <w:color w:val="333333"/>
          <w:kern w:val="0"/>
          <w:szCs w:val="24"/>
        </w:rPr>
        <w:t>的封包數目</w:t>
      </w:r>
      <w:r w:rsidRPr="00DA4A2F">
        <w:rPr>
          <w:rFonts w:ascii="inherit" w:eastAsia="新細明體" w:hAnsi="inherit" w:cs="新細明體"/>
          <w:color w:val="333333"/>
          <w:kern w:val="0"/>
          <w:szCs w:val="24"/>
        </w:rPr>
        <w:t xml:space="preserve"> </w:t>
      </w:r>
      <w:proofErr w:type="gramStart"/>
      <w:r w:rsidRPr="00DA4A2F">
        <w:rPr>
          <w:rFonts w:ascii="inherit" w:eastAsia="新細明體" w:hAnsi="inherit" w:cs="新細明體"/>
          <w:color w:val="333333"/>
          <w:kern w:val="0"/>
          <w:szCs w:val="24"/>
        </w:rPr>
        <w:t>–</w:t>
      </w:r>
      <w:proofErr w:type="gramEnd"/>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未篩選的流量。</w:t>
      </w:r>
    </w:p>
    <w:p w14:paraId="57018BE6" w14:textId="77777777" w:rsidR="00DA4A2F" w:rsidRPr="00DA4A2F" w:rsidRDefault="00DA4A2F" w:rsidP="00DA4A2F">
      <w:pPr>
        <w:widowControl/>
        <w:numPr>
          <w:ilvl w:val="0"/>
          <w:numId w:val="7"/>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b/>
          <w:bCs/>
          <w:color w:val="333333"/>
          <w:kern w:val="0"/>
          <w:szCs w:val="24"/>
          <w:bdr w:val="none" w:sz="0" w:space="0" w:color="auto" w:frame="1"/>
        </w:rPr>
        <w:t>沒有標籤名稱</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rPr>
        <w:t>如：</w:t>
      </w:r>
      <w:r w:rsidRPr="00DA4A2F">
        <w:rPr>
          <w:rFonts w:ascii="inherit" w:eastAsia="新細明體" w:hAnsi="inherit" w:cs="新細明體"/>
          <w:b/>
          <w:bCs/>
          <w:color w:val="333333"/>
          <w:kern w:val="0"/>
          <w:szCs w:val="24"/>
          <w:bdr w:val="none" w:sz="0" w:space="0" w:color="auto" w:frame="1"/>
        </w:rPr>
        <w:t>輸入封包</w:t>
      </w:r>
      <w:r w:rsidRPr="00DA4A2F">
        <w:rPr>
          <w:rFonts w:ascii="inherit" w:eastAsia="新細明體" w:hAnsi="inherit" w:cs="新細明體"/>
          <w:b/>
          <w:bCs/>
          <w:color w:val="333333"/>
          <w:kern w:val="0"/>
          <w:szCs w:val="24"/>
          <w:bdr w:val="none" w:sz="0" w:space="0" w:color="auto" w:frame="1"/>
        </w:rPr>
        <w:t xml:space="preserve"> DDoS</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：進入清除系統的封包總數</w:t>
      </w:r>
      <w:r w:rsidRPr="00DA4A2F">
        <w:rPr>
          <w:rFonts w:ascii="inherit" w:eastAsia="新細明體" w:hAnsi="inherit" w:cs="新細明體"/>
          <w:color w:val="333333"/>
          <w:kern w:val="0"/>
          <w:szCs w:val="24"/>
        </w:rPr>
        <w:t xml:space="preserve"> </w:t>
      </w:r>
      <w:proofErr w:type="gramStart"/>
      <w:r w:rsidRPr="00DA4A2F">
        <w:rPr>
          <w:rFonts w:ascii="inherit" w:eastAsia="新細明體" w:hAnsi="inherit" w:cs="新細明體"/>
          <w:color w:val="333333"/>
          <w:kern w:val="0"/>
          <w:szCs w:val="24"/>
        </w:rPr>
        <w:t>–</w:t>
      </w:r>
      <w:proofErr w:type="gramEnd"/>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表示捨棄</w:t>
      </w:r>
      <w:proofErr w:type="gramStart"/>
      <w:r w:rsidRPr="00DA4A2F">
        <w:rPr>
          <w:rFonts w:ascii="inherit" w:eastAsia="新細明體" w:hAnsi="inherit" w:cs="新細明體"/>
          <w:color w:val="333333"/>
          <w:kern w:val="0"/>
          <w:szCs w:val="24"/>
        </w:rPr>
        <w:t>和轉總的</w:t>
      </w:r>
      <w:proofErr w:type="gramEnd"/>
      <w:r w:rsidRPr="00DA4A2F">
        <w:rPr>
          <w:rFonts w:ascii="inherit" w:eastAsia="新細明體" w:hAnsi="inherit" w:cs="新細明體"/>
          <w:color w:val="333333"/>
          <w:kern w:val="0"/>
          <w:szCs w:val="24"/>
        </w:rPr>
        <w:t>封包總和。</w:t>
      </w:r>
    </w:p>
    <w:p w14:paraId="7160C9F2"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lastRenderedPageBreak/>
        <w:t>針對受保護資源的每</w:t>
      </w:r>
      <w:proofErr w:type="gramStart"/>
      <w:r w:rsidRPr="00DA4A2F">
        <w:rPr>
          <w:rFonts w:ascii="inherit" w:eastAsia="新細明體" w:hAnsi="inherit" w:cs="新細明體"/>
          <w:color w:val="333333"/>
          <w:kern w:val="0"/>
          <w:szCs w:val="24"/>
        </w:rPr>
        <w:t>個</w:t>
      </w:r>
      <w:proofErr w:type="gramEnd"/>
      <w:r w:rsidRPr="00DA4A2F">
        <w:rPr>
          <w:rFonts w:ascii="inherit" w:eastAsia="新細明體" w:hAnsi="inherit" w:cs="新細明體"/>
          <w:color w:val="333333"/>
          <w:kern w:val="0"/>
          <w:szCs w:val="24"/>
        </w:rPr>
        <w:t>公用</w:t>
      </w:r>
      <w:r w:rsidRPr="00DA4A2F">
        <w:rPr>
          <w:rFonts w:ascii="inherit" w:eastAsia="新細明體" w:hAnsi="inherit" w:cs="新細明體"/>
          <w:color w:val="333333"/>
          <w:kern w:val="0"/>
          <w:szCs w:val="24"/>
        </w:rPr>
        <w:t xml:space="preserve"> IP </w:t>
      </w:r>
      <w:r w:rsidRPr="00DA4A2F">
        <w:rPr>
          <w:rFonts w:ascii="inherit" w:eastAsia="新細明體" w:hAnsi="inherit" w:cs="新細明體"/>
          <w:color w:val="333333"/>
          <w:kern w:val="0"/>
          <w:szCs w:val="24"/>
        </w:rPr>
        <w:t>位址套用三個自動調整風險降低措施</w:t>
      </w:r>
      <w:r w:rsidRPr="00DA4A2F">
        <w:rPr>
          <w:rFonts w:ascii="inherit" w:eastAsia="新細明體" w:hAnsi="inherit" w:cs="新細明體"/>
          <w:color w:val="333333"/>
          <w:kern w:val="0"/>
          <w:szCs w:val="24"/>
        </w:rPr>
        <w:t xml:space="preserve"> (TCP SYN</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 xml:space="preserve">TCP </w:t>
      </w:r>
      <w:r w:rsidRPr="00DA4A2F">
        <w:rPr>
          <w:rFonts w:ascii="inherit" w:eastAsia="新細明體" w:hAnsi="inherit" w:cs="新細明體"/>
          <w:color w:val="333333"/>
          <w:kern w:val="0"/>
          <w:szCs w:val="24"/>
        </w:rPr>
        <w:t>及</w:t>
      </w:r>
      <w:r w:rsidRPr="00DA4A2F">
        <w:rPr>
          <w:rFonts w:ascii="inherit" w:eastAsia="新細明體" w:hAnsi="inherit" w:cs="新細明體"/>
          <w:color w:val="333333"/>
          <w:kern w:val="0"/>
          <w:szCs w:val="24"/>
        </w:rPr>
        <w:t xml:space="preserve"> UDP)</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rPr>
        <w:t>客戶可依需求環境選取檢視原則</w:t>
      </w:r>
      <w:proofErr w:type="gramStart"/>
      <w:r w:rsidRPr="00DA4A2F">
        <w:rPr>
          <w:rFonts w:ascii="inherit" w:eastAsia="新細明體" w:hAnsi="inherit" w:cs="新細明體"/>
          <w:color w:val="333333"/>
          <w:kern w:val="0"/>
          <w:szCs w:val="24"/>
        </w:rPr>
        <w:t>閾</w:t>
      </w:r>
      <w:proofErr w:type="gramEnd"/>
      <w:r w:rsidRPr="00DA4A2F">
        <w:rPr>
          <w:rFonts w:ascii="inherit" w:eastAsia="新細明體" w:hAnsi="inherit" w:cs="新細明體"/>
          <w:color w:val="333333"/>
          <w:kern w:val="0"/>
          <w:szCs w:val="24"/>
        </w:rPr>
        <w:t>值</w:t>
      </w:r>
      <w:r w:rsidRPr="00DA4A2F">
        <w:rPr>
          <w:rFonts w:ascii="inherit" w:eastAsia="新細明體" w:hAnsi="inherit" w:cs="新細明體"/>
          <w:b/>
          <w:bCs/>
          <w:color w:val="333333"/>
          <w:kern w:val="0"/>
          <w:szCs w:val="24"/>
          <w:bdr w:val="none" w:sz="0" w:space="0" w:color="auto" w:frame="1"/>
        </w:rPr>
        <w:t>以觸發</w:t>
      </w:r>
      <w:r w:rsidRPr="00DA4A2F">
        <w:rPr>
          <w:rFonts w:ascii="inherit" w:eastAsia="新細明體" w:hAnsi="inherit" w:cs="新細明體"/>
          <w:b/>
          <w:bCs/>
          <w:color w:val="333333"/>
          <w:kern w:val="0"/>
          <w:szCs w:val="24"/>
          <w:bdr w:val="none" w:sz="0" w:space="0" w:color="auto" w:frame="1"/>
        </w:rPr>
        <w:t xml:space="preserve"> DDoS </w:t>
      </w:r>
      <w:r w:rsidRPr="00DA4A2F">
        <w:rPr>
          <w:rFonts w:ascii="inherit" w:eastAsia="新細明體" w:hAnsi="inherit" w:cs="新細明體"/>
          <w:b/>
          <w:bCs/>
          <w:color w:val="333333"/>
          <w:kern w:val="0"/>
          <w:szCs w:val="24"/>
          <w:bdr w:val="none" w:sz="0" w:space="0" w:color="auto" w:frame="1"/>
        </w:rPr>
        <w:t>風險降低措施的輸入</w:t>
      </w:r>
      <w:r w:rsidRPr="00DA4A2F">
        <w:rPr>
          <w:rFonts w:ascii="inherit" w:eastAsia="新細明體" w:hAnsi="inherit" w:cs="新細明體"/>
          <w:b/>
          <w:bCs/>
          <w:color w:val="333333"/>
          <w:kern w:val="0"/>
          <w:szCs w:val="24"/>
          <w:bdr w:val="none" w:sz="0" w:space="0" w:color="auto" w:frame="1"/>
        </w:rPr>
        <w:t xml:space="preserve"> TCP </w:t>
      </w:r>
      <w:proofErr w:type="gramStart"/>
      <w:r w:rsidRPr="00DA4A2F">
        <w:rPr>
          <w:rFonts w:ascii="inherit" w:eastAsia="新細明體" w:hAnsi="inherit" w:cs="新細明體"/>
          <w:b/>
          <w:bCs/>
          <w:color w:val="333333"/>
          <w:kern w:val="0"/>
          <w:szCs w:val="24"/>
          <w:bdr w:val="none" w:sz="0" w:space="0" w:color="auto" w:frame="1"/>
        </w:rPr>
        <w:t>封包</w:t>
      </w:r>
      <w:r w:rsidRPr="00DA4A2F">
        <w:rPr>
          <w:rFonts w:ascii="inherit" w:eastAsia="新細明體" w:hAnsi="inherit" w:cs="新細明體"/>
          <w:color w:val="333333"/>
          <w:kern w:val="0"/>
          <w:szCs w:val="24"/>
        </w:rPr>
        <w:t>並</w:t>
      </w:r>
      <w:r w:rsidRPr="00DA4A2F">
        <w:rPr>
          <w:rFonts w:ascii="inherit" w:eastAsia="新細明體" w:hAnsi="inherit" w:cs="新細明體"/>
          <w:b/>
          <w:bCs/>
          <w:color w:val="333333"/>
          <w:kern w:val="0"/>
          <w:szCs w:val="24"/>
          <w:bdr w:val="none" w:sz="0" w:space="0" w:color="auto" w:frame="1"/>
        </w:rPr>
        <w:t>觸發</w:t>
      </w:r>
      <w:proofErr w:type="gramEnd"/>
      <w:r w:rsidRPr="00DA4A2F">
        <w:rPr>
          <w:rFonts w:ascii="inherit" w:eastAsia="新細明體" w:hAnsi="inherit" w:cs="新細明體"/>
          <w:b/>
          <w:bCs/>
          <w:color w:val="333333"/>
          <w:kern w:val="0"/>
          <w:szCs w:val="24"/>
          <w:bdr w:val="none" w:sz="0" w:space="0" w:color="auto" w:frame="1"/>
        </w:rPr>
        <w:t xml:space="preserve"> DDoS </w:t>
      </w:r>
      <w:r w:rsidRPr="00DA4A2F">
        <w:rPr>
          <w:rFonts w:ascii="inherit" w:eastAsia="新細明體" w:hAnsi="inherit" w:cs="新細明體"/>
          <w:b/>
          <w:bCs/>
          <w:color w:val="333333"/>
          <w:kern w:val="0"/>
          <w:szCs w:val="24"/>
          <w:bdr w:val="none" w:sz="0" w:space="0" w:color="auto" w:frame="1"/>
        </w:rPr>
        <w:t>風險降低措施的輸入</w:t>
      </w:r>
      <w:r w:rsidRPr="00DA4A2F">
        <w:rPr>
          <w:rFonts w:ascii="inherit" w:eastAsia="新細明體" w:hAnsi="inherit" w:cs="新細明體"/>
          <w:b/>
          <w:bCs/>
          <w:color w:val="333333"/>
          <w:kern w:val="0"/>
          <w:szCs w:val="24"/>
          <w:bdr w:val="none" w:sz="0" w:space="0" w:color="auto" w:frame="1"/>
        </w:rPr>
        <w:t xml:space="preserve"> UDP </w:t>
      </w:r>
      <w:r w:rsidRPr="00DA4A2F">
        <w:rPr>
          <w:rFonts w:ascii="inherit" w:eastAsia="新細明體" w:hAnsi="inherit" w:cs="新細明體"/>
          <w:b/>
          <w:bCs/>
          <w:color w:val="333333"/>
          <w:kern w:val="0"/>
          <w:szCs w:val="24"/>
          <w:bdr w:val="none" w:sz="0" w:space="0" w:color="auto" w:frame="1"/>
        </w:rPr>
        <w:t>封包</w:t>
      </w:r>
      <w:r w:rsidRPr="00DA4A2F">
        <w:rPr>
          <w:rFonts w:ascii="inherit" w:eastAsia="新細明體" w:hAnsi="inherit" w:cs="新細明體"/>
          <w:color w:val="333333"/>
          <w:kern w:val="0"/>
          <w:szCs w:val="24"/>
        </w:rPr>
        <w:t>計量</w:t>
      </w:r>
      <w:r w:rsidRPr="00DA4A2F">
        <w:rPr>
          <w:rFonts w:ascii="inherit" w:eastAsia="新細明體" w:hAnsi="inherit" w:cs="新細明體"/>
          <w:b/>
          <w:bCs/>
          <w:color w:val="333333"/>
          <w:kern w:val="0"/>
          <w:szCs w:val="24"/>
          <w:bdr w:val="none" w:sz="0" w:space="0" w:color="auto" w:frame="1"/>
        </w:rPr>
        <w:t>彙總</w:t>
      </w:r>
      <w:r w:rsidRPr="00DA4A2F">
        <w:rPr>
          <w:rFonts w:ascii="inherit" w:eastAsia="新細明體" w:hAnsi="inherit" w:cs="新細明體"/>
          <w:color w:val="333333"/>
          <w:kern w:val="0"/>
          <w:szCs w:val="24"/>
        </w:rPr>
        <w:t>輸入為</w:t>
      </w:r>
      <w:r w:rsidRPr="00DA4A2F">
        <w:rPr>
          <w:rFonts w:ascii="inherit" w:eastAsia="新細明體" w:hAnsi="inherit" w:cs="新細明體"/>
          <w:color w:val="333333"/>
          <w:kern w:val="0"/>
          <w:szCs w:val="24"/>
        </w:rPr>
        <w:t xml:space="preserve"> ‘Max’</w:t>
      </w:r>
    </w:p>
    <w:p w14:paraId="29304F7D"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設置完成</w:t>
      </w:r>
      <w:proofErr w:type="gramStart"/>
      <w:r w:rsidRPr="00DA4A2F">
        <w:rPr>
          <w:rFonts w:ascii="inherit" w:eastAsia="新細明體" w:hAnsi="inherit" w:cs="新細明體"/>
          <w:color w:val="333333"/>
          <w:kern w:val="0"/>
          <w:szCs w:val="24"/>
        </w:rPr>
        <w:t>並訂選至</w:t>
      </w:r>
      <w:proofErr w:type="gramEnd"/>
      <w:r w:rsidRPr="00DA4A2F">
        <w:rPr>
          <w:rFonts w:ascii="inherit" w:eastAsia="新細明體" w:hAnsi="inherit" w:cs="新細明體"/>
          <w:color w:val="333333"/>
          <w:kern w:val="0"/>
          <w:szCs w:val="24"/>
        </w:rPr>
        <w:t>儀表板上</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上述因為屬於計量範疇如果不了解如何設置容小弟後續會有更詳細的篇章說明</w:t>
      </w:r>
      <w:r w:rsidRPr="00DA4A2F">
        <w:rPr>
          <w:rFonts w:ascii="inherit" w:eastAsia="新細明體" w:hAnsi="inherit" w:cs="新細明體"/>
          <w:color w:val="333333"/>
          <w:kern w:val="0"/>
          <w:szCs w:val="24"/>
        </w:rPr>
        <w:t>)</w:t>
      </w:r>
    </w:p>
    <w:p w14:paraId="3D662A94"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16.</w:t>
      </w:r>
      <w:proofErr w:type="gramStart"/>
      <w:r w:rsidRPr="00DA4A2F">
        <w:rPr>
          <w:rFonts w:ascii="inherit" w:eastAsia="新細明體" w:hAnsi="inherit" w:cs="新細明體"/>
          <w:color w:val="333333"/>
          <w:kern w:val="0"/>
          <w:szCs w:val="24"/>
        </w:rPr>
        <w:t>釘選至</w:t>
      </w:r>
      <w:proofErr w:type="gramEnd"/>
      <w:r w:rsidRPr="00DA4A2F">
        <w:rPr>
          <w:rFonts w:ascii="inherit" w:eastAsia="新細明體" w:hAnsi="inherit" w:cs="新細明體"/>
          <w:color w:val="333333"/>
          <w:kern w:val="0"/>
          <w:szCs w:val="24"/>
        </w:rPr>
        <w:t>儀表板方便登入即刻了解狀況</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上面預設是一天更新一次</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可以縮短至</w:t>
      </w:r>
      <w:r w:rsidRPr="00DA4A2F">
        <w:rPr>
          <w:rFonts w:ascii="inherit" w:eastAsia="新細明體" w:hAnsi="inherit" w:cs="新細明體"/>
          <w:color w:val="333333"/>
          <w:kern w:val="0"/>
          <w:szCs w:val="24"/>
        </w:rPr>
        <w:t>30</w:t>
      </w:r>
      <w:r w:rsidRPr="00DA4A2F">
        <w:rPr>
          <w:rFonts w:ascii="inherit" w:eastAsia="新細明體" w:hAnsi="inherit" w:cs="新細明體"/>
          <w:color w:val="333333"/>
          <w:kern w:val="0"/>
          <w:szCs w:val="24"/>
        </w:rPr>
        <w:t>分鐘</w:t>
      </w:r>
      <w:r w:rsidRPr="00DA4A2F">
        <w:rPr>
          <w:rFonts w:ascii="inherit" w:eastAsia="新細明體" w:hAnsi="inherit" w:cs="新細明體"/>
          <w:color w:val="333333"/>
          <w:kern w:val="0"/>
          <w:szCs w:val="24"/>
        </w:rPr>
        <w:t>)</w:t>
      </w:r>
    </w:p>
    <w:p w14:paraId="137C4423" w14:textId="36E672BF"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30A1FDE6" wp14:editId="6AE38EB4">
            <wp:extent cx="5274310" cy="590550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905500"/>
                    </a:xfrm>
                    <a:prstGeom prst="rect">
                      <a:avLst/>
                    </a:prstGeom>
                    <a:noFill/>
                    <a:ln>
                      <a:noFill/>
                    </a:ln>
                  </pic:spPr>
                </pic:pic>
              </a:graphicData>
            </a:graphic>
          </wp:inline>
        </w:drawing>
      </w:r>
    </w:p>
    <w:p w14:paraId="214EBA6C"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lastRenderedPageBreak/>
        <w:t>補充另外有個重要的設置在未來需要調用分析時可以用上，我們叫它做</w:t>
      </w: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攻擊風險降低報告</w:t>
      </w:r>
    </w:p>
    <w:p w14:paraId="6452948E"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它主要是用</w:t>
      </w:r>
      <w:r w:rsidRPr="00DA4A2F">
        <w:rPr>
          <w:rFonts w:ascii="inherit" w:eastAsia="新細明體" w:hAnsi="inherit" w:cs="新細明體"/>
          <w:color w:val="333333"/>
          <w:kern w:val="0"/>
          <w:szCs w:val="24"/>
        </w:rPr>
        <w:t xml:space="preserve"> </w:t>
      </w:r>
      <w:proofErr w:type="spellStart"/>
      <w:r w:rsidRPr="00DA4A2F">
        <w:rPr>
          <w:rFonts w:ascii="inherit" w:eastAsia="新細明體" w:hAnsi="inherit" w:cs="新細明體"/>
          <w:color w:val="333333"/>
          <w:kern w:val="0"/>
          <w:szCs w:val="24"/>
        </w:rPr>
        <w:t>Netflow</w:t>
      </w:r>
      <w:proofErr w:type="spellEnd"/>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通訊協定進行資料</w:t>
      </w:r>
      <w:proofErr w:type="gramStart"/>
      <w:r w:rsidRPr="00DA4A2F">
        <w:rPr>
          <w:rFonts w:ascii="inherit" w:eastAsia="新細明體" w:hAnsi="inherit" w:cs="新細明體"/>
          <w:color w:val="333333"/>
          <w:kern w:val="0"/>
          <w:szCs w:val="24"/>
        </w:rPr>
        <w:t>彙整以供</w:t>
      </w:r>
      <w:proofErr w:type="gramEnd"/>
      <w:r w:rsidRPr="00DA4A2F">
        <w:rPr>
          <w:rFonts w:ascii="inherit" w:eastAsia="新細明體" w:hAnsi="inherit" w:cs="新細明體"/>
          <w:color w:val="333333"/>
          <w:kern w:val="0"/>
          <w:szCs w:val="24"/>
        </w:rPr>
        <w:t>有關資源攻擊的詳細資訊。每當公用</w:t>
      </w:r>
      <w:r w:rsidRPr="00DA4A2F">
        <w:rPr>
          <w:rFonts w:ascii="inherit" w:eastAsia="新細明體" w:hAnsi="inherit" w:cs="新細明體"/>
          <w:color w:val="333333"/>
          <w:kern w:val="0"/>
          <w:szCs w:val="24"/>
        </w:rPr>
        <w:t xml:space="preserve"> IP </w:t>
      </w:r>
      <w:r w:rsidRPr="00DA4A2F">
        <w:rPr>
          <w:rFonts w:ascii="inherit" w:eastAsia="新細明體" w:hAnsi="inherit" w:cs="新細明體"/>
          <w:color w:val="333333"/>
          <w:kern w:val="0"/>
          <w:szCs w:val="24"/>
        </w:rPr>
        <w:t>資源遭受攻擊時，將在啟動風險降低措施後，立即產生風險降低報告。</w:t>
      </w:r>
    </w:p>
    <w:p w14:paraId="4F19E4D3"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每隔五分鐘就會產生一份增量報告及整個風險降低</w:t>
      </w:r>
      <w:proofErr w:type="gramStart"/>
      <w:r w:rsidRPr="00DA4A2F">
        <w:rPr>
          <w:rFonts w:ascii="inherit" w:eastAsia="新細明體" w:hAnsi="inherit" w:cs="新細明體"/>
          <w:color w:val="333333"/>
          <w:kern w:val="0"/>
          <w:szCs w:val="24"/>
        </w:rPr>
        <w:t>期間，</w:t>
      </w:r>
      <w:proofErr w:type="gramEnd"/>
      <w:r w:rsidRPr="00DA4A2F">
        <w:rPr>
          <w:rFonts w:ascii="inherit" w:eastAsia="新細明體" w:hAnsi="inherit" w:cs="新細明體"/>
          <w:color w:val="333333"/>
          <w:kern w:val="0"/>
          <w:szCs w:val="24"/>
        </w:rPr>
        <w:t>產生一份風險降低後續報告。</w:t>
      </w:r>
      <w:r w:rsidRPr="00DA4A2F">
        <w:rPr>
          <w:rFonts w:ascii="inherit" w:eastAsia="新細明體" w:hAnsi="inherit" w:cs="新細明體"/>
          <w:color w:val="333333"/>
          <w:kern w:val="0"/>
          <w:szCs w:val="24"/>
        </w:rPr>
        <w:t> </w:t>
      </w:r>
      <w:r w:rsidRPr="00DA4A2F">
        <w:rPr>
          <w:rFonts w:ascii="inherit" w:eastAsia="新細明體" w:hAnsi="inherit" w:cs="新細明體"/>
          <w:color w:val="333333"/>
          <w:kern w:val="0"/>
          <w:szCs w:val="24"/>
        </w:rPr>
        <w:t>目的是確保在</w:t>
      </w:r>
      <w:r w:rsidRPr="00DA4A2F">
        <w:rPr>
          <w:rFonts w:ascii="inherit" w:eastAsia="新細明體" w:hAnsi="inherit" w:cs="新細明體"/>
          <w:color w:val="333333"/>
          <w:kern w:val="0"/>
          <w:szCs w:val="24"/>
        </w:rPr>
        <w:t xml:space="preserve"> DDoS </w:t>
      </w:r>
      <w:r w:rsidRPr="00DA4A2F">
        <w:rPr>
          <w:rFonts w:ascii="inherit" w:eastAsia="新細明體" w:hAnsi="inherit" w:cs="新細明體"/>
          <w:color w:val="333333"/>
          <w:kern w:val="0"/>
          <w:szCs w:val="24"/>
        </w:rPr>
        <w:t>攻擊持續進行較長時間的情況下，客戶將能夠每五分鐘檢視最新的風險降低報告快照集，並在攻擊風險降低結束後，檢視完整摘要。</w:t>
      </w:r>
    </w:p>
    <w:p w14:paraId="2F6C594E"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17.</w:t>
      </w:r>
      <w:r w:rsidRPr="00DA4A2F">
        <w:rPr>
          <w:rFonts w:ascii="inherit" w:eastAsia="新細明體" w:hAnsi="inherit" w:cs="新細明體"/>
          <w:color w:val="333333"/>
          <w:kern w:val="0"/>
          <w:szCs w:val="24"/>
        </w:rPr>
        <w:t>到</w:t>
      </w:r>
      <w:r w:rsidRPr="00DA4A2F">
        <w:rPr>
          <w:rFonts w:ascii="inherit" w:eastAsia="新細明體" w:hAnsi="inherit" w:cs="新細明體"/>
          <w:color w:val="333333"/>
          <w:kern w:val="0"/>
          <w:szCs w:val="24"/>
        </w:rPr>
        <w:t>Public IP</w:t>
      </w:r>
      <w:r w:rsidRPr="00DA4A2F">
        <w:rPr>
          <w:rFonts w:ascii="inherit" w:eastAsia="新細明體" w:hAnsi="inherit" w:cs="新細明體"/>
          <w:color w:val="333333"/>
          <w:kern w:val="0"/>
          <w:szCs w:val="24"/>
        </w:rPr>
        <w:t>服務的刀鋒功能視窗設置診斷</w:t>
      </w:r>
    </w:p>
    <w:p w14:paraId="6AAAD954" w14:textId="164C96AB"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519623EA" wp14:editId="488AF7AD">
            <wp:extent cx="5274310" cy="310896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08960"/>
                    </a:xfrm>
                    <a:prstGeom prst="rect">
                      <a:avLst/>
                    </a:prstGeom>
                    <a:noFill/>
                    <a:ln>
                      <a:noFill/>
                    </a:ln>
                  </pic:spPr>
                </pic:pic>
              </a:graphicData>
            </a:graphic>
          </wp:inline>
        </w:drawing>
      </w:r>
    </w:p>
    <w:p w14:paraId="37605D1C"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透過收集</w:t>
      </w:r>
      <w:r w:rsidRPr="00DA4A2F">
        <w:rPr>
          <w:rFonts w:ascii="inherit" w:eastAsia="新細明體" w:hAnsi="inherit" w:cs="新細明體"/>
          <w:color w:val="333333"/>
          <w:kern w:val="0"/>
          <w:szCs w:val="24"/>
        </w:rPr>
        <w:t xml:space="preserve"> </w:t>
      </w:r>
      <w:proofErr w:type="spellStart"/>
      <w:r w:rsidRPr="00DA4A2F">
        <w:rPr>
          <w:rFonts w:ascii="inherit" w:eastAsia="新細明體" w:hAnsi="inherit" w:cs="新細明體"/>
          <w:color w:val="333333"/>
          <w:kern w:val="0"/>
          <w:szCs w:val="24"/>
        </w:rPr>
        <w:t>DDoSMitigationReports</w:t>
      </w:r>
      <w:proofErr w:type="spellEnd"/>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記錄涵蓋到以下增量及攻擊風險降低後續報告的欄位資訊</w:t>
      </w:r>
    </w:p>
    <w:p w14:paraId="06E0BCBD" w14:textId="77777777" w:rsidR="00DA4A2F" w:rsidRPr="00DA4A2F" w:rsidRDefault="00DA4A2F" w:rsidP="00DA4A2F">
      <w:pPr>
        <w:widowControl/>
        <w:numPr>
          <w:ilvl w:val="0"/>
          <w:numId w:val="8"/>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攻擊媒介</w:t>
      </w:r>
    </w:p>
    <w:p w14:paraId="76B54FA9" w14:textId="77777777" w:rsidR="00DA4A2F" w:rsidRPr="00DA4A2F" w:rsidRDefault="00DA4A2F" w:rsidP="00DA4A2F">
      <w:pPr>
        <w:widowControl/>
        <w:numPr>
          <w:ilvl w:val="0"/>
          <w:numId w:val="8"/>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流量統計資料</w:t>
      </w:r>
    </w:p>
    <w:p w14:paraId="24BDFEA8" w14:textId="77777777" w:rsidR="00DA4A2F" w:rsidRPr="00DA4A2F" w:rsidRDefault="00DA4A2F" w:rsidP="00DA4A2F">
      <w:pPr>
        <w:widowControl/>
        <w:numPr>
          <w:ilvl w:val="0"/>
          <w:numId w:val="8"/>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丟棄封包的原因</w:t>
      </w:r>
    </w:p>
    <w:p w14:paraId="27DF3B0A" w14:textId="77777777" w:rsidR="00DA4A2F" w:rsidRPr="00DA4A2F" w:rsidRDefault="00DA4A2F" w:rsidP="00DA4A2F">
      <w:pPr>
        <w:widowControl/>
        <w:numPr>
          <w:ilvl w:val="0"/>
          <w:numId w:val="8"/>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涉及的通訊協定</w:t>
      </w:r>
    </w:p>
    <w:p w14:paraId="39E8B777" w14:textId="77777777" w:rsidR="00DA4A2F" w:rsidRPr="00DA4A2F" w:rsidRDefault="00DA4A2F" w:rsidP="00DA4A2F">
      <w:pPr>
        <w:widowControl/>
        <w:numPr>
          <w:ilvl w:val="0"/>
          <w:numId w:val="8"/>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前</w:t>
      </w:r>
      <w:r w:rsidRPr="00DA4A2F">
        <w:rPr>
          <w:rFonts w:ascii="inherit" w:eastAsia="新細明體" w:hAnsi="inherit" w:cs="新細明體"/>
          <w:color w:val="333333"/>
          <w:kern w:val="0"/>
          <w:szCs w:val="24"/>
        </w:rPr>
        <w:t xml:space="preserve"> 10 </w:t>
      </w:r>
      <w:proofErr w:type="gramStart"/>
      <w:r w:rsidRPr="00DA4A2F">
        <w:rPr>
          <w:rFonts w:ascii="inherit" w:eastAsia="新細明體" w:hAnsi="inherit" w:cs="新細明體"/>
          <w:color w:val="333333"/>
          <w:kern w:val="0"/>
          <w:szCs w:val="24"/>
        </w:rPr>
        <w:t>個</w:t>
      </w:r>
      <w:proofErr w:type="gramEnd"/>
      <w:r w:rsidRPr="00DA4A2F">
        <w:rPr>
          <w:rFonts w:ascii="inherit" w:eastAsia="新細明體" w:hAnsi="inherit" w:cs="新細明體"/>
          <w:color w:val="333333"/>
          <w:kern w:val="0"/>
          <w:szCs w:val="24"/>
        </w:rPr>
        <w:t>來源國家</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地區或區域</w:t>
      </w:r>
    </w:p>
    <w:p w14:paraId="2FD318FD" w14:textId="77777777" w:rsidR="00DA4A2F" w:rsidRPr="00DA4A2F" w:rsidRDefault="00DA4A2F" w:rsidP="00DA4A2F">
      <w:pPr>
        <w:widowControl/>
        <w:numPr>
          <w:ilvl w:val="0"/>
          <w:numId w:val="8"/>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前</w:t>
      </w:r>
      <w:r w:rsidRPr="00DA4A2F">
        <w:rPr>
          <w:rFonts w:ascii="inherit" w:eastAsia="新細明體" w:hAnsi="inherit" w:cs="新細明體"/>
          <w:color w:val="333333"/>
          <w:kern w:val="0"/>
          <w:szCs w:val="24"/>
        </w:rPr>
        <w:t xml:space="preserve"> 10 </w:t>
      </w:r>
      <w:proofErr w:type="gramStart"/>
      <w:r w:rsidRPr="00DA4A2F">
        <w:rPr>
          <w:rFonts w:ascii="inherit" w:eastAsia="新細明體" w:hAnsi="inherit" w:cs="新細明體"/>
          <w:color w:val="333333"/>
          <w:kern w:val="0"/>
          <w:szCs w:val="24"/>
        </w:rPr>
        <w:t>個</w:t>
      </w:r>
      <w:proofErr w:type="gramEnd"/>
      <w:r w:rsidRPr="00DA4A2F">
        <w:rPr>
          <w:rFonts w:ascii="inherit" w:eastAsia="新細明體" w:hAnsi="inherit" w:cs="新細明體"/>
          <w:color w:val="333333"/>
          <w:kern w:val="0"/>
          <w:szCs w:val="24"/>
        </w:rPr>
        <w:t>來源的</w:t>
      </w:r>
      <w:r w:rsidRPr="00DA4A2F">
        <w:rPr>
          <w:rFonts w:ascii="inherit" w:eastAsia="新細明體" w:hAnsi="inherit" w:cs="新細明體"/>
          <w:color w:val="333333"/>
          <w:kern w:val="0"/>
          <w:szCs w:val="24"/>
        </w:rPr>
        <w:t xml:space="preserve"> ASN</w:t>
      </w:r>
    </w:p>
    <w:p w14:paraId="507263B2"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lastRenderedPageBreak/>
        <w:t>而收集攻擊風險降低流程記錄可讓你在接近即時</w:t>
      </w:r>
      <w:r w:rsidRPr="00DA4A2F">
        <w:rPr>
          <w:rFonts w:ascii="inherit" w:eastAsia="新細明體" w:hAnsi="inherit" w:cs="新細明體"/>
          <w:color w:val="333333"/>
          <w:kern w:val="0"/>
          <w:szCs w:val="24"/>
        </w:rPr>
        <w:t xml:space="preserve">DDoS </w:t>
      </w:r>
      <w:r w:rsidRPr="00DA4A2F">
        <w:rPr>
          <w:rFonts w:ascii="inherit" w:eastAsia="新細明體" w:hAnsi="inherit" w:cs="新細明體"/>
          <w:color w:val="333333"/>
          <w:kern w:val="0"/>
          <w:szCs w:val="24"/>
        </w:rPr>
        <w:t>攻擊間，查看丟棄的流量、轉寄的流量及其他相關資料點。</w:t>
      </w:r>
      <w:r w:rsidRPr="00DA4A2F">
        <w:rPr>
          <w:rFonts w:ascii="inherit" w:eastAsia="新細明體" w:hAnsi="inherit" w:cs="新細明體"/>
          <w:color w:val="333333"/>
          <w:kern w:val="0"/>
          <w:szCs w:val="24"/>
        </w:rPr>
        <w:t xml:space="preserve"> </w:t>
      </w:r>
      <w:proofErr w:type="spellStart"/>
      <w:r w:rsidRPr="00DA4A2F">
        <w:rPr>
          <w:rFonts w:ascii="inherit" w:eastAsia="新細明體" w:hAnsi="inherit" w:cs="新細明體"/>
          <w:color w:val="333333"/>
          <w:kern w:val="0"/>
          <w:szCs w:val="24"/>
        </w:rPr>
        <w:t>DDoSMitigationFlowLogs</w:t>
      </w:r>
      <w:proofErr w:type="spellEnd"/>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記錄涵蓋到以下增量及攻擊風險降低後續報告的欄位資訊</w:t>
      </w:r>
    </w:p>
    <w:p w14:paraId="4F678FEF" w14:textId="77777777" w:rsidR="00DA4A2F" w:rsidRPr="00DA4A2F" w:rsidRDefault="00DA4A2F" w:rsidP="00DA4A2F">
      <w:pPr>
        <w:widowControl/>
        <w:numPr>
          <w:ilvl w:val="0"/>
          <w:numId w:val="9"/>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來源</w:t>
      </w:r>
      <w:r w:rsidRPr="00DA4A2F">
        <w:rPr>
          <w:rFonts w:ascii="inherit" w:eastAsia="新細明體" w:hAnsi="inherit" w:cs="新細明體"/>
          <w:color w:val="333333"/>
          <w:kern w:val="0"/>
          <w:szCs w:val="24"/>
        </w:rPr>
        <w:t xml:space="preserve"> IP</w:t>
      </w:r>
    </w:p>
    <w:p w14:paraId="5309AFB8" w14:textId="77777777" w:rsidR="00DA4A2F" w:rsidRPr="00DA4A2F" w:rsidRDefault="00DA4A2F" w:rsidP="00DA4A2F">
      <w:pPr>
        <w:widowControl/>
        <w:numPr>
          <w:ilvl w:val="0"/>
          <w:numId w:val="9"/>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目的地</w:t>
      </w:r>
      <w:r w:rsidRPr="00DA4A2F">
        <w:rPr>
          <w:rFonts w:ascii="inherit" w:eastAsia="新細明體" w:hAnsi="inherit" w:cs="新細明體"/>
          <w:color w:val="333333"/>
          <w:kern w:val="0"/>
          <w:szCs w:val="24"/>
        </w:rPr>
        <w:t xml:space="preserve"> IP</w:t>
      </w:r>
    </w:p>
    <w:p w14:paraId="35A71543" w14:textId="77777777" w:rsidR="00DA4A2F" w:rsidRPr="00DA4A2F" w:rsidRDefault="00DA4A2F" w:rsidP="00DA4A2F">
      <w:pPr>
        <w:widowControl/>
        <w:numPr>
          <w:ilvl w:val="0"/>
          <w:numId w:val="9"/>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來源連接</w:t>
      </w:r>
      <w:proofErr w:type="gramStart"/>
      <w:r w:rsidRPr="00DA4A2F">
        <w:rPr>
          <w:rFonts w:ascii="inherit" w:eastAsia="新細明體" w:hAnsi="inherit" w:cs="新細明體"/>
          <w:color w:val="333333"/>
          <w:kern w:val="0"/>
          <w:szCs w:val="24"/>
        </w:rPr>
        <w:t>埠</w:t>
      </w:r>
      <w:proofErr w:type="gramEnd"/>
    </w:p>
    <w:p w14:paraId="65E78900" w14:textId="77777777" w:rsidR="00DA4A2F" w:rsidRPr="00DA4A2F" w:rsidRDefault="00DA4A2F" w:rsidP="00DA4A2F">
      <w:pPr>
        <w:widowControl/>
        <w:numPr>
          <w:ilvl w:val="0"/>
          <w:numId w:val="9"/>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目的地連接</w:t>
      </w:r>
      <w:proofErr w:type="gramStart"/>
      <w:r w:rsidRPr="00DA4A2F">
        <w:rPr>
          <w:rFonts w:ascii="inherit" w:eastAsia="新細明體" w:hAnsi="inherit" w:cs="新細明體"/>
          <w:color w:val="333333"/>
          <w:kern w:val="0"/>
          <w:szCs w:val="24"/>
        </w:rPr>
        <w:t>埠</w:t>
      </w:r>
      <w:proofErr w:type="gramEnd"/>
    </w:p>
    <w:p w14:paraId="7E7FA0C9" w14:textId="77777777" w:rsidR="00DA4A2F" w:rsidRPr="00DA4A2F" w:rsidRDefault="00DA4A2F" w:rsidP="00DA4A2F">
      <w:pPr>
        <w:widowControl/>
        <w:numPr>
          <w:ilvl w:val="0"/>
          <w:numId w:val="9"/>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通訊協定類型</w:t>
      </w:r>
    </w:p>
    <w:p w14:paraId="01482C6B" w14:textId="77777777" w:rsidR="00DA4A2F" w:rsidRPr="00DA4A2F" w:rsidRDefault="00DA4A2F" w:rsidP="00DA4A2F">
      <w:pPr>
        <w:widowControl/>
        <w:numPr>
          <w:ilvl w:val="0"/>
          <w:numId w:val="9"/>
        </w:numPr>
        <w:shd w:val="clear" w:color="auto" w:fill="FFFFFF"/>
        <w:ind w:left="111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在風險降低期間所採取的動作</w:t>
      </w:r>
    </w:p>
    <w:p w14:paraId="48DCBFD7"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18 .</w:t>
      </w:r>
      <w:r w:rsidRPr="00DA4A2F">
        <w:rPr>
          <w:rFonts w:ascii="inherit" w:eastAsia="新細明體" w:hAnsi="inherit" w:cs="新細明體"/>
          <w:color w:val="333333"/>
          <w:kern w:val="0"/>
          <w:szCs w:val="24"/>
        </w:rPr>
        <w:t>可以把</w:t>
      </w:r>
      <w:r w:rsidRPr="00DA4A2F">
        <w:rPr>
          <w:rFonts w:ascii="inherit" w:eastAsia="新細明體" w:hAnsi="inherit" w:cs="新細明體"/>
          <w:color w:val="333333"/>
          <w:kern w:val="0"/>
          <w:szCs w:val="24"/>
        </w:rPr>
        <w:t>Log</w:t>
      </w:r>
      <w:r w:rsidRPr="00DA4A2F">
        <w:rPr>
          <w:rFonts w:ascii="inherit" w:eastAsia="新細明體" w:hAnsi="inherit" w:cs="新細明體"/>
          <w:color w:val="333333"/>
          <w:kern w:val="0"/>
          <w:szCs w:val="24"/>
        </w:rPr>
        <w:t>傳送至以下三種服務位置，大多時候我會放置</w:t>
      </w:r>
      <w:r w:rsidRPr="00DA4A2F">
        <w:rPr>
          <w:rFonts w:ascii="inherit" w:eastAsia="新細明體" w:hAnsi="inherit" w:cs="新細明體"/>
          <w:color w:val="333333"/>
          <w:kern w:val="0"/>
          <w:szCs w:val="24"/>
        </w:rPr>
        <w:t>Log</w:t>
      </w:r>
      <w:r w:rsidRPr="00DA4A2F">
        <w:rPr>
          <w:rFonts w:ascii="inherit" w:eastAsia="新細明體" w:hAnsi="inherit" w:cs="新細明體"/>
          <w:color w:val="333333"/>
          <w:kern w:val="0"/>
          <w:szCs w:val="24"/>
        </w:rPr>
        <w:t>分析中，但礙於測試成本期限示範放置儲存空間中</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此也預先設置</w:t>
      </w:r>
      <w:r w:rsidRPr="00DA4A2F">
        <w:rPr>
          <w:rFonts w:ascii="inherit" w:eastAsia="新細明體" w:hAnsi="inherit" w:cs="新細明體"/>
          <w:color w:val="333333"/>
          <w:kern w:val="0"/>
          <w:szCs w:val="24"/>
        </w:rPr>
        <w:t>)</w:t>
      </w:r>
    </w:p>
    <w:p w14:paraId="57B87312" w14:textId="0846F518"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07ECAD2A" wp14:editId="088C4530">
            <wp:extent cx="4695825" cy="61436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5825" cy="6143625"/>
                    </a:xfrm>
                    <a:prstGeom prst="rect">
                      <a:avLst/>
                    </a:prstGeom>
                    <a:noFill/>
                    <a:ln>
                      <a:noFill/>
                    </a:ln>
                  </pic:spPr>
                </pic:pic>
              </a:graphicData>
            </a:graphic>
          </wp:inline>
        </w:drawing>
      </w:r>
    </w:p>
    <w:p w14:paraId="5A236848"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可透過此</w:t>
      </w:r>
      <w:proofErr w:type="spellStart"/>
      <w:r w:rsidRPr="00DA4A2F">
        <w:rPr>
          <w:rFonts w:ascii="inherit" w:eastAsia="新細明體" w:hAnsi="inherit" w:cs="新細明體"/>
          <w:color w:val="333333"/>
          <w:kern w:val="0"/>
          <w:szCs w:val="24"/>
        </w:rPr>
        <w:t>breakingpoint</w:t>
      </w:r>
      <w:proofErr w:type="spellEnd"/>
      <w:r w:rsidRPr="00DA4A2F">
        <w:rPr>
          <w:rFonts w:ascii="inherit" w:eastAsia="新細明體" w:hAnsi="inherit" w:cs="新細明體"/>
          <w:color w:val="333333"/>
          <w:kern w:val="0"/>
          <w:szCs w:val="24"/>
        </w:rPr>
        <w:t>服務機構做</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攻擊測試，來應對這些挑戰，各企業需要一種應用和安全測試解決方案已驗證網路和網路設備的穩定、準確和品質。</w:t>
      </w:r>
    </w:p>
    <w:p w14:paraId="1B647DD5"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在這種情況下，</w:t>
      </w:r>
      <w:proofErr w:type="spellStart"/>
      <w:r w:rsidRPr="00DA4A2F">
        <w:rPr>
          <w:rFonts w:ascii="inherit" w:eastAsia="新細明體" w:hAnsi="inherit" w:cs="新細明體"/>
          <w:color w:val="333333"/>
          <w:kern w:val="0"/>
          <w:szCs w:val="24"/>
        </w:rPr>
        <w:t>BreakingPoint</w:t>
      </w:r>
      <w:proofErr w:type="spellEnd"/>
      <w:r w:rsidRPr="00DA4A2F">
        <w:rPr>
          <w:rFonts w:ascii="inherit" w:eastAsia="新細明體" w:hAnsi="inherit" w:cs="新細明體"/>
          <w:color w:val="333333"/>
          <w:kern w:val="0"/>
          <w:szCs w:val="24"/>
        </w:rPr>
        <w:t>應運而生。通過模擬真實合</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法的流量、分散式阻斷攻擊（</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）、漏洞、惡意軟體、</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模糊測試，</w:t>
      </w:r>
      <w:proofErr w:type="spellStart"/>
      <w:r w:rsidRPr="00DA4A2F">
        <w:rPr>
          <w:rFonts w:ascii="inherit" w:eastAsia="新細明體" w:hAnsi="inherit" w:cs="新細明體"/>
          <w:color w:val="333333"/>
          <w:kern w:val="0"/>
          <w:szCs w:val="24"/>
        </w:rPr>
        <w:t>BreakingPoint</w:t>
      </w:r>
      <w:proofErr w:type="spellEnd"/>
      <w:r w:rsidRPr="00DA4A2F">
        <w:rPr>
          <w:rFonts w:ascii="inherit" w:eastAsia="新細明體" w:hAnsi="inherit" w:cs="新細明體"/>
          <w:color w:val="333333"/>
          <w:kern w:val="0"/>
          <w:szCs w:val="24"/>
        </w:rPr>
        <w:t>可以檢驗各企業機構的安全基礎</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架構，減少近</w:t>
      </w:r>
      <w:r w:rsidRPr="00DA4A2F">
        <w:rPr>
          <w:rFonts w:ascii="inherit" w:eastAsia="新細明體" w:hAnsi="inherit" w:cs="新細明體"/>
          <w:color w:val="333333"/>
          <w:kern w:val="0"/>
          <w:szCs w:val="24"/>
        </w:rPr>
        <w:t>80%</w:t>
      </w:r>
      <w:r w:rsidRPr="00DA4A2F">
        <w:rPr>
          <w:rFonts w:ascii="inherit" w:eastAsia="新細明體" w:hAnsi="inherit" w:cs="新細明體"/>
          <w:color w:val="333333"/>
          <w:kern w:val="0"/>
          <w:szCs w:val="24"/>
        </w:rPr>
        <w:t>的網路退化風險並將防止攻擊安全程度提</w:t>
      </w:r>
      <w:r w:rsidRPr="00DA4A2F">
        <w:rPr>
          <w:rFonts w:ascii="inherit" w:eastAsia="新細明體" w:hAnsi="inherit" w:cs="新細明體"/>
          <w:color w:val="333333"/>
          <w:kern w:val="0"/>
          <w:szCs w:val="24"/>
        </w:rPr>
        <w:t xml:space="preserve"> </w:t>
      </w:r>
      <w:proofErr w:type="gramStart"/>
      <w:r w:rsidRPr="00DA4A2F">
        <w:rPr>
          <w:rFonts w:ascii="inherit" w:eastAsia="新細明體" w:hAnsi="inherit" w:cs="新細明體"/>
          <w:color w:val="333333"/>
          <w:kern w:val="0"/>
          <w:szCs w:val="24"/>
        </w:rPr>
        <w:t>升近</w:t>
      </w:r>
      <w:proofErr w:type="gramEnd"/>
      <w:r w:rsidRPr="00DA4A2F">
        <w:rPr>
          <w:rFonts w:ascii="inherit" w:eastAsia="新細明體" w:hAnsi="inherit" w:cs="新細明體"/>
          <w:color w:val="333333"/>
          <w:kern w:val="0"/>
          <w:szCs w:val="24"/>
        </w:rPr>
        <w:t>70%</w:t>
      </w:r>
      <w:r w:rsidRPr="00DA4A2F">
        <w:rPr>
          <w:rFonts w:ascii="inherit" w:eastAsia="新細明體" w:hAnsi="inherit" w:cs="新細明體"/>
          <w:color w:val="333333"/>
          <w:kern w:val="0"/>
          <w:szCs w:val="24"/>
        </w:rPr>
        <w:t>。</w:t>
      </w:r>
    </w:p>
    <w:p w14:paraId="793C0887"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lastRenderedPageBreak/>
        <w:t>特定的配置或安全設置如何抵禦網路攻擊？通過模擬任意</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流量，在最真實的環境下驗證和優化網路，</w:t>
      </w:r>
      <w:proofErr w:type="spellStart"/>
      <w:r w:rsidRPr="00DA4A2F">
        <w:rPr>
          <w:rFonts w:ascii="inherit" w:eastAsia="新細明體" w:hAnsi="inherit" w:cs="新細明體"/>
          <w:color w:val="333333"/>
          <w:kern w:val="0"/>
          <w:szCs w:val="24"/>
        </w:rPr>
        <w:t>BreakingPoint</w:t>
      </w:r>
      <w:proofErr w:type="spellEnd"/>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讓問題迎刃而解。</w:t>
      </w:r>
    </w:p>
    <w:p w14:paraId="0F200D12"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proofErr w:type="gramStart"/>
      <w:r w:rsidRPr="00DA4A2F">
        <w:rPr>
          <w:rFonts w:ascii="inherit" w:eastAsia="新細明體" w:hAnsi="inherit" w:cs="新細明體"/>
          <w:color w:val="333333"/>
          <w:kern w:val="0"/>
          <w:szCs w:val="24"/>
        </w:rPr>
        <w:t>此外，</w:t>
      </w:r>
      <w:proofErr w:type="gramEnd"/>
      <w:r w:rsidRPr="00DA4A2F">
        <w:rPr>
          <w:rFonts w:ascii="inherit" w:eastAsia="新細明體" w:hAnsi="inherit" w:cs="新細明體"/>
          <w:color w:val="333333"/>
          <w:kern w:val="0"/>
          <w:szCs w:val="24"/>
        </w:rPr>
        <w:t>它還對安全基礎架構進行大規模</w:t>
      </w:r>
      <w:r w:rsidRPr="00DA4A2F">
        <w:rPr>
          <w:rFonts w:ascii="inherit" w:eastAsia="新細明體" w:hAnsi="inherit" w:cs="新細明體"/>
          <w:color w:val="333333"/>
          <w:kern w:val="0"/>
          <w:szCs w:val="24"/>
        </w:rPr>
        <w:t xml:space="preserve"> </w:t>
      </w:r>
      <w:r w:rsidRPr="00DA4A2F">
        <w:rPr>
          <w:rFonts w:ascii="inherit" w:eastAsia="新細明體" w:hAnsi="inherit" w:cs="新細明體"/>
          <w:color w:val="333333"/>
          <w:kern w:val="0"/>
          <w:szCs w:val="24"/>
        </w:rPr>
        <w:t>檢測，從而確保可用性，更大靈活性和快速的網路測試。</w:t>
      </w:r>
    </w:p>
    <w:p w14:paraId="5BA21FEA"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proofErr w:type="spellStart"/>
      <w:r w:rsidRPr="00DA4A2F">
        <w:rPr>
          <w:rFonts w:ascii="inherit" w:eastAsia="新細明體" w:hAnsi="inherit" w:cs="新細明體"/>
          <w:color w:val="333333"/>
          <w:kern w:val="0"/>
          <w:szCs w:val="24"/>
        </w:rPr>
        <w:t>breakingpoint</w:t>
      </w:r>
      <w:proofErr w:type="spellEnd"/>
      <w:r w:rsidRPr="00DA4A2F">
        <w:rPr>
          <w:rFonts w:ascii="inherit" w:eastAsia="新細明體" w:hAnsi="inherit" w:cs="新細明體"/>
          <w:color w:val="333333"/>
          <w:kern w:val="0"/>
          <w:szCs w:val="24"/>
        </w:rPr>
        <w:t>服務關鍵特性</w:t>
      </w:r>
    </w:p>
    <w:p w14:paraId="75AF2C92"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模擬</w:t>
      </w:r>
      <w:r w:rsidRPr="00DA4A2F">
        <w:rPr>
          <w:rFonts w:ascii="inherit" w:eastAsia="新細明體" w:hAnsi="inherit" w:cs="新細明體"/>
          <w:color w:val="333333"/>
          <w:kern w:val="0"/>
          <w:szCs w:val="24"/>
        </w:rPr>
        <w:t>300</w:t>
      </w:r>
      <w:r w:rsidRPr="00DA4A2F">
        <w:rPr>
          <w:rFonts w:ascii="inherit" w:eastAsia="新細明體" w:hAnsi="inherit" w:cs="新細明體"/>
          <w:color w:val="333333"/>
          <w:kern w:val="0"/>
          <w:szCs w:val="24"/>
        </w:rPr>
        <w:t>多項真實的應用程序協議，允許定製和操作任何協議，包含原始數據，高速生成具實際協議重要性的混合協議。</w:t>
      </w:r>
    </w:p>
    <w:p w14:paraId="5C4DD1B3"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支持檢測超過</w:t>
      </w:r>
      <w:r w:rsidRPr="00DA4A2F">
        <w:rPr>
          <w:rFonts w:ascii="inherit" w:eastAsia="新細明體" w:hAnsi="inherit" w:cs="新細明體"/>
          <w:color w:val="333333"/>
          <w:kern w:val="0"/>
          <w:szCs w:val="24"/>
        </w:rPr>
        <w:t>37,000</w:t>
      </w:r>
      <w:r w:rsidRPr="00DA4A2F">
        <w:rPr>
          <w:rFonts w:ascii="inherit" w:eastAsia="新細明體" w:hAnsi="inherit" w:cs="新細明體"/>
          <w:color w:val="333333"/>
          <w:kern w:val="0"/>
          <w:szCs w:val="24"/>
        </w:rPr>
        <w:t>種攻擊和惡意軟體並同時從單一</w:t>
      </w:r>
      <w:proofErr w:type="gramStart"/>
      <w:r w:rsidRPr="00DA4A2F">
        <w:rPr>
          <w:rFonts w:ascii="inherit" w:eastAsia="新細明體" w:hAnsi="inherit" w:cs="新細明體"/>
          <w:color w:val="333333"/>
          <w:kern w:val="0"/>
          <w:szCs w:val="24"/>
        </w:rPr>
        <w:t>埠</w:t>
      </w:r>
      <w:proofErr w:type="gramEnd"/>
      <w:r w:rsidRPr="00DA4A2F">
        <w:rPr>
          <w:rFonts w:ascii="inherit" w:eastAsia="新細明體" w:hAnsi="inherit" w:cs="新細明體"/>
          <w:color w:val="333333"/>
          <w:kern w:val="0"/>
          <w:szCs w:val="24"/>
        </w:rPr>
        <w:t>傳輸各類流量包括：合法流量、</w:t>
      </w:r>
      <w:r w:rsidRPr="00DA4A2F">
        <w:rPr>
          <w:rFonts w:ascii="inherit" w:eastAsia="新細明體" w:hAnsi="inherit" w:cs="新細明體"/>
          <w:color w:val="333333"/>
          <w:kern w:val="0"/>
          <w:szCs w:val="24"/>
        </w:rPr>
        <w:t>DDoS</w:t>
      </w:r>
      <w:r w:rsidRPr="00DA4A2F">
        <w:rPr>
          <w:rFonts w:ascii="inherit" w:eastAsia="新細明體" w:hAnsi="inherit" w:cs="新細明體"/>
          <w:color w:val="333333"/>
          <w:kern w:val="0"/>
          <w:szCs w:val="24"/>
        </w:rPr>
        <w:t>和惡意軟體。</w:t>
      </w:r>
    </w:p>
    <w:p w14:paraId="3072B930"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即時更新所訂購的應用協定和威脅情報（</w:t>
      </w:r>
      <w:r w:rsidRPr="00DA4A2F">
        <w:rPr>
          <w:rFonts w:ascii="inherit" w:eastAsia="新細明體" w:hAnsi="inherit" w:cs="新細明體"/>
          <w:color w:val="333333"/>
          <w:kern w:val="0"/>
          <w:szCs w:val="24"/>
        </w:rPr>
        <w:t>ATI</w:t>
      </w:r>
      <w:r w:rsidRPr="00DA4A2F">
        <w:rPr>
          <w:rFonts w:ascii="inherit" w:eastAsia="新細明體" w:hAnsi="inherit" w:cs="新細明體"/>
          <w:color w:val="333333"/>
          <w:kern w:val="0"/>
          <w:szCs w:val="24"/>
        </w:rPr>
        <w:t>）確保用戶掌握最新應用程序和威脅。</w:t>
      </w:r>
    </w:p>
    <w:p w14:paraId="3C373543" w14:textId="77777777"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右邊註冊網站有免費</w:t>
      </w:r>
      <w:r w:rsidRPr="00DA4A2F">
        <w:rPr>
          <w:rFonts w:ascii="inherit" w:eastAsia="新細明體" w:hAnsi="inherit" w:cs="新細明體"/>
          <w:color w:val="333333"/>
          <w:kern w:val="0"/>
          <w:szCs w:val="24"/>
        </w:rPr>
        <w:t>5GB</w:t>
      </w:r>
      <w:r w:rsidRPr="00DA4A2F">
        <w:rPr>
          <w:rFonts w:ascii="inherit" w:eastAsia="新細明體" w:hAnsi="inherit" w:cs="新細明體"/>
          <w:color w:val="333333"/>
          <w:kern w:val="0"/>
          <w:szCs w:val="24"/>
        </w:rPr>
        <w:t>攻擊流量</w:t>
      </w:r>
      <w:r w:rsidRPr="00DA4A2F">
        <w:rPr>
          <w:rFonts w:ascii="inherit" w:eastAsia="新細明體" w:hAnsi="inherit" w:cs="新細明體"/>
          <w:color w:val="333333"/>
          <w:kern w:val="0"/>
          <w:szCs w:val="24"/>
        </w:rPr>
        <w:t> </w:t>
      </w:r>
      <w:hyperlink r:id="rId26" w:history="1">
        <w:r w:rsidRPr="00DA4A2F">
          <w:rPr>
            <w:rFonts w:ascii="inherit" w:eastAsia="新細明體" w:hAnsi="inherit" w:cs="新細明體"/>
            <w:color w:val="44C2B2"/>
            <w:kern w:val="0"/>
            <w:szCs w:val="24"/>
            <w:u w:val="single"/>
            <w:bdr w:val="none" w:sz="0" w:space="0" w:color="auto" w:frame="1"/>
          </w:rPr>
          <w:t>https://breakingpoint.cloud/trial</w:t>
        </w:r>
      </w:hyperlink>
    </w:p>
    <w:p w14:paraId="2D03287A"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19 . </w:t>
      </w:r>
      <w:r w:rsidRPr="00DA4A2F">
        <w:rPr>
          <w:rFonts w:ascii="inherit" w:eastAsia="新細明體" w:hAnsi="inherit" w:cs="新細明體"/>
          <w:color w:val="333333"/>
          <w:kern w:val="0"/>
          <w:szCs w:val="24"/>
        </w:rPr>
        <w:t>建立新帳戶</w:t>
      </w:r>
    </w:p>
    <w:p w14:paraId="6D34A1B1" w14:textId="467F8A53"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1DBBDFFA" wp14:editId="48D24A77">
            <wp:extent cx="5274310" cy="624967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249670"/>
                    </a:xfrm>
                    <a:prstGeom prst="rect">
                      <a:avLst/>
                    </a:prstGeom>
                    <a:noFill/>
                    <a:ln>
                      <a:noFill/>
                    </a:ln>
                  </pic:spPr>
                </pic:pic>
              </a:graphicData>
            </a:graphic>
          </wp:inline>
        </w:drawing>
      </w:r>
    </w:p>
    <w:p w14:paraId="172BE72F"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20 .</w:t>
      </w:r>
      <w:r w:rsidRPr="00DA4A2F">
        <w:rPr>
          <w:rFonts w:ascii="inherit" w:eastAsia="新細明體" w:hAnsi="inherit" w:cs="新細明體"/>
          <w:color w:val="333333"/>
          <w:kern w:val="0"/>
          <w:szCs w:val="24"/>
        </w:rPr>
        <w:t>開始試用</w:t>
      </w:r>
    </w:p>
    <w:p w14:paraId="0A50AE80" w14:textId="17C25215"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4B8C4ABE" wp14:editId="15B9E63C">
            <wp:extent cx="5274310" cy="281940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19400"/>
                    </a:xfrm>
                    <a:prstGeom prst="rect">
                      <a:avLst/>
                    </a:prstGeom>
                    <a:noFill/>
                    <a:ln>
                      <a:noFill/>
                    </a:ln>
                  </pic:spPr>
                </pic:pic>
              </a:graphicData>
            </a:graphic>
          </wp:inline>
        </w:drawing>
      </w:r>
    </w:p>
    <w:p w14:paraId="54430F5C"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21 .</w:t>
      </w:r>
      <w:r w:rsidRPr="00DA4A2F">
        <w:rPr>
          <w:rFonts w:ascii="inherit" w:eastAsia="新細明體" w:hAnsi="inherit" w:cs="新細明體"/>
          <w:color w:val="333333"/>
          <w:kern w:val="0"/>
          <w:szCs w:val="24"/>
        </w:rPr>
        <w:t>同意與</w:t>
      </w:r>
      <w:r w:rsidRPr="00DA4A2F">
        <w:rPr>
          <w:rFonts w:ascii="inherit" w:eastAsia="新細明體" w:hAnsi="inherit" w:cs="新細明體"/>
          <w:color w:val="333333"/>
          <w:kern w:val="0"/>
          <w:szCs w:val="24"/>
        </w:rPr>
        <w:t>Azure</w:t>
      </w:r>
      <w:r w:rsidRPr="00DA4A2F">
        <w:rPr>
          <w:rFonts w:ascii="inherit" w:eastAsia="新細明體" w:hAnsi="inherit" w:cs="新細明體"/>
          <w:color w:val="333333"/>
          <w:kern w:val="0"/>
          <w:szCs w:val="24"/>
        </w:rPr>
        <w:t>訂閱綁定並需要允許微軟帳戶存取</w:t>
      </w:r>
    </w:p>
    <w:p w14:paraId="2BB1125E" w14:textId="7D5D3CE3"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601C3B74" wp14:editId="730AB8B7">
            <wp:extent cx="5274310" cy="59690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969000"/>
                    </a:xfrm>
                    <a:prstGeom prst="rect">
                      <a:avLst/>
                    </a:prstGeom>
                    <a:noFill/>
                    <a:ln>
                      <a:noFill/>
                    </a:ln>
                  </pic:spPr>
                </pic:pic>
              </a:graphicData>
            </a:graphic>
          </wp:inline>
        </w:drawing>
      </w:r>
    </w:p>
    <w:p w14:paraId="431A60BD"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22.</w:t>
      </w:r>
      <w:r w:rsidRPr="00DA4A2F">
        <w:rPr>
          <w:rFonts w:ascii="inherit" w:eastAsia="新細明體" w:hAnsi="inherit" w:cs="新細明體"/>
          <w:color w:val="333333"/>
          <w:kern w:val="0"/>
          <w:szCs w:val="24"/>
        </w:rPr>
        <w:t>驗證綁定成功啟用</w:t>
      </w:r>
      <w:r w:rsidRPr="00DA4A2F">
        <w:rPr>
          <w:rFonts w:ascii="inherit" w:eastAsia="新細明體" w:hAnsi="inherit" w:cs="新細明體"/>
          <w:color w:val="333333"/>
          <w:kern w:val="0"/>
          <w:szCs w:val="24"/>
        </w:rPr>
        <w:t>(</w:t>
      </w:r>
      <w:r w:rsidRPr="00DA4A2F">
        <w:rPr>
          <w:rFonts w:ascii="inherit" w:eastAsia="新細明體" w:hAnsi="inherit" w:cs="新細明體"/>
          <w:color w:val="333333"/>
          <w:kern w:val="0"/>
          <w:szCs w:val="24"/>
        </w:rPr>
        <w:t>可能需要一兩分鐘的時間</w:t>
      </w:r>
      <w:r w:rsidRPr="00DA4A2F">
        <w:rPr>
          <w:rFonts w:ascii="inherit" w:eastAsia="新細明體" w:hAnsi="inherit" w:cs="新細明體"/>
          <w:color w:val="333333"/>
          <w:kern w:val="0"/>
          <w:szCs w:val="24"/>
        </w:rPr>
        <w:t>)</w:t>
      </w:r>
    </w:p>
    <w:p w14:paraId="65FDFC2A" w14:textId="002128C6"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3621C894" wp14:editId="43FDF15C">
            <wp:extent cx="5274310" cy="5633720"/>
            <wp:effectExtent l="0" t="0" r="2540" b="508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633720"/>
                    </a:xfrm>
                    <a:prstGeom prst="rect">
                      <a:avLst/>
                    </a:prstGeom>
                    <a:noFill/>
                    <a:ln>
                      <a:noFill/>
                    </a:ln>
                  </pic:spPr>
                </pic:pic>
              </a:graphicData>
            </a:graphic>
          </wp:inline>
        </w:drawing>
      </w:r>
    </w:p>
    <w:p w14:paraId="5BBFB85D"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23 .</w:t>
      </w:r>
      <w:r w:rsidRPr="00DA4A2F">
        <w:rPr>
          <w:rFonts w:ascii="inherit" w:eastAsia="新細明體" w:hAnsi="inherit" w:cs="新細明體"/>
          <w:color w:val="333333"/>
          <w:kern w:val="0"/>
          <w:szCs w:val="24"/>
        </w:rPr>
        <w:t>選擇指定的攻擊方式，能在免費</w:t>
      </w:r>
      <w:r w:rsidRPr="00DA4A2F">
        <w:rPr>
          <w:rFonts w:ascii="inherit" w:eastAsia="新細明體" w:hAnsi="inherit" w:cs="新細明體"/>
          <w:color w:val="333333"/>
          <w:kern w:val="0"/>
          <w:szCs w:val="24"/>
        </w:rPr>
        <w:t>5GB</w:t>
      </w:r>
      <w:r w:rsidRPr="00DA4A2F">
        <w:rPr>
          <w:rFonts w:ascii="inherit" w:eastAsia="新細明體" w:hAnsi="inherit" w:cs="新細明體"/>
          <w:color w:val="333333"/>
          <w:kern w:val="0"/>
          <w:szCs w:val="24"/>
        </w:rPr>
        <w:t>範疇內的限制我選用</w:t>
      </w:r>
      <w:r w:rsidRPr="00DA4A2F">
        <w:rPr>
          <w:rFonts w:ascii="inherit" w:eastAsia="新細明體" w:hAnsi="inherit" w:cs="新細明體"/>
          <w:color w:val="333333"/>
          <w:kern w:val="0"/>
          <w:szCs w:val="24"/>
        </w:rPr>
        <w:t>TCP SYN Flood</w:t>
      </w:r>
      <w:r w:rsidRPr="00DA4A2F">
        <w:rPr>
          <w:rFonts w:ascii="inherit" w:eastAsia="新細明體" w:hAnsi="inherit" w:cs="新細明體"/>
          <w:color w:val="333333"/>
          <w:kern w:val="0"/>
          <w:szCs w:val="24"/>
        </w:rPr>
        <w:t>也就是惡意用戶利用三</w:t>
      </w:r>
      <w:proofErr w:type="gramStart"/>
      <w:r w:rsidRPr="00DA4A2F">
        <w:rPr>
          <w:rFonts w:ascii="inherit" w:eastAsia="新細明體" w:hAnsi="inherit" w:cs="新細明體"/>
          <w:color w:val="333333"/>
          <w:kern w:val="0"/>
          <w:szCs w:val="24"/>
        </w:rPr>
        <w:t>向交握</w:t>
      </w:r>
      <w:proofErr w:type="gramEnd"/>
      <w:r w:rsidRPr="00DA4A2F">
        <w:rPr>
          <w:rFonts w:ascii="inherit" w:eastAsia="新細明體" w:hAnsi="inherit" w:cs="新細明體"/>
          <w:color w:val="333333"/>
          <w:kern w:val="0"/>
          <w:szCs w:val="24"/>
        </w:rPr>
        <w:t>在正常</w:t>
      </w:r>
      <w:r w:rsidRPr="00DA4A2F">
        <w:rPr>
          <w:rFonts w:ascii="inherit" w:eastAsia="新細明體" w:hAnsi="inherit" w:cs="新細明體"/>
          <w:color w:val="333333"/>
          <w:kern w:val="0"/>
          <w:szCs w:val="24"/>
        </w:rPr>
        <w:t>TCP</w:t>
      </w:r>
      <w:r w:rsidRPr="00DA4A2F">
        <w:rPr>
          <w:rFonts w:ascii="inherit" w:eastAsia="新細明體" w:hAnsi="inherit" w:cs="新細明體"/>
          <w:color w:val="333333"/>
          <w:kern w:val="0"/>
          <w:szCs w:val="24"/>
        </w:rPr>
        <w:t>程序中可跳過傳送最後的</w:t>
      </w:r>
      <w:r w:rsidRPr="00DA4A2F">
        <w:rPr>
          <w:rFonts w:ascii="inherit" w:eastAsia="新細明體" w:hAnsi="inherit" w:cs="新細明體"/>
          <w:color w:val="333333"/>
          <w:kern w:val="0"/>
          <w:szCs w:val="24"/>
        </w:rPr>
        <w:t>ACK</w:t>
      </w:r>
      <w:r w:rsidRPr="00DA4A2F">
        <w:rPr>
          <w:rFonts w:ascii="inherit" w:eastAsia="新細明體" w:hAnsi="inherit" w:cs="新細明體"/>
          <w:color w:val="333333"/>
          <w:kern w:val="0"/>
          <w:szCs w:val="24"/>
        </w:rPr>
        <w:t>訊息或在</w:t>
      </w:r>
      <w:r w:rsidRPr="00DA4A2F">
        <w:rPr>
          <w:rFonts w:ascii="inherit" w:eastAsia="新細明體" w:hAnsi="inherit" w:cs="新細明體"/>
          <w:color w:val="333333"/>
          <w:kern w:val="0"/>
          <w:szCs w:val="24"/>
        </w:rPr>
        <w:t>SYN</w:t>
      </w:r>
      <w:r w:rsidRPr="00DA4A2F">
        <w:rPr>
          <w:rFonts w:ascii="inherit" w:eastAsia="新細明體" w:hAnsi="inherit" w:cs="新細明體"/>
          <w:color w:val="333333"/>
          <w:kern w:val="0"/>
          <w:szCs w:val="24"/>
        </w:rPr>
        <w:t>裡透過欺騙來源</w:t>
      </w:r>
      <w:r w:rsidRPr="00DA4A2F">
        <w:rPr>
          <w:rFonts w:ascii="inherit" w:eastAsia="新細明體" w:hAnsi="inherit" w:cs="新細明體"/>
          <w:color w:val="333333"/>
          <w:kern w:val="0"/>
          <w:szCs w:val="24"/>
        </w:rPr>
        <w:t>IP</w:t>
      </w:r>
      <w:r w:rsidRPr="00DA4A2F">
        <w:rPr>
          <w:rFonts w:ascii="inherit" w:eastAsia="新細明體" w:hAnsi="inherit" w:cs="新細明體"/>
          <w:color w:val="333333"/>
          <w:kern w:val="0"/>
          <w:szCs w:val="24"/>
        </w:rPr>
        <w:t>，讓伺服器送</w:t>
      </w:r>
      <w:r w:rsidRPr="00DA4A2F">
        <w:rPr>
          <w:rFonts w:ascii="inherit" w:eastAsia="新細明體" w:hAnsi="inherit" w:cs="新細明體"/>
          <w:color w:val="333333"/>
          <w:kern w:val="0"/>
          <w:szCs w:val="24"/>
        </w:rPr>
        <w:t>SYN-ACK</w:t>
      </w:r>
      <w:r w:rsidRPr="00DA4A2F">
        <w:rPr>
          <w:rFonts w:ascii="inherit" w:eastAsia="新細明體" w:hAnsi="inherit" w:cs="新細明體"/>
          <w:color w:val="333333"/>
          <w:kern w:val="0"/>
          <w:szCs w:val="24"/>
        </w:rPr>
        <w:t>到假造的</w:t>
      </w:r>
      <w:r w:rsidRPr="00DA4A2F">
        <w:rPr>
          <w:rFonts w:ascii="inherit" w:eastAsia="新細明體" w:hAnsi="inherit" w:cs="新細明體"/>
          <w:color w:val="333333"/>
          <w:kern w:val="0"/>
          <w:szCs w:val="24"/>
        </w:rPr>
        <w:t xml:space="preserve">IP </w:t>
      </w:r>
      <w:proofErr w:type="spellStart"/>
      <w:r w:rsidRPr="00DA4A2F">
        <w:rPr>
          <w:rFonts w:ascii="inherit" w:eastAsia="新細明體" w:hAnsi="inherit" w:cs="新細明體"/>
          <w:color w:val="333333"/>
          <w:kern w:val="0"/>
          <w:szCs w:val="24"/>
        </w:rPr>
        <w:t>Addree</w:t>
      </w:r>
      <w:proofErr w:type="spellEnd"/>
      <w:r w:rsidRPr="00DA4A2F">
        <w:rPr>
          <w:rFonts w:ascii="inherit" w:eastAsia="新細明體" w:hAnsi="inherit" w:cs="新細明體"/>
          <w:color w:val="333333"/>
          <w:kern w:val="0"/>
          <w:szCs w:val="24"/>
        </w:rPr>
        <w:t>，但實際上是永遠不會收到</w:t>
      </w:r>
      <w:r w:rsidRPr="00DA4A2F">
        <w:rPr>
          <w:rFonts w:ascii="inherit" w:eastAsia="新細明體" w:hAnsi="inherit" w:cs="新細明體"/>
          <w:color w:val="333333"/>
          <w:kern w:val="0"/>
          <w:szCs w:val="24"/>
        </w:rPr>
        <w:t>ACK</w:t>
      </w:r>
      <w:r w:rsidRPr="00DA4A2F">
        <w:rPr>
          <w:rFonts w:ascii="inherit" w:eastAsia="新細明體" w:hAnsi="inherit" w:cs="新細明體"/>
          <w:color w:val="333333"/>
          <w:kern w:val="0"/>
          <w:szCs w:val="24"/>
        </w:rPr>
        <w:t>而不斷耗竭。</w:t>
      </w:r>
    </w:p>
    <w:p w14:paraId="6510B135" w14:textId="1795A854"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49189DC6" wp14:editId="1C698811">
            <wp:extent cx="5067300" cy="5019675"/>
            <wp:effectExtent l="0" t="0" r="0" b="9525"/>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5019675"/>
                    </a:xfrm>
                    <a:prstGeom prst="rect">
                      <a:avLst/>
                    </a:prstGeom>
                    <a:noFill/>
                    <a:ln>
                      <a:noFill/>
                    </a:ln>
                  </pic:spPr>
                </pic:pic>
              </a:graphicData>
            </a:graphic>
          </wp:inline>
        </w:drawing>
      </w:r>
    </w:p>
    <w:p w14:paraId="4C6B2DE6"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24 .</w:t>
      </w:r>
      <w:r w:rsidRPr="00DA4A2F">
        <w:rPr>
          <w:rFonts w:ascii="inherit" w:eastAsia="新細明體" w:hAnsi="inherit" w:cs="新細明體"/>
          <w:color w:val="333333"/>
          <w:kern w:val="0"/>
          <w:szCs w:val="24"/>
        </w:rPr>
        <w:t>選擇指定攻擊的</w:t>
      </w:r>
      <w:r w:rsidRPr="00DA4A2F">
        <w:rPr>
          <w:rFonts w:ascii="inherit" w:eastAsia="新細明體" w:hAnsi="inherit" w:cs="新細明體"/>
          <w:color w:val="333333"/>
          <w:kern w:val="0"/>
          <w:szCs w:val="24"/>
        </w:rPr>
        <w:t>IP</w:t>
      </w:r>
      <w:r w:rsidRPr="00DA4A2F">
        <w:rPr>
          <w:rFonts w:ascii="inherit" w:eastAsia="新細明體" w:hAnsi="inherit" w:cs="新細明體"/>
          <w:color w:val="333333"/>
          <w:kern w:val="0"/>
          <w:szCs w:val="24"/>
        </w:rPr>
        <w:t>以我的</w:t>
      </w:r>
      <w:r w:rsidRPr="00DA4A2F">
        <w:rPr>
          <w:rFonts w:ascii="inherit" w:eastAsia="新細明體" w:hAnsi="inherit" w:cs="新細明體"/>
          <w:color w:val="333333"/>
          <w:kern w:val="0"/>
          <w:szCs w:val="24"/>
        </w:rPr>
        <w:t>Azure VM</w:t>
      </w:r>
      <w:r w:rsidRPr="00DA4A2F">
        <w:rPr>
          <w:rFonts w:ascii="inherit" w:eastAsia="新細明體" w:hAnsi="inherit" w:cs="新細明體"/>
          <w:color w:val="333333"/>
          <w:kern w:val="0"/>
          <w:szCs w:val="24"/>
        </w:rPr>
        <w:t>為目標</w:t>
      </w:r>
    </w:p>
    <w:p w14:paraId="46CC9CC2" w14:textId="39AFA991"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50697DC2" wp14:editId="413F6FC5">
            <wp:extent cx="5076825" cy="50863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825" cy="5086350"/>
                    </a:xfrm>
                    <a:prstGeom prst="rect">
                      <a:avLst/>
                    </a:prstGeom>
                    <a:noFill/>
                    <a:ln>
                      <a:noFill/>
                    </a:ln>
                  </pic:spPr>
                </pic:pic>
              </a:graphicData>
            </a:graphic>
          </wp:inline>
        </w:drawing>
      </w:r>
    </w:p>
    <w:p w14:paraId="32A68DE7"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25 .</w:t>
      </w:r>
      <w:r w:rsidRPr="00DA4A2F">
        <w:rPr>
          <w:rFonts w:ascii="inherit" w:eastAsia="新細明體" w:hAnsi="inherit" w:cs="新細明體"/>
          <w:color w:val="333333"/>
          <w:kern w:val="0"/>
          <w:szCs w:val="24"/>
        </w:rPr>
        <w:t>測試中</w:t>
      </w:r>
    </w:p>
    <w:p w14:paraId="3A9E9F13" w14:textId="7A1A5398"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7A0A6A98" wp14:editId="6A347932">
            <wp:extent cx="5274310" cy="2760345"/>
            <wp:effectExtent l="0" t="0" r="254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60345"/>
                    </a:xfrm>
                    <a:prstGeom prst="rect">
                      <a:avLst/>
                    </a:prstGeom>
                    <a:noFill/>
                    <a:ln>
                      <a:noFill/>
                    </a:ln>
                  </pic:spPr>
                </pic:pic>
              </a:graphicData>
            </a:graphic>
          </wp:inline>
        </w:drawing>
      </w:r>
    </w:p>
    <w:p w14:paraId="724972AB"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lastRenderedPageBreak/>
        <w:t>圖</w:t>
      </w:r>
      <w:r w:rsidRPr="00DA4A2F">
        <w:rPr>
          <w:rFonts w:ascii="inherit" w:eastAsia="新細明體" w:hAnsi="inherit" w:cs="新細明體"/>
          <w:color w:val="333333"/>
          <w:kern w:val="0"/>
          <w:szCs w:val="24"/>
        </w:rPr>
        <w:t xml:space="preserve"> 26 .</w:t>
      </w:r>
      <w:r w:rsidRPr="00DA4A2F">
        <w:rPr>
          <w:rFonts w:ascii="inherit" w:eastAsia="新細明體" w:hAnsi="inherit" w:cs="新細明體"/>
          <w:color w:val="333333"/>
          <w:kern w:val="0"/>
          <w:szCs w:val="24"/>
        </w:rPr>
        <w:t>測試完成</w:t>
      </w:r>
    </w:p>
    <w:p w14:paraId="06C0F100" w14:textId="58611471"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drawing>
          <wp:inline distT="0" distB="0" distL="0" distR="0" wp14:anchorId="7CA8315E" wp14:editId="0A2C1653">
            <wp:extent cx="5274310" cy="315087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50870"/>
                    </a:xfrm>
                    <a:prstGeom prst="rect">
                      <a:avLst/>
                    </a:prstGeom>
                    <a:noFill/>
                    <a:ln>
                      <a:noFill/>
                    </a:ln>
                  </pic:spPr>
                </pic:pic>
              </a:graphicData>
            </a:graphic>
          </wp:inline>
        </w:drawing>
      </w:r>
    </w:p>
    <w:p w14:paraId="32EA4F9D" w14:textId="77777777" w:rsidR="00DA4A2F" w:rsidRPr="00DA4A2F" w:rsidRDefault="00DA4A2F" w:rsidP="00DA4A2F">
      <w:pPr>
        <w:widowControl/>
        <w:shd w:val="clear" w:color="auto" w:fill="FFFFFF"/>
        <w:spacing w:after="390"/>
        <w:textAlignment w:val="baseline"/>
        <w:rPr>
          <w:rFonts w:ascii="inherit" w:eastAsia="新細明體" w:hAnsi="inherit" w:cs="新細明體"/>
          <w:color w:val="333333"/>
          <w:kern w:val="0"/>
          <w:szCs w:val="24"/>
        </w:rPr>
      </w:pPr>
      <w:r w:rsidRPr="00DA4A2F">
        <w:rPr>
          <w:rFonts w:ascii="inherit" w:eastAsia="新細明體" w:hAnsi="inherit" w:cs="新細明體"/>
          <w:color w:val="333333"/>
          <w:kern w:val="0"/>
          <w:szCs w:val="24"/>
        </w:rPr>
        <w:t>圖</w:t>
      </w:r>
      <w:r w:rsidRPr="00DA4A2F">
        <w:rPr>
          <w:rFonts w:ascii="inherit" w:eastAsia="新細明體" w:hAnsi="inherit" w:cs="新細明體"/>
          <w:color w:val="333333"/>
          <w:kern w:val="0"/>
          <w:szCs w:val="24"/>
        </w:rPr>
        <w:t xml:space="preserve"> 27.</w:t>
      </w:r>
      <w:r w:rsidRPr="00DA4A2F">
        <w:rPr>
          <w:rFonts w:ascii="inherit" w:eastAsia="新細明體" w:hAnsi="inherit" w:cs="新細明體"/>
          <w:color w:val="333333"/>
          <w:kern w:val="0"/>
          <w:szCs w:val="24"/>
        </w:rPr>
        <w:t>從圖中看到所監視在右上角處已經功能運作把不正常的流量做丟棄</w:t>
      </w:r>
    </w:p>
    <w:p w14:paraId="61FCFFDE" w14:textId="4ED8135C" w:rsidR="00DA4A2F" w:rsidRPr="00DA4A2F" w:rsidRDefault="00DA4A2F" w:rsidP="00DA4A2F">
      <w:pPr>
        <w:widowControl/>
        <w:shd w:val="clear" w:color="auto" w:fill="FFFFFF"/>
        <w:textAlignment w:val="baseline"/>
        <w:rPr>
          <w:rFonts w:ascii="inherit" w:eastAsia="新細明體" w:hAnsi="inherit" w:cs="新細明體"/>
          <w:color w:val="333333"/>
          <w:kern w:val="0"/>
          <w:szCs w:val="24"/>
        </w:rPr>
      </w:pPr>
      <w:r w:rsidRPr="00DA4A2F">
        <w:rPr>
          <w:rFonts w:ascii="inherit" w:eastAsia="新細明體" w:hAnsi="inherit" w:cs="新細明體" w:hint="eastAsia"/>
          <w:noProof/>
          <w:color w:val="333333"/>
          <w:kern w:val="0"/>
          <w:szCs w:val="24"/>
        </w:rPr>
        <w:lastRenderedPageBreak/>
        <w:drawing>
          <wp:inline distT="0" distB="0" distL="0" distR="0" wp14:anchorId="5B7ACF91" wp14:editId="7530090C">
            <wp:extent cx="5274310" cy="43897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389755"/>
                    </a:xfrm>
                    <a:prstGeom prst="rect">
                      <a:avLst/>
                    </a:prstGeom>
                    <a:noFill/>
                    <a:ln>
                      <a:noFill/>
                    </a:ln>
                  </pic:spPr>
                </pic:pic>
              </a:graphicData>
            </a:graphic>
          </wp:inline>
        </w:drawing>
      </w:r>
    </w:p>
    <w:p w14:paraId="28F80251" w14:textId="77777777" w:rsidR="000F4778" w:rsidRDefault="000F4778"/>
    <w:sectPr w:rsidR="000F47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84485"/>
    <w:multiLevelType w:val="multilevel"/>
    <w:tmpl w:val="E56A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5F7AB6"/>
    <w:multiLevelType w:val="multilevel"/>
    <w:tmpl w:val="BE9E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4B39CE"/>
    <w:multiLevelType w:val="multilevel"/>
    <w:tmpl w:val="B9D48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5B3D73"/>
    <w:multiLevelType w:val="multilevel"/>
    <w:tmpl w:val="665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40774E"/>
    <w:multiLevelType w:val="multilevel"/>
    <w:tmpl w:val="8864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912B64"/>
    <w:multiLevelType w:val="multilevel"/>
    <w:tmpl w:val="8E2A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F31301"/>
    <w:multiLevelType w:val="multilevel"/>
    <w:tmpl w:val="7E7A9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9506E4"/>
    <w:multiLevelType w:val="multilevel"/>
    <w:tmpl w:val="220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171265"/>
    <w:multiLevelType w:val="multilevel"/>
    <w:tmpl w:val="D8E6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8"/>
  </w:num>
  <w:num w:numId="4">
    <w:abstractNumId w:val="1"/>
  </w:num>
  <w:num w:numId="5">
    <w:abstractNumId w:val="2"/>
  </w:num>
  <w:num w:numId="6">
    <w:abstractNumId w:val="7"/>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A6"/>
    <w:rsid w:val="000239A6"/>
    <w:rsid w:val="000F4778"/>
    <w:rsid w:val="00DA4A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DB232"/>
  <w15:chartTrackingRefBased/>
  <w15:docId w15:val="{25432C0D-26CD-40F6-8F7F-8A5203FC4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DA4A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DA4A2F"/>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A4A2F"/>
    <w:rPr>
      <w:rFonts w:ascii="新細明體" w:eastAsia="新細明體" w:hAnsi="新細明體" w:cs="新細明體"/>
      <w:b/>
      <w:bCs/>
      <w:kern w:val="36"/>
      <w:sz w:val="48"/>
      <w:szCs w:val="48"/>
    </w:rPr>
  </w:style>
  <w:style w:type="character" w:customStyle="1" w:styleId="20">
    <w:name w:val="標題 2 字元"/>
    <w:basedOn w:val="a0"/>
    <w:link w:val="2"/>
    <w:uiPriority w:val="9"/>
    <w:rsid w:val="00DA4A2F"/>
    <w:rPr>
      <w:rFonts w:ascii="新細明體" w:eastAsia="新細明體" w:hAnsi="新細明體" w:cs="新細明體"/>
      <w:b/>
      <w:bCs/>
      <w:kern w:val="0"/>
      <w:sz w:val="36"/>
      <w:szCs w:val="36"/>
    </w:rPr>
  </w:style>
  <w:style w:type="paragraph" w:styleId="Web">
    <w:name w:val="Normal (Web)"/>
    <w:basedOn w:val="a"/>
    <w:uiPriority w:val="99"/>
    <w:semiHidden/>
    <w:unhideWhenUsed/>
    <w:rsid w:val="00DA4A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DA4A2F"/>
    <w:rPr>
      <w:color w:val="0000FF"/>
      <w:u w:val="single"/>
    </w:rPr>
  </w:style>
  <w:style w:type="character" w:styleId="a4">
    <w:name w:val="Strong"/>
    <w:basedOn w:val="a0"/>
    <w:uiPriority w:val="22"/>
    <w:qFormat/>
    <w:rsid w:val="00DA4A2F"/>
    <w:rPr>
      <w:b/>
      <w:bCs/>
    </w:rPr>
  </w:style>
  <w:style w:type="character" w:customStyle="1" w:styleId="price-data">
    <w:name w:val="price-data"/>
    <w:basedOn w:val="a0"/>
    <w:rsid w:val="00DA4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218839">
      <w:bodyDiv w:val="1"/>
      <w:marLeft w:val="0"/>
      <w:marRight w:val="0"/>
      <w:marTop w:val="0"/>
      <w:marBottom w:val="0"/>
      <w:divBdr>
        <w:top w:val="none" w:sz="0" w:space="0" w:color="auto"/>
        <w:left w:val="none" w:sz="0" w:space="0" w:color="auto"/>
        <w:bottom w:val="none" w:sz="0" w:space="0" w:color="auto"/>
        <w:right w:val="none" w:sz="0" w:space="0" w:color="auto"/>
      </w:divBdr>
      <w:divsChild>
        <w:div w:id="1701785747">
          <w:marLeft w:val="0"/>
          <w:marRight w:val="0"/>
          <w:marTop w:val="0"/>
          <w:marBottom w:val="390"/>
          <w:divBdr>
            <w:top w:val="none" w:sz="0" w:space="0" w:color="auto"/>
            <w:left w:val="none" w:sz="0" w:space="0" w:color="auto"/>
            <w:bottom w:val="none" w:sz="0" w:space="0" w:color="auto"/>
            <w:right w:val="none" w:sz="0" w:space="0" w:color="auto"/>
          </w:divBdr>
          <w:divsChild>
            <w:div w:id="154154772">
              <w:marLeft w:val="0"/>
              <w:marRight w:val="0"/>
              <w:marTop w:val="0"/>
              <w:marBottom w:val="0"/>
              <w:divBdr>
                <w:top w:val="none" w:sz="0" w:space="0" w:color="auto"/>
                <w:left w:val="none" w:sz="0" w:space="0" w:color="auto"/>
                <w:bottom w:val="none" w:sz="0" w:space="0" w:color="auto"/>
                <w:right w:val="none" w:sz="0" w:space="0" w:color="auto"/>
              </w:divBdr>
            </w:div>
            <w:div w:id="6919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reakingpoint.cloud/trial"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hyperlink" Target="http://diablowebsite.southeastasia.cloudapp.azure.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azure.microsoft.com/zh-tw/overview/sales-number/"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ithelp.ithome.com.tw/articles/10213744"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682</Words>
  <Characters>3888</Characters>
  <Application>Microsoft Office Word</Application>
  <DocSecurity>0</DocSecurity>
  <Lines>32</Lines>
  <Paragraphs>9</Paragraphs>
  <ScaleCrop>false</ScaleCrop>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2</cp:revision>
  <dcterms:created xsi:type="dcterms:W3CDTF">2022-05-16T03:03:00Z</dcterms:created>
  <dcterms:modified xsi:type="dcterms:W3CDTF">2022-05-16T03:04:00Z</dcterms:modified>
</cp:coreProperties>
</file>