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1DE55" w14:textId="77777777" w:rsidR="00A44869" w:rsidRPr="00A44869" w:rsidRDefault="00A44869" w:rsidP="00A44869">
      <w:pPr>
        <w:widowControl/>
        <w:spacing w:before="390" w:after="390"/>
        <w:textAlignment w:val="baseline"/>
        <w:outlineLvl w:val="0"/>
        <w:rPr>
          <w:rFonts w:ascii="Arial" w:eastAsia="新細明體" w:hAnsi="Arial" w:cs="Arial"/>
          <w:kern w:val="36"/>
          <w:sz w:val="50"/>
          <w:szCs w:val="50"/>
        </w:rPr>
      </w:pPr>
      <w:proofErr w:type="gramStart"/>
      <w:r w:rsidRPr="00A44869">
        <w:rPr>
          <w:rFonts w:ascii="Arial" w:eastAsia="新細明體" w:hAnsi="Arial" w:cs="Arial"/>
          <w:kern w:val="36"/>
          <w:sz w:val="50"/>
          <w:szCs w:val="50"/>
        </w:rPr>
        <w:t>技能解封中間</w:t>
      </w:r>
      <w:proofErr w:type="gramEnd"/>
      <w:r w:rsidRPr="00A44869">
        <w:rPr>
          <w:rFonts w:ascii="Arial" w:eastAsia="新細明體" w:hAnsi="Arial" w:cs="Arial"/>
          <w:kern w:val="36"/>
          <w:sz w:val="50"/>
          <w:szCs w:val="50"/>
        </w:rPr>
        <w:t>章程</w:t>
      </w:r>
      <w:r w:rsidRPr="00A44869">
        <w:rPr>
          <w:rFonts w:ascii="Arial" w:eastAsia="新細明體" w:hAnsi="Arial" w:cs="Arial"/>
          <w:kern w:val="36"/>
          <w:sz w:val="50"/>
          <w:szCs w:val="50"/>
        </w:rPr>
        <w:t>-</w:t>
      </w:r>
      <w:r w:rsidRPr="00A44869">
        <w:rPr>
          <w:rFonts w:ascii="Arial" w:eastAsia="新細明體" w:hAnsi="Arial" w:cs="Arial"/>
          <w:kern w:val="36"/>
          <w:sz w:val="50"/>
          <w:szCs w:val="50"/>
        </w:rPr>
        <w:t>城池風險維安御林軍</w:t>
      </w:r>
      <w:r w:rsidRPr="00A44869">
        <w:rPr>
          <w:rFonts w:ascii="Arial" w:eastAsia="新細明體" w:hAnsi="Arial" w:cs="Arial"/>
          <w:kern w:val="36"/>
          <w:sz w:val="50"/>
          <w:szCs w:val="50"/>
        </w:rPr>
        <w:t>(Azure Security Center)</w:t>
      </w:r>
    </w:p>
    <w:p w14:paraId="028B17EF" w14:textId="77777777" w:rsidR="00A44869" w:rsidRPr="00A44869" w:rsidRDefault="00A44869" w:rsidP="00A44869">
      <w:pPr>
        <w:widowControl/>
        <w:shd w:val="clear" w:color="auto" w:fill="FFFFFF"/>
        <w:textAlignment w:val="baseline"/>
        <w:outlineLvl w:val="1"/>
        <w:rPr>
          <w:rFonts w:ascii="Arial" w:eastAsia="新細明體" w:hAnsi="Arial" w:cs="Arial"/>
          <w:color w:val="333333"/>
          <w:kern w:val="0"/>
          <w:sz w:val="38"/>
          <w:szCs w:val="38"/>
        </w:rPr>
      </w:pPr>
      <w:r w:rsidRPr="00A44869">
        <w:rPr>
          <w:rFonts w:ascii="inherit" w:eastAsia="新細明體" w:hAnsi="inherit" w:cs="Arial"/>
          <w:color w:val="008080"/>
          <w:kern w:val="0"/>
          <w:sz w:val="38"/>
          <w:szCs w:val="38"/>
          <w:bdr w:val="none" w:sz="0" w:space="0" w:color="auto" w:frame="1"/>
        </w:rPr>
        <w:t>前言</w:t>
      </w:r>
    </w:p>
    <w:p w14:paraId="2D21D005" w14:textId="77777777" w:rsidR="00A44869" w:rsidRPr="00A44869" w:rsidRDefault="00A44869" w:rsidP="00A44869">
      <w:pPr>
        <w:widowControl/>
        <w:shd w:val="clear" w:color="auto" w:fill="FFFFFF"/>
        <w:textAlignment w:val="baseline"/>
        <w:rPr>
          <w:rFonts w:ascii="inherit" w:eastAsia="新細明體" w:hAnsi="inherit" w:cs="新細明體"/>
          <w:color w:val="333333"/>
          <w:kern w:val="0"/>
          <w:szCs w:val="24"/>
        </w:rPr>
      </w:pPr>
      <w:hyperlink r:id="rId5" w:history="1">
        <w:r w:rsidRPr="00A44869">
          <w:rPr>
            <w:rFonts w:ascii="inherit" w:eastAsia="新細明體" w:hAnsi="inherit" w:cs="新細明體"/>
            <w:color w:val="44C2B2"/>
            <w:kern w:val="0"/>
            <w:szCs w:val="24"/>
            <w:bdr w:val="none" w:sz="0" w:space="0" w:color="auto" w:frame="1"/>
          </w:rPr>
          <w:t>https://ithelp.ithome.com.tw/articles/10214085</w:t>
        </w:r>
      </w:hyperlink>
    </w:p>
    <w:p w14:paraId="05361007"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 </w:t>
      </w:r>
    </w:p>
    <w:p w14:paraId="0611A1EE" w14:textId="77777777" w:rsidR="00A44869" w:rsidRPr="00A44869" w:rsidRDefault="00A44869" w:rsidP="00A44869">
      <w:pPr>
        <w:widowControl/>
        <w:shd w:val="clear" w:color="auto" w:fill="FFFFFF"/>
        <w:textAlignment w:val="baseline"/>
        <w:outlineLvl w:val="1"/>
        <w:rPr>
          <w:rFonts w:ascii="Arial" w:eastAsia="新細明體" w:hAnsi="Arial" w:cs="Arial"/>
          <w:color w:val="333333"/>
          <w:kern w:val="0"/>
          <w:sz w:val="38"/>
          <w:szCs w:val="38"/>
        </w:rPr>
      </w:pPr>
      <w:r w:rsidRPr="00A44869">
        <w:rPr>
          <w:rFonts w:ascii="inherit" w:eastAsia="新細明體" w:hAnsi="inherit" w:cs="Arial"/>
          <w:color w:val="008080"/>
          <w:kern w:val="0"/>
          <w:sz w:val="38"/>
          <w:szCs w:val="38"/>
          <w:bdr w:val="none" w:sz="0" w:space="0" w:color="auto" w:frame="1"/>
        </w:rPr>
        <w:t>成本評估</w:t>
      </w:r>
    </w:p>
    <w:p w14:paraId="6D7DE294" w14:textId="77777777" w:rsidR="00A44869" w:rsidRPr="00A44869" w:rsidRDefault="00A44869" w:rsidP="00A44869">
      <w:pPr>
        <w:widowControl/>
        <w:shd w:val="clear" w:color="auto" w:fill="FFFFFF"/>
        <w:textAlignment w:val="baseline"/>
        <w:rPr>
          <w:rFonts w:ascii="inherit" w:eastAsia="新細明體" w:hAnsi="inherit" w:cs="新細明體"/>
          <w:color w:val="333333"/>
          <w:kern w:val="0"/>
          <w:szCs w:val="24"/>
        </w:rPr>
      </w:pPr>
      <w:r w:rsidRPr="00A44869">
        <w:rPr>
          <w:rFonts w:ascii="inherit" w:eastAsia="新細明體" w:hAnsi="inherit" w:cs="新細明體"/>
          <w:b/>
          <w:bCs/>
          <w:color w:val="333333"/>
          <w:kern w:val="0"/>
          <w:szCs w:val="24"/>
          <w:bdr w:val="none" w:sz="0" w:space="0" w:color="auto" w:frame="1"/>
        </w:rPr>
        <w:t xml:space="preserve">Azure Security Center </w:t>
      </w:r>
      <w:r w:rsidRPr="00A44869">
        <w:rPr>
          <w:rFonts w:ascii="inherit" w:eastAsia="新細明體" w:hAnsi="inherit" w:cs="新細明體"/>
          <w:b/>
          <w:bCs/>
          <w:color w:val="333333"/>
          <w:kern w:val="0"/>
          <w:szCs w:val="24"/>
          <w:bdr w:val="none" w:sz="0" w:space="0" w:color="auto" w:frame="1"/>
        </w:rPr>
        <w:t>依下列定價面向計費：</w:t>
      </w:r>
    </w:p>
    <w:p w14:paraId="116A2DAC" w14:textId="77777777" w:rsidR="00A44869" w:rsidRPr="00A44869" w:rsidRDefault="00A44869" w:rsidP="00A44869">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可透過</w:t>
      </w:r>
      <w:r w:rsidRPr="00A44869">
        <w:rPr>
          <w:rFonts w:ascii="inherit" w:eastAsia="新細明體" w:hAnsi="inherit" w:cs="新細明體"/>
          <w:color w:val="333333"/>
          <w:kern w:val="0"/>
          <w:szCs w:val="24"/>
        </w:rPr>
        <w:t xml:space="preserve"> Azure Portal </w:t>
      </w:r>
      <w:r w:rsidRPr="00A44869">
        <w:rPr>
          <w:rFonts w:ascii="inherit" w:eastAsia="新細明體" w:hAnsi="inherit" w:cs="新細明體"/>
          <w:color w:val="333333"/>
          <w:kern w:val="0"/>
          <w:szCs w:val="24"/>
        </w:rPr>
        <w:t>在訂用帳戶層級啟用</w:t>
      </w:r>
      <w:r w:rsidRPr="00A44869">
        <w:rPr>
          <w:rFonts w:ascii="inherit" w:eastAsia="新細明體" w:hAnsi="inherit" w:cs="新細明體"/>
          <w:color w:val="333333"/>
          <w:kern w:val="0"/>
          <w:szCs w:val="24"/>
        </w:rPr>
        <w:t xml:space="preserve"> Azure </w:t>
      </w:r>
      <w:r w:rsidRPr="00A44869">
        <w:rPr>
          <w:rFonts w:ascii="inherit" w:eastAsia="新細明體" w:hAnsi="inherit" w:cs="新細明體"/>
          <w:color w:val="333333"/>
          <w:kern w:val="0"/>
          <w:szCs w:val="24"/>
        </w:rPr>
        <w:t>資訊安全中心。</w:t>
      </w:r>
    </w:p>
    <w:p w14:paraId="3166D429" w14:textId="77777777" w:rsidR="00A44869" w:rsidRPr="00A44869" w:rsidRDefault="00A44869" w:rsidP="00A44869">
      <w:pPr>
        <w:widowControl/>
        <w:numPr>
          <w:ilvl w:val="0"/>
          <w:numId w:val="1"/>
        </w:numPr>
        <w:shd w:val="clear" w:color="auto" w:fill="FFFFFF"/>
        <w:ind w:left="111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標準層的前</w:t>
      </w:r>
      <w:r w:rsidRPr="00A44869">
        <w:rPr>
          <w:rFonts w:ascii="inherit" w:eastAsia="新細明體" w:hAnsi="inherit" w:cs="新細明體"/>
          <w:color w:val="333333"/>
          <w:kern w:val="0"/>
          <w:szCs w:val="24"/>
        </w:rPr>
        <w:t xml:space="preserve"> 30 </w:t>
      </w:r>
      <w:r w:rsidRPr="00A44869">
        <w:rPr>
          <w:rFonts w:ascii="inherit" w:eastAsia="新細明體" w:hAnsi="inherit" w:cs="新細明體"/>
          <w:color w:val="333333"/>
          <w:kern w:val="0"/>
          <w:szCs w:val="24"/>
        </w:rPr>
        <w:t>天免費。</w:t>
      </w:r>
      <w:r w:rsidRPr="00A44869">
        <w:rPr>
          <w:rFonts w:ascii="inherit" w:eastAsia="新細明體" w:hAnsi="inherit" w:cs="新細明體"/>
          <w:color w:val="333333"/>
          <w:kern w:val="0"/>
          <w:szCs w:val="24"/>
        </w:rPr>
        <w:t xml:space="preserve">30 </w:t>
      </w:r>
      <w:r w:rsidRPr="00A44869">
        <w:rPr>
          <w:rFonts w:ascii="inherit" w:eastAsia="新細明體" w:hAnsi="inherit" w:cs="新細明體"/>
          <w:color w:val="333333"/>
          <w:kern w:val="0"/>
          <w:szCs w:val="24"/>
        </w:rPr>
        <w:t>天以後的使用量都依以下定價方案自動收費。</w:t>
      </w:r>
    </w:p>
    <w:tbl>
      <w:tblPr>
        <w:tblW w:w="9750" w:type="dxa"/>
        <w:tblCellMar>
          <w:left w:w="0" w:type="dxa"/>
          <w:right w:w="0" w:type="dxa"/>
        </w:tblCellMar>
        <w:tblLook w:val="04A0" w:firstRow="1" w:lastRow="0" w:firstColumn="1" w:lastColumn="0" w:noHBand="0" w:noVBand="1"/>
      </w:tblPr>
      <w:tblGrid>
        <w:gridCol w:w="5318"/>
        <w:gridCol w:w="1088"/>
        <w:gridCol w:w="3344"/>
      </w:tblGrid>
      <w:tr w:rsidR="00A44869" w:rsidRPr="00A44869" w14:paraId="27F4F971" w14:textId="77777777" w:rsidTr="00A44869">
        <w:trPr>
          <w:tblHeader/>
        </w:trPr>
        <w:tc>
          <w:tcPr>
            <w:tcW w:w="0" w:type="auto"/>
            <w:tcBorders>
              <w:top w:val="nil"/>
              <w:left w:val="nil"/>
              <w:bottom w:val="single" w:sz="24" w:space="0" w:color="EFEFEF"/>
              <w:right w:val="nil"/>
            </w:tcBorders>
            <w:tcMar>
              <w:top w:w="90" w:type="dxa"/>
              <w:left w:w="45" w:type="dxa"/>
              <w:bottom w:w="90" w:type="dxa"/>
              <w:right w:w="45" w:type="dxa"/>
            </w:tcMar>
            <w:vAlign w:val="bottom"/>
            <w:hideMark/>
          </w:tcPr>
          <w:p w14:paraId="50E5F6F8"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資源類型</w:t>
            </w:r>
          </w:p>
        </w:tc>
        <w:tc>
          <w:tcPr>
            <w:tcW w:w="0" w:type="auto"/>
            <w:tcBorders>
              <w:top w:val="nil"/>
              <w:left w:val="nil"/>
              <w:bottom w:val="single" w:sz="24" w:space="0" w:color="EFEFEF"/>
              <w:right w:val="nil"/>
            </w:tcBorders>
            <w:tcMar>
              <w:top w:w="90" w:type="dxa"/>
              <w:left w:w="45" w:type="dxa"/>
              <w:bottom w:w="90" w:type="dxa"/>
              <w:right w:w="45" w:type="dxa"/>
            </w:tcMar>
            <w:vAlign w:val="bottom"/>
            <w:hideMark/>
          </w:tcPr>
          <w:p w14:paraId="21406C46"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免費層</w:t>
            </w:r>
          </w:p>
        </w:tc>
        <w:tc>
          <w:tcPr>
            <w:tcW w:w="0" w:type="auto"/>
            <w:tcBorders>
              <w:top w:val="nil"/>
              <w:left w:val="nil"/>
              <w:bottom w:val="single" w:sz="24" w:space="0" w:color="EFEFEF"/>
              <w:right w:val="nil"/>
            </w:tcBorders>
            <w:tcMar>
              <w:top w:w="90" w:type="dxa"/>
              <w:left w:w="45" w:type="dxa"/>
              <w:bottom w:w="90" w:type="dxa"/>
              <w:right w:w="45" w:type="dxa"/>
            </w:tcMar>
            <w:vAlign w:val="bottom"/>
            <w:hideMark/>
          </w:tcPr>
          <w:p w14:paraId="3F868DA6"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標準層次</w:t>
            </w:r>
          </w:p>
        </w:tc>
      </w:tr>
      <w:tr w:rsidR="00A44869" w:rsidRPr="00A44869" w14:paraId="690C3DC5" w14:textId="77777777" w:rsidTr="00A44869">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C12193F"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虛擬機器</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D5F84BD"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免費</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3474346E"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bdr w:val="none" w:sz="0" w:space="0" w:color="auto" w:frame="1"/>
              </w:rPr>
              <w:t>~NT$438.792/</w:t>
            </w:r>
            <w:r w:rsidRPr="00A44869">
              <w:rPr>
                <w:rFonts w:ascii="inherit" w:eastAsia="新細明體" w:hAnsi="inherit" w:cs="新細明體"/>
                <w:kern w:val="0"/>
                <w:szCs w:val="24"/>
                <w:bdr w:val="none" w:sz="0" w:space="0" w:color="auto" w:frame="1"/>
              </w:rPr>
              <w:t>伺服器</w:t>
            </w:r>
            <w:r w:rsidRPr="00A44869">
              <w:rPr>
                <w:rFonts w:ascii="inherit" w:eastAsia="新細明體" w:hAnsi="inherit" w:cs="新細明體"/>
                <w:kern w:val="0"/>
                <w:szCs w:val="24"/>
                <w:bdr w:val="none" w:sz="0" w:space="0" w:color="auto" w:frame="1"/>
              </w:rPr>
              <w:t>/</w:t>
            </w:r>
            <w:r w:rsidRPr="00A44869">
              <w:rPr>
                <w:rFonts w:ascii="inherit" w:eastAsia="新細明體" w:hAnsi="inherit" w:cs="新細明體"/>
                <w:kern w:val="0"/>
                <w:szCs w:val="24"/>
                <w:bdr w:val="none" w:sz="0" w:space="0" w:color="auto" w:frame="1"/>
              </w:rPr>
              <w:t>月</w:t>
            </w:r>
            <w:r w:rsidRPr="00A44869">
              <w:rPr>
                <w:rFonts w:ascii="inherit" w:eastAsia="新細明體" w:hAnsi="inherit" w:cs="新細明體"/>
                <w:kern w:val="0"/>
                <w:szCs w:val="24"/>
              </w:rPr>
              <w:br/>
            </w:r>
            <w:r w:rsidRPr="00A44869">
              <w:rPr>
                <w:rFonts w:ascii="inherit" w:eastAsia="新細明體" w:hAnsi="inherit" w:cs="新細明體"/>
                <w:kern w:val="0"/>
                <w:szCs w:val="24"/>
              </w:rPr>
              <w:t>內含資料</w:t>
            </w:r>
            <w:r w:rsidRPr="00A44869">
              <w:rPr>
                <w:rFonts w:ascii="inherit" w:eastAsia="新細明體" w:hAnsi="inherit" w:cs="新細明體"/>
                <w:kern w:val="0"/>
                <w:szCs w:val="24"/>
              </w:rPr>
              <w:t xml:space="preserve"> </w:t>
            </w:r>
            <w:proofErr w:type="gramStart"/>
            <w:r w:rsidRPr="00A44869">
              <w:rPr>
                <w:rFonts w:ascii="inherit" w:eastAsia="新細明體" w:hAnsi="inherit" w:cs="新細明體"/>
                <w:kern w:val="0"/>
                <w:szCs w:val="24"/>
              </w:rPr>
              <w:t>–</w:t>
            </w:r>
            <w:proofErr w:type="gramEnd"/>
            <w:r w:rsidRPr="00A44869">
              <w:rPr>
                <w:rFonts w:ascii="inherit" w:eastAsia="新細明體" w:hAnsi="inherit" w:cs="新細明體"/>
                <w:kern w:val="0"/>
                <w:szCs w:val="24"/>
              </w:rPr>
              <w:t xml:space="preserve"> 500 MB/</w:t>
            </w:r>
            <w:r w:rsidRPr="00A44869">
              <w:rPr>
                <w:rFonts w:ascii="inherit" w:eastAsia="新細明體" w:hAnsi="inherit" w:cs="新細明體"/>
                <w:kern w:val="0"/>
                <w:szCs w:val="24"/>
              </w:rPr>
              <w:t>天</w:t>
            </w:r>
          </w:p>
        </w:tc>
      </w:tr>
      <w:tr w:rsidR="00A44869" w:rsidRPr="00A44869" w14:paraId="05FD909F" w14:textId="77777777" w:rsidTr="00A44869">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15AA984B"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應用程式服務</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4CA13409"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免費</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F561F59"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bdr w:val="none" w:sz="0" w:space="0" w:color="auto" w:frame="1"/>
              </w:rPr>
              <w:t>~NT$438.792/App Service/</w:t>
            </w:r>
            <w:r w:rsidRPr="00A44869">
              <w:rPr>
                <w:rFonts w:ascii="inherit" w:eastAsia="新細明體" w:hAnsi="inherit" w:cs="新細明體"/>
                <w:kern w:val="0"/>
                <w:szCs w:val="24"/>
                <w:bdr w:val="none" w:sz="0" w:space="0" w:color="auto" w:frame="1"/>
              </w:rPr>
              <w:t>月</w:t>
            </w:r>
          </w:p>
        </w:tc>
      </w:tr>
      <w:tr w:rsidR="00A44869" w:rsidRPr="00A44869" w14:paraId="46066960" w14:textId="77777777" w:rsidTr="00A44869">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6BA1DDD4"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SQL Database</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3BC80574"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無法使用</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0385FB4D"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bdr w:val="none" w:sz="0" w:space="0" w:color="auto" w:frame="1"/>
              </w:rPr>
              <w:t>~NT$438.792/</w:t>
            </w:r>
            <w:r w:rsidRPr="00A44869">
              <w:rPr>
                <w:rFonts w:ascii="inherit" w:eastAsia="新細明體" w:hAnsi="inherit" w:cs="新細明體"/>
                <w:kern w:val="0"/>
                <w:szCs w:val="24"/>
                <w:bdr w:val="none" w:sz="0" w:space="0" w:color="auto" w:frame="1"/>
              </w:rPr>
              <w:t>伺服器</w:t>
            </w:r>
            <w:r w:rsidRPr="00A44869">
              <w:rPr>
                <w:rFonts w:ascii="inherit" w:eastAsia="新細明體" w:hAnsi="inherit" w:cs="新細明體"/>
                <w:kern w:val="0"/>
                <w:szCs w:val="24"/>
                <w:bdr w:val="none" w:sz="0" w:space="0" w:color="auto" w:frame="1"/>
              </w:rPr>
              <w:t>/</w:t>
            </w:r>
            <w:r w:rsidRPr="00A44869">
              <w:rPr>
                <w:rFonts w:ascii="inherit" w:eastAsia="新細明體" w:hAnsi="inherit" w:cs="新細明體"/>
                <w:kern w:val="0"/>
                <w:szCs w:val="24"/>
                <w:bdr w:val="none" w:sz="0" w:space="0" w:color="auto" w:frame="1"/>
              </w:rPr>
              <w:t>月</w:t>
            </w:r>
          </w:p>
        </w:tc>
      </w:tr>
      <w:tr w:rsidR="00A44869" w:rsidRPr="00A44869" w14:paraId="61529F74" w14:textId="77777777" w:rsidTr="00A44869">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F056EBF"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MySQL (</w:t>
            </w:r>
            <w:r w:rsidRPr="00A44869">
              <w:rPr>
                <w:rFonts w:ascii="inherit" w:eastAsia="新細明體" w:hAnsi="inherit" w:cs="新細明體"/>
                <w:kern w:val="0"/>
                <w:szCs w:val="24"/>
              </w:rPr>
              <w:t>預覽</w:t>
            </w:r>
            <w:r w:rsidRPr="00A44869">
              <w:rPr>
                <w:rFonts w:ascii="inherit" w:eastAsia="新細明體" w:hAnsi="inherit" w:cs="新細明體"/>
                <w:kern w:val="0"/>
                <w:szCs w:val="24"/>
              </w:rPr>
              <w:t>)</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0E76A4A7"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無法使用</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8975988"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免費</w:t>
            </w:r>
            <w:r w:rsidRPr="00A44869">
              <w:rPr>
                <w:rFonts w:ascii="inherit" w:eastAsia="新細明體" w:hAnsi="inherit" w:cs="新細明體"/>
                <w:kern w:val="0"/>
                <w:szCs w:val="24"/>
              </w:rPr>
              <w:t> </w:t>
            </w:r>
            <w:r w:rsidRPr="00A44869">
              <w:rPr>
                <w:rFonts w:ascii="inherit" w:eastAsia="新細明體" w:hAnsi="inherit" w:cs="新細明體"/>
                <w:kern w:val="0"/>
                <w:sz w:val="19"/>
                <w:szCs w:val="19"/>
                <w:bdr w:val="none" w:sz="0" w:space="0" w:color="auto" w:frame="1"/>
                <w:vertAlign w:val="superscript"/>
              </w:rPr>
              <w:t>1</w:t>
            </w:r>
          </w:p>
        </w:tc>
      </w:tr>
      <w:tr w:rsidR="00A44869" w:rsidRPr="00A44869" w14:paraId="2448D372" w14:textId="77777777" w:rsidTr="00A44869">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39BC1875"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PostgreSQL (</w:t>
            </w:r>
            <w:r w:rsidRPr="00A44869">
              <w:rPr>
                <w:rFonts w:ascii="inherit" w:eastAsia="新細明體" w:hAnsi="inherit" w:cs="新細明體"/>
                <w:kern w:val="0"/>
                <w:szCs w:val="24"/>
              </w:rPr>
              <w:t>預覽</w:t>
            </w:r>
            <w:r w:rsidRPr="00A44869">
              <w:rPr>
                <w:rFonts w:ascii="inherit" w:eastAsia="新細明體" w:hAnsi="inherit" w:cs="新細明體"/>
                <w:kern w:val="0"/>
                <w:szCs w:val="24"/>
              </w:rPr>
              <w:t>)</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000308E4"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無法使用</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0F78B1C7"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免費</w:t>
            </w:r>
            <w:r w:rsidRPr="00A44869">
              <w:rPr>
                <w:rFonts w:ascii="inherit" w:eastAsia="新細明體" w:hAnsi="inherit" w:cs="新細明體"/>
                <w:kern w:val="0"/>
                <w:szCs w:val="24"/>
              </w:rPr>
              <w:t> </w:t>
            </w:r>
            <w:r w:rsidRPr="00A44869">
              <w:rPr>
                <w:rFonts w:ascii="inherit" w:eastAsia="新細明體" w:hAnsi="inherit" w:cs="新細明體"/>
                <w:kern w:val="0"/>
                <w:sz w:val="19"/>
                <w:szCs w:val="19"/>
                <w:bdr w:val="none" w:sz="0" w:space="0" w:color="auto" w:frame="1"/>
                <w:vertAlign w:val="superscript"/>
              </w:rPr>
              <w:t>1</w:t>
            </w:r>
          </w:p>
        </w:tc>
      </w:tr>
      <w:tr w:rsidR="00A44869" w:rsidRPr="00A44869" w14:paraId="1BDD0444" w14:textId="77777777" w:rsidTr="00A44869">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18E48DE7"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儲存體</w:t>
            </w:r>
            <w:r w:rsidRPr="00A44869">
              <w:rPr>
                <w:rFonts w:ascii="inherit" w:eastAsia="新細明體" w:hAnsi="inherit" w:cs="新細明體"/>
                <w:kern w:val="0"/>
                <w:szCs w:val="24"/>
              </w:rPr>
              <w:t xml:space="preserve"> </w:t>
            </w:r>
            <w:proofErr w:type="gramStart"/>
            <w:r w:rsidRPr="00A44869">
              <w:rPr>
                <w:rFonts w:ascii="inherit" w:eastAsia="新細明體" w:hAnsi="inherit" w:cs="新細明體"/>
                <w:kern w:val="0"/>
                <w:szCs w:val="24"/>
              </w:rPr>
              <w:t>–</w:t>
            </w:r>
            <w:proofErr w:type="gramEnd"/>
            <w:r w:rsidRPr="00A44869">
              <w:rPr>
                <w:rFonts w:ascii="inherit" w:eastAsia="新細明體" w:hAnsi="inherit" w:cs="新細明體"/>
                <w:kern w:val="0"/>
                <w:szCs w:val="24"/>
              </w:rPr>
              <w:t xml:space="preserve"> </w:t>
            </w:r>
            <w:r w:rsidRPr="00A44869">
              <w:rPr>
                <w:rFonts w:ascii="inherit" w:eastAsia="新細明體" w:hAnsi="inherit" w:cs="新細明體"/>
                <w:kern w:val="0"/>
                <w:szCs w:val="24"/>
              </w:rPr>
              <w:t>保護訂用帳戶內的所有儲存體帳戶</w:t>
            </w:r>
            <w:r w:rsidRPr="00A44869">
              <w:rPr>
                <w:rFonts w:ascii="inherit" w:eastAsia="新細明體" w:hAnsi="inherit" w:cs="新細明體"/>
                <w:kern w:val="0"/>
                <w:szCs w:val="24"/>
              </w:rPr>
              <w:t> </w:t>
            </w:r>
            <w:r w:rsidRPr="00A44869">
              <w:rPr>
                <w:rFonts w:ascii="inherit" w:eastAsia="新細明體" w:hAnsi="inherit" w:cs="新細明體"/>
                <w:kern w:val="0"/>
                <w:sz w:val="19"/>
                <w:szCs w:val="19"/>
                <w:bdr w:val="none" w:sz="0" w:space="0" w:color="auto" w:frame="1"/>
                <w:vertAlign w:val="superscript"/>
              </w:rPr>
              <w:t>3</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13248BB5"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無法使用</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C106419"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bdr w:val="none" w:sz="0" w:space="0" w:color="auto" w:frame="1"/>
              </w:rPr>
              <w:t>NT$0.602</w:t>
            </w:r>
            <w:r w:rsidRPr="00A44869">
              <w:rPr>
                <w:rFonts w:ascii="inherit" w:eastAsia="新細明體" w:hAnsi="inherit" w:cs="新細明體"/>
                <w:kern w:val="0"/>
                <w:szCs w:val="24"/>
              </w:rPr>
              <w:t xml:space="preserve">/10,000 </w:t>
            </w:r>
            <w:r w:rsidRPr="00A44869">
              <w:rPr>
                <w:rFonts w:ascii="inherit" w:eastAsia="新細明體" w:hAnsi="inherit" w:cs="新細明體"/>
                <w:kern w:val="0"/>
                <w:szCs w:val="24"/>
              </w:rPr>
              <w:t>筆交易</w:t>
            </w:r>
          </w:p>
        </w:tc>
      </w:tr>
      <w:tr w:rsidR="00A44869" w:rsidRPr="00A44869" w14:paraId="4C2D371E" w14:textId="77777777" w:rsidTr="00A44869">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08F9533D"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儲存體</w:t>
            </w:r>
            <w:r w:rsidRPr="00A44869">
              <w:rPr>
                <w:rFonts w:ascii="inherit" w:eastAsia="新細明體" w:hAnsi="inherit" w:cs="新細明體"/>
                <w:kern w:val="0"/>
                <w:szCs w:val="24"/>
              </w:rPr>
              <w:t xml:space="preserve"> </w:t>
            </w:r>
            <w:proofErr w:type="gramStart"/>
            <w:r w:rsidRPr="00A44869">
              <w:rPr>
                <w:rFonts w:ascii="inherit" w:eastAsia="新細明體" w:hAnsi="inherit" w:cs="新細明體"/>
                <w:kern w:val="0"/>
                <w:szCs w:val="24"/>
              </w:rPr>
              <w:t>–</w:t>
            </w:r>
            <w:proofErr w:type="gramEnd"/>
            <w:r w:rsidRPr="00A44869">
              <w:rPr>
                <w:rFonts w:ascii="inherit" w:eastAsia="新細明體" w:hAnsi="inherit" w:cs="新細明體"/>
                <w:kern w:val="0"/>
                <w:szCs w:val="24"/>
              </w:rPr>
              <w:t xml:space="preserve"> </w:t>
            </w:r>
            <w:r w:rsidRPr="00A44869">
              <w:rPr>
                <w:rFonts w:ascii="inherit" w:eastAsia="新細明體" w:hAnsi="inherit" w:cs="新細明體"/>
                <w:kern w:val="0"/>
                <w:szCs w:val="24"/>
              </w:rPr>
              <w:t>保護訂用帳戶內的選擇性儲存體帳戶</w:t>
            </w:r>
            <w:r w:rsidRPr="00A44869">
              <w:rPr>
                <w:rFonts w:ascii="inherit" w:eastAsia="新細明體" w:hAnsi="inherit" w:cs="新細明體"/>
                <w:kern w:val="0"/>
                <w:szCs w:val="24"/>
              </w:rPr>
              <w:t> </w:t>
            </w:r>
            <w:r w:rsidRPr="00A44869">
              <w:rPr>
                <w:rFonts w:ascii="inherit" w:eastAsia="新細明體" w:hAnsi="inherit" w:cs="新細明體"/>
                <w:kern w:val="0"/>
                <w:sz w:val="19"/>
                <w:szCs w:val="19"/>
                <w:bdr w:val="none" w:sz="0" w:space="0" w:color="auto" w:frame="1"/>
                <w:vertAlign w:val="superscript"/>
              </w:rPr>
              <w:t>3</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FFAF6EB"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無法使用</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39DF7235"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bdr w:val="none" w:sz="0" w:space="0" w:color="auto" w:frame="1"/>
              </w:rPr>
              <w:t>NT$1.203</w:t>
            </w:r>
            <w:r w:rsidRPr="00A44869">
              <w:rPr>
                <w:rFonts w:ascii="inherit" w:eastAsia="新細明體" w:hAnsi="inherit" w:cs="新細明體"/>
                <w:kern w:val="0"/>
                <w:szCs w:val="24"/>
              </w:rPr>
              <w:t xml:space="preserve">/10,000 </w:t>
            </w:r>
            <w:r w:rsidRPr="00A44869">
              <w:rPr>
                <w:rFonts w:ascii="inherit" w:eastAsia="新細明體" w:hAnsi="inherit" w:cs="新細明體"/>
                <w:kern w:val="0"/>
                <w:szCs w:val="24"/>
              </w:rPr>
              <w:t>筆交易</w:t>
            </w:r>
            <w:r w:rsidRPr="00A44869">
              <w:rPr>
                <w:rFonts w:ascii="inherit" w:eastAsia="新細明體" w:hAnsi="inherit" w:cs="新細明體"/>
                <w:kern w:val="0"/>
                <w:szCs w:val="24"/>
              </w:rPr>
              <w:t> </w:t>
            </w:r>
            <w:r w:rsidRPr="00A44869">
              <w:rPr>
                <w:rFonts w:ascii="inherit" w:eastAsia="新細明體" w:hAnsi="inherit" w:cs="新細明體"/>
                <w:kern w:val="0"/>
                <w:sz w:val="19"/>
                <w:szCs w:val="19"/>
                <w:bdr w:val="none" w:sz="0" w:space="0" w:color="auto" w:frame="1"/>
                <w:vertAlign w:val="superscript"/>
              </w:rPr>
              <w:t>2</w:t>
            </w:r>
          </w:p>
        </w:tc>
      </w:tr>
      <w:tr w:rsidR="00A44869" w:rsidRPr="00A44869" w14:paraId="23900642" w14:textId="77777777" w:rsidTr="00A44869">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7DA847E5"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 xml:space="preserve">IoT </w:t>
            </w:r>
            <w:r w:rsidRPr="00A44869">
              <w:rPr>
                <w:rFonts w:ascii="inherit" w:eastAsia="新細明體" w:hAnsi="inherit" w:cs="新細明體"/>
                <w:kern w:val="0"/>
                <w:szCs w:val="24"/>
              </w:rPr>
              <w:t>裝置</w:t>
            </w:r>
            <w:r w:rsidRPr="00A44869">
              <w:rPr>
                <w:rFonts w:ascii="inherit" w:eastAsia="新細明體" w:hAnsi="inherit" w:cs="新細明體"/>
                <w:kern w:val="0"/>
                <w:szCs w:val="24"/>
              </w:rPr>
              <w:t xml:space="preserve"> </w:t>
            </w:r>
            <w:proofErr w:type="gramStart"/>
            <w:r w:rsidRPr="00A44869">
              <w:rPr>
                <w:rFonts w:ascii="inherit" w:eastAsia="新細明體" w:hAnsi="inherit" w:cs="新細明體"/>
                <w:kern w:val="0"/>
                <w:szCs w:val="24"/>
              </w:rPr>
              <w:t>–</w:t>
            </w:r>
            <w:proofErr w:type="gramEnd"/>
            <w:r w:rsidRPr="00A44869">
              <w:rPr>
                <w:rFonts w:ascii="inherit" w:eastAsia="新細明體" w:hAnsi="inherit" w:cs="新細明體"/>
                <w:kern w:val="0"/>
                <w:szCs w:val="24"/>
              </w:rPr>
              <w:t xml:space="preserve"> </w:t>
            </w:r>
            <w:r w:rsidRPr="00A44869">
              <w:rPr>
                <w:rFonts w:ascii="inherit" w:eastAsia="新細明體" w:hAnsi="inherit" w:cs="新細明體"/>
                <w:kern w:val="0"/>
                <w:szCs w:val="24"/>
              </w:rPr>
              <w:t>依裝置</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3BDB1FC4"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無法使用</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605E7A8B"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bdr w:val="none" w:sz="0" w:space="0" w:color="auto" w:frame="1"/>
              </w:rPr>
              <w:t>NT$0.0301</w:t>
            </w:r>
            <w:r w:rsidRPr="00A44869">
              <w:rPr>
                <w:rFonts w:ascii="inherit" w:eastAsia="新細明體" w:hAnsi="inherit" w:cs="新細明體"/>
                <w:kern w:val="0"/>
                <w:szCs w:val="24"/>
              </w:rPr>
              <w:t>/</w:t>
            </w:r>
            <w:r w:rsidRPr="00A44869">
              <w:rPr>
                <w:rFonts w:ascii="inherit" w:eastAsia="新細明體" w:hAnsi="inherit" w:cs="新細明體"/>
                <w:kern w:val="0"/>
                <w:szCs w:val="24"/>
              </w:rPr>
              <w:t>月</w:t>
            </w:r>
            <w:r w:rsidRPr="00A44869">
              <w:rPr>
                <w:rFonts w:ascii="inherit" w:eastAsia="新細明體" w:hAnsi="inherit" w:cs="新細明體"/>
                <w:kern w:val="0"/>
                <w:szCs w:val="24"/>
              </w:rPr>
              <w:t> </w:t>
            </w:r>
            <w:r w:rsidRPr="00A44869">
              <w:rPr>
                <w:rFonts w:ascii="inherit" w:eastAsia="新細明體" w:hAnsi="inherit" w:cs="新細明體"/>
                <w:kern w:val="0"/>
                <w:sz w:val="19"/>
                <w:szCs w:val="19"/>
                <w:bdr w:val="none" w:sz="0" w:space="0" w:color="auto" w:frame="1"/>
                <w:vertAlign w:val="superscript"/>
              </w:rPr>
              <w:t>4</w:t>
            </w:r>
          </w:p>
        </w:tc>
      </w:tr>
      <w:tr w:rsidR="00A44869" w:rsidRPr="00A44869" w14:paraId="6A69A50F" w14:textId="77777777" w:rsidTr="00A44869">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674CCAB2"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 xml:space="preserve">IoT </w:t>
            </w:r>
            <w:r w:rsidRPr="00A44869">
              <w:rPr>
                <w:rFonts w:ascii="inherit" w:eastAsia="新細明體" w:hAnsi="inherit" w:cs="新細明體"/>
                <w:kern w:val="0"/>
                <w:szCs w:val="24"/>
              </w:rPr>
              <w:t>裝置</w:t>
            </w:r>
            <w:r w:rsidRPr="00A44869">
              <w:rPr>
                <w:rFonts w:ascii="inherit" w:eastAsia="新細明體" w:hAnsi="inherit" w:cs="新細明體"/>
                <w:kern w:val="0"/>
                <w:szCs w:val="24"/>
              </w:rPr>
              <w:t xml:space="preserve"> </w:t>
            </w:r>
            <w:proofErr w:type="gramStart"/>
            <w:r w:rsidRPr="00A44869">
              <w:rPr>
                <w:rFonts w:ascii="inherit" w:eastAsia="新細明體" w:hAnsi="inherit" w:cs="新細明體"/>
                <w:kern w:val="0"/>
                <w:szCs w:val="24"/>
              </w:rPr>
              <w:t>–</w:t>
            </w:r>
            <w:proofErr w:type="gramEnd"/>
            <w:r w:rsidRPr="00A44869">
              <w:rPr>
                <w:rFonts w:ascii="inherit" w:eastAsia="新細明體" w:hAnsi="inherit" w:cs="新細明體"/>
                <w:kern w:val="0"/>
                <w:szCs w:val="24"/>
              </w:rPr>
              <w:t xml:space="preserve"> </w:t>
            </w:r>
            <w:r w:rsidRPr="00A44869">
              <w:rPr>
                <w:rFonts w:ascii="inherit" w:eastAsia="新細明體" w:hAnsi="inherit" w:cs="新細明體"/>
                <w:kern w:val="0"/>
                <w:szCs w:val="24"/>
              </w:rPr>
              <w:t>依訊息</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0808FBC3"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rPr>
              <w:t>無法使用</w:t>
            </w:r>
          </w:p>
        </w:tc>
        <w:tc>
          <w:tcPr>
            <w:tcW w:w="0" w:type="auto"/>
            <w:tcBorders>
              <w:top w:val="nil"/>
              <w:left w:val="nil"/>
              <w:bottom w:val="single" w:sz="6" w:space="0" w:color="EFEFEF"/>
              <w:right w:val="nil"/>
            </w:tcBorders>
            <w:tcMar>
              <w:top w:w="90" w:type="dxa"/>
              <w:left w:w="45" w:type="dxa"/>
              <w:bottom w:w="90" w:type="dxa"/>
              <w:right w:w="45" w:type="dxa"/>
            </w:tcMar>
            <w:vAlign w:val="bottom"/>
            <w:hideMark/>
          </w:tcPr>
          <w:p w14:paraId="5BAF2D4C" w14:textId="77777777" w:rsidR="00A44869" w:rsidRPr="00A44869" w:rsidRDefault="00A44869" w:rsidP="00A44869">
            <w:pPr>
              <w:widowControl/>
              <w:rPr>
                <w:rFonts w:ascii="inherit" w:eastAsia="新細明體" w:hAnsi="inherit" w:cs="新細明體"/>
                <w:kern w:val="0"/>
                <w:szCs w:val="24"/>
              </w:rPr>
            </w:pPr>
            <w:r w:rsidRPr="00A44869">
              <w:rPr>
                <w:rFonts w:ascii="inherit" w:eastAsia="新細明體" w:hAnsi="inherit" w:cs="新細明體"/>
                <w:kern w:val="0"/>
                <w:szCs w:val="24"/>
                <w:bdr w:val="none" w:sz="0" w:space="0" w:color="auto" w:frame="1"/>
              </w:rPr>
              <w:t>NT$6.011</w:t>
            </w:r>
            <w:r w:rsidRPr="00A44869">
              <w:rPr>
                <w:rFonts w:ascii="inherit" w:eastAsia="新細明體" w:hAnsi="inherit" w:cs="新細明體"/>
                <w:kern w:val="0"/>
                <w:szCs w:val="24"/>
              </w:rPr>
              <w:t xml:space="preserve">/25,000 </w:t>
            </w:r>
            <w:r w:rsidRPr="00A44869">
              <w:rPr>
                <w:rFonts w:ascii="inherit" w:eastAsia="新細明體" w:hAnsi="inherit" w:cs="新細明體"/>
                <w:kern w:val="0"/>
                <w:szCs w:val="24"/>
              </w:rPr>
              <w:t>筆交易</w:t>
            </w:r>
            <w:r w:rsidRPr="00A44869">
              <w:rPr>
                <w:rFonts w:ascii="inherit" w:eastAsia="新細明體" w:hAnsi="inherit" w:cs="新細明體"/>
                <w:kern w:val="0"/>
                <w:szCs w:val="24"/>
              </w:rPr>
              <w:t> </w:t>
            </w:r>
            <w:r w:rsidRPr="00A44869">
              <w:rPr>
                <w:rFonts w:ascii="inherit" w:eastAsia="新細明體" w:hAnsi="inherit" w:cs="新細明體"/>
                <w:kern w:val="0"/>
                <w:sz w:val="19"/>
                <w:szCs w:val="19"/>
                <w:bdr w:val="none" w:sz="0" w:space="0" w:color="auto" w:frame="1"/>
                <w:vertAlign w:val="superscript"/>
              </w:rPr>
              <w:t>4</w:t>
            </w:r>
          </w:p>
        </w:tc>
      </w:tr>
    </w:tbl>
    <w:p w14:paraId="71EE123A" w14:textId="77777777" w:rsidR="00A44869" w:rsidRPr="00A44869" w:rsidRDefault="00A44869" w:rsidP="00A44869">
      <w:pPr>
        <w:widowControl/>
        <w:shd w:val="clear" w:color="auto" w:fill="FFFFFF"/>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 w:val="19"/>
          <w:szCs w:val="19"/>
          <w:bdr w:val="none" w:sz="0" w:space="0" w:color="auto" w:frame="1"/>
          <w:vertAlign w:val="superscript"/>
        </w:rPr>
        <w:t>1</w:t>
      </w:r>
      <w:r w:rsidRPr="00A44869">
        <w:rPr>
          <w:rFonts w:ascii="inherit" w:eastAsia="新細明體" w:hAnsi="inherit" w:cs="新細明體"/>
          <w:color w:val="333333"/>
          <w:kern w:val="0"/>
          <w:szCs w:val="24"/>
        </w:rPr>
        <w:t> </w:t>
      </w:r>
      <w:r w:rsidRPr="00A44869">
        <w:rPr>
          <w:rFonts w:ascii="inherit" w:eastAsia="新細明體" w:hAnsi="inherit" w:cs="新細明體"/>
          <w:color w:val="333333"/>
          <w:kern w:val="0"/>
          <w:szCs w:val="24"/>
        </w:rPr>
        <w:t>顯示的定價為預覽價格。價格會在</w:t>
      </w:r>
      <w:r w:rsidRPr="00A44869">
        <w:rPr>
          <w:rFonts w:ascii="inherit" w:eastAsia="新細明體" w:hAnsi="inherit" w:cs="新細明體"/>
          <w:color w:val="333333"/>
          <w:kern w:val="0"/>
          <w:szCs w:val="24"/>
        </w:rPr>
        <w:t xml:space="preserve"> GA </w:t>
      </w:r>
      <w:r w:rsidRPr="00A44869">
        <w:rPr>
          <w:rFonts w:ascii="inherit" w:eastAsia="新細明體" w:hAnsi="inherit" w:cs="新細明體"/>
          <w:color w:val="333333"/>
          <w:kern w:val="0"/>
          <w:szCs w:val="24"/>
        </w:rPr>
        <w:t>時變更。如需依資源分類的</w:t>
      </w:r>
      <w:r w:rsidRPr="00A44869">
        <w:rPr>
          <w:rFonts w:ascii="inherit" w:eastAsia="新細明體" w:hAnsi="inherit" w:cs="新細明體"/>
          <w:color w:val="333333"/>
          <w:kern w:val="0"/>
          <w:szCs w:val="24"/>
        </w:rPr>
        <w:t xml:space="preserve"> ASC </w:t>
      </w:r>
      <w:r w:rsidRPr="00A44869">
        <w:rPr>
          <w:rFonts w:ascii="inherit" w:eastAsia="新細明體" w:hAnsi="inherit" w:cs="新細明體"/>
          <w:color w:val="333333"/>
          <w:kern w:val="0"/>
          <w:szCs w:val="24"/>
        </w:rPr>
        <w:t>功能詳細資料，請參閱資源專屬文件</w:t>
      </w:r>
    </w:p>
    <w:p w14:paraId="553E3CD8" w14:textId="77777777" w:rsidR="00A44869" w:rsidRPr="00A44869" w:rsidRDefault="00A44869" w:rsidP="00A44869">
      <w:pPr>
        <w:widowControl/>
        <w:shd w:val="clear" w:color="auto" w:fill="FFFFFF"/>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 w:val="19"/>
          <w:szCs w:val="19"/>
          <w:bdr w:val="none" w:sz="0" w:space="0" w:color="auto" w:frame="1"/>
          <w:vertAlign w:val="superscript"/>
        </w:rPr>
        <w:t>2</w:t>
      </w:r>
      <w:r w:rsidRPr="00A44869">
        <w:rPr>
          <w:rFonts w:ascii="inherit" w:eastAsia="新細明體" w:hAnsi="inherit" w:cs="新細明體"/>
          <w:color w:val="333333"/>
          <w:kern w:val="0"/>
          <w:szCs w:val="24"/>
        </w:rPr>
        <w:t> </w:t>
      </w:r>
      <w:r w:rsidRPr="00A44869">
        <w:rPr>
          <w:rFonts w:ascii="inherit" w:eastAsia="新細明體" w:hAnsi="inherit" w:cs="新細明體"/>
          <w:color w:val="333333"/>
          <w:kern w:val="0"/>
          <w:szCs w:val="24"/>
        </w:rPr>
        <w:t>選擇性儲存體帳戶的安全性變更將於</w:t>
      </w:r>
      <w:r w:rsidRPr="00A44869">
        <w:rPr>
          <w:rFonts w:ascii="inherit" w:eastAsia="新細明體" w:hAnsi="inherit" w:cs="新細明體"/>
          <w:color w:val="333333"/>
          <w:kern w:val="0"/>
          <w:szCs w:val="24"/>
        </w:rPr>
        <w:t xml:space="preserve"> 2020 </w:t>
      </w:r>
      <w:r w:rsidRPr="00A44869">
        <w:rPr>
          <w:rFonts w:ascii="inherit" w:eastAsia="新細明體" w:hAnsi="inherit" w:cs="新細明體"/>
          <w:color w:val="333333"/>
          <w:kern w:val="0"/>
          <w:szCs w:val="24"/>
        </w:rPr>
        <w:t>年</w:t>
      </w:r>
      <w:r w:rsidRPr="00A44869">
        <w:rPr>
          <w:rFonts w:ascii="inherit" w:eastAsia="新細明體" w:hAnsi="inherit" w:cs="新細明體"/>
          <w:color w:val="333333"/>
          <w:kern w:val="0"/>
          <w:szCs w:val="24"/>
        </w:rPr>
        <w:t xml:space="preserve"> 1 </w:t>
      </w:r>
      <w:r w:rsidRPr="00A44869">
        <w:rPr>
          <w:rFonts w:ascii="inherit" w:eastAsia="新細明體" w:hAnsi="inherit" w:cs="新細明體"/>
          <w:color w:val="333333"/>
          <w:kern w:val="0"/>
          <w:szCs w:val="24"/>
        </w:rPr>
        <w:t>月</w:t>
      </w:r>
      <w:r w:rsidRPr="00A44869">
        <w:rPr>
          <w:rFonts w:ascii="inherit" w:eastAsia="新細明體" w:hAnsi="inherit" w:cs="新細明體"/>
          <w:color w:val="333333"/>
          <w:kern w:val="0"/>
          <w:szCs w:val="24"/>
        </w:rPr>
        <w:t xml:space="preserve"> 1 </w:t>
      </w:r>
      <w:r w:rsidRPr="00A44869">
        <w:rPr>
          <w:rFonts w:ascii="inherit" w:eastAsia="新細明體" w:hAnsi="inherit" w:cs="新細明體"/>
          <w:color w:val="333333"/>
          <w:kern w:val="0"/>
          <w:szCs w:val="24"/>
        </w:rPr>
        <w:t>日開始</w:t>
      </w:r>
    </w:p>
    <w:p w14:paraId="4FB11B63" w14:textId="77777777" w:rsidR="00A44869" w:rsidRPr="00A44869" w:rsidRDefault="00A44869" w:rsidP="00A44869">
      <w:pPr>
        <w:widowControl/>
        <w:shd w:val="clear" w:color="auto" w:fill="FFFFFF"/>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 w:val="19"/>
          <w:szCs w:val="19"/>
          <w:bdr w:val="none" w:sz="0" w:space="0" w:color="auto" w:frame="1"/>
          <w:vertAlign w:val="superscript"/>
        </w:rPr>
        <w:t>3</w:t>
      </w:r>
      <w:r w:rsidRPr="00A44869">
        <w:rPr>
          <w:rFonts w:ascii="inherit" w:eastAsia="新細明體" w:hAnsi="inherit" w:cs="新細明體"/>
          <w:color w:val="333333"/>
          <w:kern w:val="0"/>
          <w:szCs w:val="24"/>
        </w:rPr>
        <w:t xml:space="preserve"> Azure </w:t>
      </w:r>
      <w:r w:rsidRPr="00A44869">
        <w:rPr>
          <w:rFonts w:ascii="inherit" w:eastAsia="新細明體" w:hAnsi="inherit" w:cs="新細明體"/>
          <w:color w:val="333333"/>
          <w:kern w:val="0"/>
          <w:szCs w:val="24"/>
        </w:rPr>
        <w:t>資訊安全中心目前會保護</w:t>
      </w:r>
      <w:r w:rsidRPr="00A44869">
        <w:rPr>
          <w:rFonts w:ascii="inherit" w:eastAsia="新細明體" w:hAnsi="inherit" w:cs="新細明體"/>
          <w:color w:val="333333"/>
          <w:kern w:val="0"/>
          <w:szCs w:val="24"/>
        </w:rPr>
        <w:t xml:space="preserve"> Azure Blob</w:t>
      </w:r>
    </w:p>
    <w:p w14:paraId="5874748A" w14:textId="77777777" w:rsidR="00A44869" w:rsidRPr="00A44869" w:rsidRDefault="00A44869" w:rsidP="00A44869">
      <w:pPr>
        <w:widowControl/>
        <w:shd w:val="clear" w:color="auto" w:fill="FFFFFF"/>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 w:val="19"/>
          <w:szCs w:val="19"/>
          <w:bdr w:val="none" w:sz="0" w:space="0" w:color="auto" w:frame="1"/>
          <w:vertAlign w:val="superscript"/>
        </w:rPr>
        <w:t>4</w:t>
      </w:r>
      <w:r w:rsidRPr="00A44869">
        <w:rPr>
          <w:rFonts w:ascii="inherit" w:eastAsia="新細明體" w:hAnsi="inherit" w:cs="新細明體"/>
          <w:color w:val="333333"/>
          <w:kern w:val="0"/>
          <w:szCs w:val="24"/>
        </w:rPr>
        <w:t> (</w:t>
      </w:r>
      <w:r w:rsidRPr="00A44869">
        <w:rPr>
          <w:rFonts w:ascii="inherit" w:eastAsia="新細明體" w:hAnsi="inherit" w:cs="新細明體"/>
          <w:color w:val="333333"/>
          <w:kern w:val="0"/>
          <w:szCs w:val="24"/>
        </w:rPr>
        <w:t>僅限預覽期間</w:t>
      </w:r>
      <w:r w:rsidRPr="00A44869">
        <w:rPr>
          <w:rFonts w:ascii="inherit" w:eastAsia="新細明體" w:hAnsi="inherit" w:cs="新細明體"/>
          <w:color w:val="333333"/>
          <w:kern w:val="0"/>
          <w:szCs w:val="24"/>
        </w:rPr>
        <w:t xml:space="preserve">) </w:t>
      </w:r>
      <w:r w:rsidRPr="00A44869">
        <w:rPr>
          <w:rFonts w:ascii="inherit" w:eastAsia="新細明體" w:hAnsi="inherit" w:cs="新細明體"/>
          <w:color w:val="333333"/>
          <w:kern w:val="0"/>
          <w:szCs w:val="24"/>
        </w:rPr>
        <w:t>安全性訊息會根據客戶的</w:t>
      </w:r>
      <w:r w:rsidRPr="00A44869">
        <w:rPr>
          <w:rFonts w:ascii="inherit" w:eastAsia="新細明體" w:hAnsi="inherit" w:cs="新細明體"/>
          <w:color w:val="333333"/>
          <w:kern w:val="0"/>
          <w:szCs w:val="24"/>
        </w:rPr>
        <w:t xml:space="preserve"> IoT </w:t>
      </w:r>
      <w:r w:rsidRPr="00A44869">
        <w:rPr>
          <w:rFonts w:ascii="inherit" w:eastAsia="新細明體" w:hAnsi="inherit" w:cs="新細明體"/>
          <w:color w:val="333333"/>
          <w:kern w:val="0"/>
          <w:szCs w:val="24"/>
        </w:rPr>
        <w:t>中樞配額來計算。</w:t>
      </w:r>
    </w:p>
    <w:p w14:paraId="06A7A83B" w14:textId="77777777" w:rsidR="00A44869" w:rsidRPr="00A44869" w:rsidRDefault="00A44869" w:rsidP="00A44869">
      <w:pPr>
        <w:widowControl/>
        <w:shd w:val="clear" w:color="auto" w:fill="FFFFFF"/>
        <w:textAlignment w:val="baseline"/>
        <w:outlineLvl w:val="1"/>
        <w:rPr>
          <w:rFonts w:ascii="Arial" w:eastAsia="新細明體" w:hAnsi="Arial" w:cs="Arial"/>
          <w:color w:val="333333"/>
          <w:kern w:val="0"/>
          <w:sz w:val="38"/>
          <w:szCs w:val="38"/>
        </w:rPr>
      </w:pPr>
      <w:r w:rsidRPr="00A44869">
        <w:rPr>
          <w:rFonts w:ascii="inherit" w:eastAsia="新細明體" w:hAnsi="inherit" w:cs="Arial"/>
          <w:color w:val="008080"/>
          <w:kern w:val="0"/>
          <w:sz w:val="38"/>
          <w:szCs w:val="38"/>
          <w:bdr w:val="none" w:sz="0" w:space="0" w:color="auto" w:frame="1"/>
        </w:rPr>
        <w:lastRenderedPageBreak/>
        <w:t>Azure Security Center Q&amp;A</w:t>
      </w:r>
    </w:p>
    <w:p w14:paraId="68ED8798" w14:textId="77777777" w:rsidR="00A44869" w:rsidRPr="00A44869" w:rsidRDefault="00A44869" w:rsidP="00A44869">
      <w:pPr>
        <w:widowControl/>
        <w:shd w:val="clear" w:color="auto" w:fill="FFFFFF"/>
        <w:spacing w:before="390" w:after="390"/>
        <w:textAlignment w:val="baseline"/>
        <w:outlineLvl w:val="3"/>
        <w:rPr>
          <w:rFonts w:ascii="Arial" w:eastAsia="新細明體" w:hAnsi="Arial" w:cs="Arial"/>
          <w:color w:val="333333"/>
          <w:kern w:val="0"/>
          <w:sz w:val="17"/>
          <w:szCs w:val="17"/>
        </w:rPr>
      </w:pPr>
      <w:r w:rsidRPr="00A44869">
        <w:rPr>
          <w:rFonts w:ascii="Arial" w:eastAsia="新細明體" w:hAnsi="Arial" w:cs="Arial"/>
          <w:color w:val="333333"/>
          <w:kern w:val="0"/>
          <w:sz w:val="17"/>
          <w:szCs w:val="17"/>
        </w:rPr>
        <w:t>異常偵測器</w:t>
      </w:r>
      <w:r w:rsidRPr="00A44869">
        <w:rPr>
          <w:rFonts w:ascii="Arial" w:eastAsia="新細明體" w:hAnsi="Arial" w:cs="Arial"/>
          <w:color w:val="333333"/>
          <w:kern w:val="0"/>
          <w:sz w:val="17"/>
          <w:szCs w:val="17"/>
        </w:rPr>
        <w:t xml:space="preserve"> API </w:t>
      </w:r>
      <w:r w:rsidRPr="00A44869">
        <w:rPr>
          <w:rFonts w:ascii="Arial" w:eastAsia="新細明體" w:hAnsi="Arial" w:cs="Arial"/>
          <w:color w:val="333333"/>
          <w:kern w:val="0"/>
          <w:sz w:val="17"/>
          <w:szCs w:val="17"/>
        </w:rPr>
        <w:t>的交易組成要素是什麼？</w:t>
      </w:r>
    </w:p>
    <w:p w14:paraId="7B77B9D7" w14:textId="77777777" w:rsidR="00A44869" w:rsidRPr="00A44869" w:rsidRDefault="00A44869" w:rsidP="00A44869">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交易是</w:t>
      </w:r>
      <w:r w:rsidRPr="00A44869">
        <w:rPr>
          <w:rFonts w:ascii="inherit" w:eastAsia="新細明體" w:hAnsi="inherit" w:cs="新細明體"/>
          <w:color w:val="333333"/>
          <w:kern w:val="0"/>
          <w:szCs w:val="24"/>
        </w:rPr>
        <w:t xml:space="preserve"> API </w:t>
      </w:r>
      <w:r w:rsidRPr="00A44869">
        <w:rPr>
          <w:rFonts w:ascii="inherit" w:eastAsia="新細明體" w:hAnsi="inherit" w:cs="新細明體"/>
          <w:color w:val="333333"/>
          <w:kern w:val="0"/>
          <w:szCs w:val="24"/>
        </w:rPr>
        <w:t>呼叫，其中在時間序列包含最大</w:t>
      </w:r>
      <w:r w:rsidRPr="00A44869">
        <w:rPr>
          <w:rFonts w:ascii="inherit" w:eastAsia="新細明體" w:hAnsi="inherit" w:cs="新細明體"/>
          <w:color w:val="333333"/>
          <w:kern w:val="0"/>
          <w:szCs w:val="24"/>
        </w:rPr>
        <w:t xml:space="preserve"> 1,000 </w:t>
      </w:r>
      <w:proofErr w:type="gramStart"/>
      <w:r w:rsidRPr="00A44869">
        <w:rPr>
          <w:rFonts w:ascii="inherit" w:eastAsia="新細明體" w:hAnsi="inherit" w:cs="新細明體"/>
          <w:color w:val="333333"/>
          <w:kern w:val="0"/>
          <w:szCs w:val="24"/>
        </w:rPr>
        <w:t>個</w:t>
      </w:r>
      <w:proofErr w:type="gramEnd"/>
      <w:r w:rsidRPr="00A44869">
        <w:rPr>
          <w:rFonts w:ascii="inherit" w:eastAsia="新細明體" w:hAnsi="inherit" w:cs="新細明體"/>
          <w:color w:val="333333"/>
          <w:kern w:val="0"/>
          <w:szCs w:val="24"/>
        </w:rPr>
        <w:t>資料點的要求承載大小。</w:t>
      </w:r>
    </w:p>
    <w:p w14:paraId="3B217553" w14:textId="77777777" w:rsidR="00A44869" w:rsidRPr="00A44869" w:rsidRDefault="00A44869" w:rsidP="00A44869">
      <w:pPr>
        <w:widowControl/>
        <w:numPr>
          <w:ilvl w:val="0"/>
          <w:numId w:val="2"/>
        </w:numPr>
        <w:shd w:val="clear" w:color="auto" w:fill="FFFFFF"/>
        <w:ind w:left="111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每累積</w:t>
      </w:r>
      <w:r w:rsidRPr="00A44869">
        <w:rPr>
          <w:rFonts w:ascii="inherit" w:eastAsia="新細明體" w:hAnsi="inherit" w:cs="新細明體"/>
          <w:color w:val="333333"/>
          <w:kern w:val="0"/>
          <w:szCs w:val="24"/>
        </w:rPr>
        <w:t xml:space="preserve"> 1,000 </w:t>
      </w:r>
      <w:proofErr w:type="gramStart"/>
      <w:r w:rsidRPr="00A44869">
        <w:rPr>
          <w:rFonts w:ascii="inherit" w:eastAsia="新細明體" w:hAnsi="inherit" w:cs="新細明體"/>
          <w:color w:val="333333"/>
          <w:kern w:val="0"/>
          <w:szCs w:val="24"/>
        </w:rPr>
        <w:t>個</w:t>
      </w:r>
      <w:proofErr w:type="gramEnd"/>
      <w:r w:rsidRPr="00A44869">
        <w:rPr>
          <w:rFonts w:ascii="inherit" w:eastAsia="新細明體" w:hAnsi="inherit" w:cs="新細明體"/>
          <w:color w:val="333333"/>
          <w:kern w:val="0"/>
          <w:szCs w:val="24"/>
        </w:rPr>
        <w:t>資料點將計算為其他交易。舉例要求承載大小為</w:t>
      </w:r>
      <w:r w:rsidRPr="00A44869">
        <w:rPr>
          <w:rFonts w:ascii="inherit" w:eastAsia="新細明體" w:hAnsi="inherit" w:cs="新細明體"/>
          <w:color w:val="333333"/>
          <w:kern w:val="0"/>
          <w:szCs w:val="24"/>
        </w:rPr>
        <w:t xml:space="preserve"> 2050 </w:t>
      </w:r>
      <w:proofErr w:type="gramStart"/>
      <w:r w:rsidRPr="00A44869">
        <w:rPr>
          <w:rFonts w:ascii="inherit" w:eastAsia="新細明體" w:hAnsi="inherit" w:cs="新細明體"/>
          <w:color w:val="333333"/>
          <w:kern w:val="0"/>
          <w:szCs w:val="24"/>
        </w:rPr>
        <w:t>個</w:t>
      </w:r>
      <w:proofErr w:type="gramEnd"/>
      <w:r w:rsidRPr="00A44869">
        <w:rPr>
          <w:rFonts w:ascii="inherit" w:eastAsia="新細明體" w:hAnsi="inherit" w:cs="新細明體"/>
          <w:color w:val="333333"/>
          <w:kern w:val="0"/>
          <w:szCs w:val="24"/>
        </w:rPr>
        <w:t>資料點的</w:t>
      </w:r>
      <w:r w:rsidRPr="00A44869">
        <w:rPr>
          <w:rFonts w:ascii="inherit" w:eastAsia="新細明體" w:hAnsi="inherit" w:cs="新細明體"/>
          <w:color w:val="333333"/>
          <w:kern w:val="0"/>
          <w:szCs w:val="24"/>
        </w:rPr>
        <w:t xml:space="preserve"> API </w:t>
      </w:r>
      <w:r w:rsidRPr="00A44869">
        <w:rPr>
          <w:rFonts w:ascii="inherit" w:eastAsia="新細明體" w:hAnsi="inherit" w:cs="新細明體"/>
          <w:color w:val="333333"/>
          <w:kern w:val="0"/>
          <w:szCs w:val="24"/>
        </w:rPr>
        <w:t>呼叫會有</w:t>
      </w:r>
      <w:r w:rsidRPr="00A44869">
        <w:rPr>
          <w:rFonts w:ascii="inherit" w:eastAsia="新細明體" w:hAnsi="inherit" w:cs="新細明體"/>
          <w:color w:val="333333"/>
          <w:kern w:val="0"/>
          <w:szCs w:val="24"/>
        </w:rPr>
        <w:t xml:space="preserve"> 3 </w:t>
      </w:r>
      <w:r w:rsidRPr="00A44869">
        <w:rPr>
          <w:rFonts w:ascii="inherit" w:eastAsia="新細明體" w:hAnsi="inherit" w:cs="新細明體"/>
          <w:color w:val="333333"/>
          <w:kern w:val="0"/>
          <w:szCs w:val="24"/>
        </w:rPr>
        <w:t>筆交易。要求承載大小的上限是</w:t>
      </w:r>
      <w:r w:rsidRPr="00A44869">
        <w:rPr>
          <w:rFonts w:ascii="inherit" w:eastAsia="新細明體" w:hAnsi="inherit" w:cs="新細明體"/>
          <w:color w:val="333333"/>
          <w:kern w:val="0"/>
          <w:szCs w:val="24"/>
        </w:rPr>
        <w:t xml:space="preserve"> 8,640 </w:t>
      </w:r>
      <w:proofErr w:type="gramStart"/>
      <w:r w:rsidRPr="00A44869">
        <w:rPr>
          <w:rFonts w:ascii="inherit" w:eastAsia="新細明體" w:hAnsi="inherit" w:cs="新細明體"/>
          <w:color w:val="333333"/>
          <w:kern w:val="0"/>
          <w:szCs w:val="24"/>
        </w:rPr>
        <w:t>個</w:t>
      </w:r>
      <w:proofErr w:type="gramEnd"/>
      <w:r w:rsidRPr="00A44869">
        <w:rPr>
          <w:rFonts w:ascii="inherit" w:eastAsia="新細明體" w:hAnsi="inherit" w:cs="新細明體"/>
          <w:color w:val="333333"/>
          <w:kern w:val="0"/>
          <w:szCs w:val="24"/>
        </w:rPr>
        <w:t>資料點。時間序列中的每</w:t>
      </w:r>
      <w:proofErr w:type="gramStart"/>
      <w:r w:rsidRPr="00A44869">
        <w:rPr>
          <w:rFonts w:ascii="inherit" w:eastAsia="新細明體" w:hAnsi="inherit" w:cs="新細明體"/>
          <w:color w:val="333333"/>
          <w:kern w:val="0"/>
          <w:szCs w:val="24"/>
        </w:rPr>
        <w:t>個</w:t>
      </w:r>
      <w:proofErr w:type="gramEnd"/>
      <w:r w:rsidRPr="00A44869">
        <w:rPr>
          <w:rFonts w:ascii="inherit" w:eastAsia="新細明體" w:hAnsi="inherit" w:cs="新細明體"/>
          <w:color w:val="333333"/>
          <w:kern w:val="0"/>
          <w:szCs w:val="24"/>
        </w:rPr>
        <w:t>資料點都是一組時間戳記</w:t>
      </w:r>
      <w:r w:rsidRPr="00A44869">
        <w:rPr>
          <w:rFonts w:ascii="inherit" w:eastAsia="新細明體" w:hAnsi="inherit" w:cs="新細明體"/>
          <w:color w:val="333333"/>
          <w:kern w:val="0"/>
          <w:szCs w:val="24"/>
        </w:rPr>
        <w:t>/</w:t>
      </w:r>
      <w:r w:rsidRPr="00A44869">
        <w:rPr>
          <w:rFonts w:ascii="inherit" w:eastAsia="新細明體" w:hAnsi="inherit" w:cs="新細明體"/>
          <w:color w:val="333333"/>
          <w:kern w:val="0"/>
          <w:szCs w:val="24"/>
        </w:rPr>
        <w:t>數值配對。</w:t>
      </w:r>
    </w:p>
    <w:p w14:paraId="0D9ED3B0"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 </w:t>
      </w:r>
    </w:p>
    <w:p w14:paraId="212BB4F2" w14:textId="77777777" w:rsidR="00A44869" w:rsidRPr="00A44869" w:rsidRDefault="00A44869" w:rsidP="00A44869">
      <w:pPr>
        <w:widowControl/>
        <w:shd w:val="clear" w:color="auto" w:fill="FFFFFF"/>
        <w:textAlignment w:val="baseline"/>
        <w:outlineLvl w:val="1"/>
        <w:rPr>
          <w:rFonts w:ascii="Arial" w:eastAsia="新細明體" w:hAnsi="Arial" w:cs="Arial"/>
          <w:color w:val="333333"/>
          <w:kern w:val="0"/>
          <w:sz w:val="38"/>
          <w:szCs w:val="38"/>
        </w:rPr>
      </w:pPr>
      <w:r w:rsidRPr="00A44869">
        <w:rPr>
          <w:rFonts w:ascii="inherit" w:eastAsia="新細明體" w:hAnsi="inherit" w:cs="Arial"/>
          <w:color w:val="008080"/>
          <w:kern w:val="0"/>
          <w:sz w:val="38"/>
          <w:szCs w:val="38"/>
          <w:bdr w:val="none" w:sz="0" w:space="0" w:color="auto" w:frame="1"/>
        </w:rPr>
        <w:t>服務架構</w:t>
      </w:r>
    </w:p>
    <w:p w14:paraId="24C96F9F" w14:textId="77777777" w:rsidR="00A44869" w:rsidRPr="00A44869" w:rsidRDefault="00A44869" w:rsidP="00A44869">
      <w:pPr>
        <w:widowControl/>
        <w:numPr>
          <w:ilvl w:val="0"/>
          <w:numId w:val="3"/>
        </w:numPr>
        <w:shd w:val="clear" w:color="auto" w:fill="FFFFFF"/>
        <w:ind w:left="111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原生就隸屬在</w:t>
      </w:r>
      <w:r w:rsidRPr="00A44869">
        <w:rPr>
          <w:rFonts w:ascii="inherit" w:eastAsia="新細明體" w:hAnsi="inherit" w:cs="新細明體"/>
          <w:color w:val="333333"/>
          <w:kern w:val="0"/>
          <w:szCs w:val="24"/>
        </w:rPr>
        <w:t xml:space="preserve"> Azure </w:t>
      </w:r>
      <w:r w:rsidRPr="00A44869">
        <w:rPr>
          <w:rFonts w:ascii="inherit" w:eastAsia="新細明體" w:hAnsi="inherit" w:cs="新細明體"/>
          <w:color w:val="333333"/>
          <w:kern w:val="0"/>
          <w:szCs w:val="24"/>
        </w:rPr>
        <w:t>中的服務並不需要特別安裝</w:t>
      </w:r>
      <w:r w:rsidRPr="00A44869">
        <w:rPr>
          <w:rFonts w:ascii="inherit" w:eastAsia="新細明體" w:hAnsi="inherit" w:cs="新細明體"/>
          <w:color w:val="333333"/>
          <w:kern w:val="0"/>
          <w:szCs w:val="24"/>
        </w:rPr>
        <w:t xml:space="preserve"> Agent</w:t>
      </w:r>
      <w:r w:rsidRPr="00A44869">
        <w:rPr>
          <w:rFonts w:ascii="inherit" w:eastAsia="新細明體" w:hAnsi="inherit" w:cs="新細明體"/>
          <w:color w:val="333333"/>
          <w:kern w:val="0"/>
          <w:szCs w:val="24"/>
        </w:rPr>
        <w:t>，如像是</w:t>
      </w:r>
      <w:r w:rsidRPr="00A44869">
        <w:rPr>
          <w:rFonts w:ascii="inherit" w:eastAsia="新細明體" w:hAnsi="inherit" w:cs="新細明體"/>
          <w:color w:val="333333"/>
          <w:kern w:val="0"/>
          <w:szCs w:val="24"/>
        </w:rPr>
        <w:t xml:space="preserve"> Azure PaaS </w:t>
      </w:r>
      <w:r w:rsidRPr="00A44869">
        <w:rPr>
          <w:rFonts w:ascii="inherit" w:eastAsia="新細明體" w:hAnsi="inherit" w:cs="新細明體"/>
          <w:color w:val="333333"/>
          <w:kern w:val="0"/>
          <w:szCs w:val="24"/>
        </w:rPr>
        <w:t>類型服務</w:t>
      </w:r>
      <w:r w:rsidRPr="00A44869">
        <w:rPr>
          <w:rFonts w:ascii="inherit" w:eastAsia="新細明體" w:hAnsi="inherit" w:cs="新細明體"/>
          <w:color w:val="333333"/>
          <w:kern w:val="0"/>
          <w:szCs w:val="24"/>
        </w:rPr>
        <w:t xml:space="preserve"> SQL Database</w:t>
      </w:r>
      <w:r w:rsidRPr="00A44869">
        <w:rPr>
          <w:rFonts w:ascii="inherit" w:eastAsia="新細明體" w:hAnsi="inherit" w:cs="新細明體"/>
          <w:color w:val="333333"/>
          <w:kern w:val="0"/>
          <w:szCs w:val="24"/>
        </w:rPr>
        <w:t>，</w:t>
      </w:r>
      <w:r w:rsidRPr="00A44869">
        <w:rPr>
          <w:rFonts w:ascii="inherit" w:eastAsia="新細明體" w:hAnsi="inherit" w:cs="新細明體"/>
          <w:color w:val="333333"/>
          <w:kern w:val="0"/>
          <w:szCs w:val="24"/>
        </w:rPr>
        <w:t>Storage</w:t>
      </w:r>
      <w:r w:rsidRPr="00A44869">
        <w:rPr>
          <w:rFonts w:ascii="inherit" w:eastAsia="新細明體" w:hAnsi="inherit" w:cs="新細明體"/>
          <w:color w:val="333333"/>
          <w:kern w:val="0"/>
          <w:szCs w:val="24"/>
        </w:rPr>
        <w:t>，</w:t>
      </w:r>
      <w:proofErr w:type="spellStart"/>
      <w:r w:rsidRPr="00A44869">
        <w:rPr>
          <w:rFonts w:ascii="inherit" w:eastAsia="新細明體" w:hAnsi="inherit" w:cs="新細明體"/>
          <w:color w:val="333333"/>
          <w:kern w:val="0"/>
          <w:szCs w:val="24"/>
        </w:rPr>
        <w:t>WebApps</w:t>
      </w:r>
      <w:proofErr w:type="spellEnd"/>
      <w:r w:rsidRPr="00A44869">
        <w:rPr>
          <w:rFonts w:ascii="inherit" w:eastAsia="新細明體" w:hAnsi="inherit" w:cs="新細明體"/>
          <w:color w:val="333333"/>
          <w:kern w:val="0"/>
          <w:szCs w:val="24"/>
        </w:rPr>
        <w:t>等</w:t>
      </w:r>
      <w:r w:rsidRPr="00A44869">
        <w:rPr>
          <w:rFonts w:ascii="inherit" w:eastAsia="新細明體" w:hAnsi="inherit" w:cs="新細明體"/>
          <w:color w:val="333333"/>
          <w:kern w:val="0"/>
          <w:szCs w:val="24"/>
        </w:rPr>
        <w:t>..</w:t>
      </w:r>
      <w:r w:rsidRPr="00A44869">
        <w:rPr>
          <w:rFonts w:ascii="inherit" w:eastAsia="新細明體" w:hAnsi="inherit" w:cs="新細明體"/>
          <w:color w:val="333333"/>
          <w:kern w:val="0"/>
          <w:szCs w:val="24"/>
        </w:rPr>
        <w:t>都是由資訊安全中心做監視保護。</w:t>
      </w:r>
    </w:p>
    <w:p w14:paraId="5ECBFA15" w14:textId="77777777" w:rsidR="00A44869" w:rsidRPr="00A44869" w:rsidRDefault="00A44869" w:rsidP="00A44869">
      <w:pPr>
        <w:widowControl/>
        <w:numPr>
          <w:ilvl w:val="0"/>
          <w:numId w:val="3"/>
        </w:numPr>
        <w:shd w:val="clear" w:color="auto" w:fill="FFFFFF"/>
        <w:ind w:left="111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在</w:t>
      </w:r>
      <w:r w:rsidRPr="00A44869">
        <w:rPr>
          <w:rFonts w:ascii="inherit" w:eastAsia="新細明體" w:hAnsi="inherit" w:cs="新細明體"/>
          <w:color w:val="333333"/>
          <w:kern w:val="0"/>
          <w:szCs w:val="24"/>
        </w:rPr>
        <w:t xml:space="preserve"> Windows </w:t>
      </w:r>
      <w:r w:rsidRPr="00A44869">
        <w:rPr>
          <w:rFonts w:ascii="inherit" w:eastAsia="新細明體" w:hAnsi="inherit" w:cs="新細明體"/>
          <w:color w:val="333333"/>
          <w:kern w:val="0"/>
          <w:szCs w:val="24"/>
        </w:rPr>
        <w:t>和</w:t>
      </w:r>
      <w:r w:rsidRPr="00A44869">
        <w:rPr>
          <w:rFonts w:ascii="inherit" w:eastAsia="新細明體" w:hAnsi="inherit" w:cs="新細明體"/>
          <w:color w:val="333333"/>
          <w:kern w:val="0"/>
          <w:szCs w:val="24"/>
        </w:rPr>
        <w:t xml:space="preserve"> Linux </w:t>
      </w:r>
      <w:r w:rsidRPr="00A44869">
        <w:rPr>
          <w:rFonts w:ascii="inherit" w:eastAsia="新細明體" w:hAnsi="inherit" w:cs="新細明體"/>
          <w:color w:val="333333"/>
          <w:kern w:val="0"/>
          <w:szCs w:val="24"/>
        </w:rPr>
        <w:t>主機中則需要安裝</w:t>
      </w:r>
      <w:r w:rsidRPr="00A44869">
        <w:rPr>
          <w:rFonts w:ascii="inherit" w:eastAsia="新細明體" w:hAnsi="inherit" w:cs="新細明體"/>
          <w:color w:val="333333"/>
          <w:kern w:val="0"/>
          <w:szCs w:val="24"/>
        </w:rPr>
        <w:t xml:space="preserve"> Microsoft Monitoring Agent</w:t>
      </w:r>
      <w:r w:rsidRPr="00A44869">
        <w:rPr>
          <w:rFonts w:ascii="inherit" w:eastAsia="新細明體" w:hAnsi="inherit" w:cs="新細明體"/>
          <w:color w:val="333333"/>
          <w:kern w:val="0"/>
          <w:szCs w:val="24"/>
        </w:rPr>
        <w:t>，才可以啟動保護在雲端上或非</w:t>
      </w:r>
      <w:r w:rsidRPr="00A44869">
        <w:rPr>
          <w:rFonts w:ascii="inherit" w:eastAsia="新細明體" w:hAnsi="inherit" w:cs="新細明體"/>
          <w:color w:val="333333"/>
          <w:kern w:val="0"/>
          <w:szCs w:val="24"/>
        </w:rPr>
        <w:t xml:space="preserve"> Azure </w:t>
      </w:r>
      <w:r w:rsidRPr="00A44869">
        <w:rPr>
          <w:rFonts w:ascii="inherit" w:eastAsia="新細明體" w:hAnsi="inherit" w:cs="新細明體"/>
          <w:color w:val="333333"/>
          <w:kern w:val="0"/>
          <w:szCs w:val="24"/>
        </w:rPr>
        <w:t>雲端中的企業內部實體或虛擬機器。</w:t>
      </w:r>
      <w:r w:rsidRPr="00A44869">
        <w:rPr>
          <w:rFonts w:ascii="inherit" w:eastAsia="新細明體" w:hAnsi="inherit" w:cs="新細明體"/>
          <w:color w:val="333333"/>
          <w:kern w:val="0"/>
          <w:szCs w:val="24"/>
        </w:rPr>
        <w:t xml:space="preserve">Azure VM </w:t>
      </w:r>
      <w:r w:rsidRPr="00A44869">
        <w:rPr>
          <w:rFonts w:ascii="inherit" w:eastAsia="新細明體" w:hAnsi="inherit" w:cs="新細明體"/>
          <w:color w:val="333333"/>
          <w:kern w:val="0"/>
          <w:szCs w:val="24"/>
        </w:rPr>
        <w:t>則透過啟用連接就可以自動佈署讓資訊安全中心來做監視保護。</w:t>
      </w:r>
    </w:p>
    <w:p w14:paraId="5245D0DE" w14:textId="77777777" w:rsidR="00A44869" w:rsidRPr="00A44869" w:rsidRDefault="00A44869" w:rsidP="00A44869">
      <w:pPr>
        <w:widowControl/>
        <w:shd w:val="clear" w:color="auto" w:fill="FFFFFF"/>
        <w:spacing w:before="390" w:after="390"/>
        <w:textAlignment w:val="baseline"/>
        <w:outlineLvl w:val="3"/>
        <w:rPr>
          <w:rFonts w:ascii="Arial" w:eastAsia="新細明體" w:hAnsi="Arial" w:cs="Arial"/>
          <w:color w:val="333333"/>
          <w:kern w:val="0"/>
          <w:sz w:val="17"/>
          <w:szCs w:val="17"/>
        </w:rPr>
      </w:pPr>
      <w:r w:rsidRPr="00A44869">
        <w:rPr>
          <w:rFonts w:ascii="Arial" w:eastAsia="新細明體" w:hAnsi="Arial" w:cs="Arial"/>
          <w:color w:val="333333"/>
          <w:kern w:val="0"/>
          <w:sz w:val="17"/>
          <w:szCs w:val="17"/>
        </w:rPr>
        <w:t>引用如下</w:t>
      </w:r>
    </w:p>
    <w:p w14:paraId="5B6ABB4D" w14:textId="1ED0024C"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6D2B4341" wp14:editId="1B622271">
            <wp:extent cx="5274310" cy="2967990"/>
            <wp:effectExtent l="0" t="0" r="2540" b="381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28A04CF8"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lastRenderedPageBreak/>
        <w:t> </w:t>
      </w:r>
    </w:p>
    <w:p w14:paraId="28B59153" w14:textId="77777777" w:rsidR="00A44869" w:rsidRPr="00A44869" w:rsidRDefault="00A44869" w:rsidP="00A44869">
      <w:pPr>
        <w:widowControl/>
        <w:shd w:val="clear" w:color="auto" w:fill="FFFFFF"/>
        <w:textAlignment w:val="baseline"/>
        <w:outlineLvl w:val="1"/>
        <w:rPr>
          <w:rFonts w:ascii="Arial" w:eastAsia="新細明體" w:hAnsi="Arial" w:cs="Arial"/>
          <w:color w:val="333333"/>
          <w:kern w:val="0"/>
          <w:sz w:val="38"/>
          <w:szCs w:val="38"/>
        </w:rPr>
      </w:pPr>
      <w:r w:rsidRPr="00A44869">
        <w:rPr>
          <w:rFonts w:ascii="inherit" w:eastAsia="新細明體" w:hAnsi="inherit" w:cs="Arial"/>
          <w:color w:val="008080"/>
          <w:kern w:val="0"/>
          <w:sz w:val="38"/>
          <w:szCs w:val="38"/>
          <w:bdr w:val="none" w:sz="0" w:space="0" w:color="auto" w:frame="1"/>
        </w:rPr>
        <w:t>簡易實測環境</w:t>
      </w:r>
    </w:p>
    <w:p w14:paraId="5894DEB7"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1. </w:t>
      </w:r>
      <w:r w:rsidRPr="00A44869">
        <w:rPr>
          <w:rFonts w:ascii="inherit" w:eastAsia="新細明體" w:hAnsi="inherit" w:cs="新細明體"/>
          <w:color w:val="333333"/>
          <w:kern w:val="0"/>
          <w:szCs w:val="24"/>
        </w:rPr>
        <w:t>資訊安全中心總</w:t>
      </w:r>
      <w:proofErr w:type="gramStart"/>
      <w:r w:rsidRPr="00A44869">
        <w:rPr>
          <w:rFonts w:ascii="inherit" w:eastAsia="新細明體" w:hAnsi="inherit" w:cs="新細明體"/>
          <w:color w:val="333333"/>
          <w:kern w:val="0"/>
          <w:szCs w:val="24"/>
        </w:rPr>
        <w:t>覽</w:t>
      </w:r>
      <w:proofErr w:type="gramEnd"/>
    </w:p>
    <w:p w14:paraId="6230E9D8" w14:textId="3371E5D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2FBFF845" wp14:editId="2FB4501B">
            <wp:extent cx="5274310" cy="252285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522855"/>
                    </a:xfrm>
                    <a:prstGeom prst="rect">
                      <a:avLst/>
                    </a:prstGeom>
                    <a:noFill/>
                    <a:ln>
                      <a:noFill/>
                    </a:ln>
                  </pic:spPr>
                </pic:pic>
              </a:graphicData>
            </a:graphic>
          </wp:inline>
        </w:drawing>
      </w:r>
    </w:p>
    <w:p w14:paraId="0987FBBB"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2. </w:t>
      </w:r>
      <w:r w:rsidRPr="00A44869">
        <w:rPr>
          <w:rFonts w:ascii="inherit" w:eastAsia="新細明體" w:hAnsi="inherit" w:cs="新細明體"/>
          <w:color w:val="333333"/>
          <w:kern w:val="0"/>
          <w:szCs w:val="24"/>
        </w:rPr>
        <w:t>法規層面功能是鎖住的</w:t>
      </w:r>
      <w:r w:rsidRPr="00A44869">
        <w:rPr>
          <w:rFonts w:ascii="inherit" w:eastAsia="新細明體" w:hAnsi="inherit" w:cs="新細明體"/>
          <w:color w:val="333333"/>
          <w:kern w:val="0"/>
          <w:szCs w:val="24"/>
        </w:rPr>
        <w:t>(</w:t>
      </w:r>
      <w:r w:rsidRPr="00A44869">
        <w:rPr>
          <w:rFonts w:ascii="inherit" w:eastAsia="新細明體" w:hAnsi="inherit" w:cs="新細明體"/>
          <w:color w:val="333333"/>
          <w:kern w:val="0"/>
          <w:szCs w:val="24"/>
        </w:rPr>
        <w:t>需要標準版</w:t>
      </w:r>
      <w:r w:rsidRPr="00A44869">
        <w:rPr>
          <w:rFonts w:ascii="inherit" w:eastAsia="新細明體" w:hAnsi="inherit" w:cs="新細明體"/>
          <w:color w:val="333333"/>
          <w:kern w:val="0"/>
          <w:szCs w:val="24"/>
        </w:rPr>
        <w:t>)</w:t>
      </w:r>
    </w:p>
    <w:p w14:paraId="40D0FCDD" w14:textId="38FD01C8"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72A43905" wp14:editId="340EDB3A">
            <wp:extent cx="5274310" cy="6445250"/>
            <wp:effectExtent l="0" t="0" r="2540" b="0"/>
            <wp:docPr id="33" name="圖片 3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文字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445250"/>
                    </a:xfrm>
                    <a:prstGeom prst="rect">
                      <a:avLst/>
                    </a:prstGeom>
                    <a:noFill/>
                    <a:ln>
                      <a:noFill/>
                    </a:ln>
                  </pic:spPr>
                </pic:pic>
              </a:graphicData>
            </a:graphic>
          </wp:inline>
        </w:drawing>
      </w:r>
    </w:p>
    <w:p w14:paraId="2C819283"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3. </w:t>
      </w:r>
      <w:r w:rsidRPr="00A44869">
        <w:rPr>
          <w:rFonts w:ascii="inherit" w:eastAsia="新細明體" w:hAnsi="inherit" w:cs="新細明體"/>
          <w:color w:val="333333"/>
          <w:kern w:val="0"/>
          <w:szCs w:val="24"/>
        </w:rPr>
        <w:t>選擇升級為標準版，有</w:t>
      </w:r>
      <w:r w:rsidRPr="00A44869">
        <w:rPr>
          <w:rFonts w:ascii="inherit" w:eastAsia="新細明體" w:hAnsi="inherit" w:cs="新細明體"/>
          <w:color w:val="333333"/>
          <w:kern w:val="0"/>
          <w:szCs w:val="24"/>
        </w:rPr>
        <w:t>30</w:t>
      </w:r>
      <w:r w:rsidRPr="00A44869">
        <w:rPr>
          <w:rFonts w:ascii="inherit" w:eastAsia="新細明體" w:hAnsi="inherit" w:cs="新細明體"/>
          <w:color w:val="333333"/>
          <w:kern w:val="0"/>
          <w:szCs w:val="24"/>
        </w:rPr>
        <w:t>天試用</w:t>
      </w:r>
    </w:p>
    <w:p w14:paraId="01DE7878" w14:textId="68FB399D"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212C595F" wp14:editId="6F45EF53">
            <wp:extent cx="5274310" cy="2461260"/>
            <wp:effectExtent l="0" t="0" r="2540" b="0"/>
            <wp:docPr id="32" name="圖片 3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descr="一張含有 文字 的圖片&#10;&#10;自動產生的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61260"/>
                    </a:xfrm>
                    <a:prstGeom prst="rect">
                      <a:avLst/>
                    </a:prstGeom>
                    <a:noFill/>
                    <a:ln>
                      <a:noFill/>
                    </a:ln>
                  </pic:spPr>
                </pic:pic>
              </a:graphicData>
            </a:graphic>
          </wp:inline>
        </w:drawing>
      </w:r>
    </w:p>
    <w:p w14:paraId="4EC05501"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4. </w:t>
      </w:r>
      <w:r w:rsidRPr="00A44869">
        <w:rPr>
          <w:rFonts w:ascii="inherit" w:eastAsia="新細明體" w:hAnsi="inherit" w:cs="新細明體"/>
          <w:color w:val="333333"/>
          <w:kern w:val="0"/>
          <w:szCs w:val="24"/>
        </w:rPr>
        <w:t>監視過程還是需要有安裝</w:t>
      </w:r>
      <w:r w:rsidRPr="00A44869">
        <w:rPr>
          <w:rFonts w:ascii="inherit" w:eastAsia="新細明體" w:hAnsi="inherit" w:cs="新細明體"/>
          <w:color w:val="333333"/>
          <w:kern w:val="0"/>
          <w:szCs w:val="24"/>
        </w:rPr>
        <w:t>Agent</w:t>
      </w:r>
      <w:r w:rsidRPr="00A44869">
        <w:rPr>
          <w:rFonts w:ascii="inherit" w:eastAsia="新細明體" w:hAnsi="inherit" w:cs="新細明體"/>
          <w:color w:val="333333"/>
          <w:kern w:val="0"/>
          <w:szCs w:val="24"/>
        </w:rPr>
        <w:t>，同意安裝繼續</w:t>
      </w:r>
    </w:p>
    <w:p w14:paraId="4389F729" w14:textId="62918B09"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3D6D625C" wp14:editId="26F6BBDB">
            <wp:extent cx="5274310" cy="2910840"/>
            <wp:effectExtent l="0" t="0" r="2540" b="3810"/>
            <wp:docPr id="31" name="圖片 3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descr="一張含有 文字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10840"/>
                    </a:xfrm>
                    <a:prstGeom prst="rect">
                      <a:avLst/>
                    </a:prstGeom>
                    <a:noFill/>
                    <a:ln>
                      <a:noFill/>
                    </a:ln>
                  </pic:spPr>
                </pic:pic>
              </a:graphicData>
            </a:graphic>
          </wp:inline>
        </w:drawing>
      </w:r>
    </w:p>
    <w:p w14:paraId="1EDBAAAD"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5. </w:t>
      </w:r>
      <w:r w:rsidRPr="00A44869">
        <w:rPr>
          <w:rFonts w:ascii="inherit" w:eastAsia="新細明體" w:hAnsi="inherit" w:cs="新細明體"/>
          <w:color w:val="333333"/>
          <w:kern w:val="0"/>
          <w:szCs w:val="24"/>
        </w:rPr>
        <w:t>安裝完成訊息通知</w:t>
      </w:r>
    </w:p>
    <w:p w14:paraId="6C2F6CF6" w14:textId="1F0E6B7C"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28633CE3" wp14:editId="3C763CFC">
            <wp:extent cx="3333750" cy="2800350"/>
            <wp:effectExtent l="0" t="0" r="0" b="0"/>
            <wp:docPr id="30" name="圖片 3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文字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0" cy="2800350"/>
                    </a:xfrm>
                    <a:prstGeom prst="rect">
                      <a:avLst/>
                    </a:prstGeom>
                    <a:noFill/>
                    <a:ln>
                      <a:noFill/>
                    </a:ln>
                  </pic:spPr>
                </pic:pic>
              </a:graphicData>
            </a:graphic>
          </wp:inline>
        </w:drawing>
      </w:r>
    </w:p>
    <w:p w14:paraId="72740975"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6. </w:t>
      </w:r>
      <w:r w:rsidRPr="00A44869">
        <w:rPr>
          <w:rFonts w:ascii="inherit" w:eastAsia="新細明體" w:hAnsi="inherit" w:cs="新細明體"/>
          <w:color w:val="333333"/>
          <w:kern w:val="0"/>
          <w:szCs w:val="24"/>
        </w:rPr>
        <w:t>法規合</w:t>
      </w:r>
      <w:proofErr w:type="gramStart"/>
      <w:r w:rsidRPr="00A44869">
        <w:rPr>
          <w:rFonts w:ascii="inherit" w:eastAsia="新細明體" w:hAnsi="inherit" w:cs="新細明體"/>
          <w:color w:val="333333"/>
          <w:kern w:val="0"/>
          <w:szCs w:val="24"/>
        </w:rPr>
        <w:t>規</w:t>
      </w:r>
      <w:proofErr w:type="gramEnd"/>
      <w:r w:rsidRPr="00A44869">
        <w:rPr>
          <w:rFonts w:ascii="inherit" w:eastAsia="新細明體" w:hAnsi="inherit" w:cs="新細明體"/>
          <w:color w:val="333333"/>
          <w:kern w:val="0"/>
          <w:szCs w:val="24"/>
        </w:rPr>
        <w:t>性涵蓋四類目前</w:t>
      </w:r>
      <w:proofErr w:type="gramStart"/>
      <w:r w:rsidRPr="00A44869">
        <w:rPr>
          <w:rFonts w:ascii="inherit" w:eastAsia="新細明體" w:hAnsi="inherit" w:cs="新細明體"/>
          <w:color w:val="333333"/>
          <w:kern w:val="0"/>
          <w:szCs w:val="24"/>
        </w:rPr>
        <w:t>均已解鎖此</w:t>
      </w:r>
      <w:proofErr w:type="gramEnd"/>
      <w:r w:rsidRPr="00A44869">
        <w:rPr>
          <w:rFonts w:ascii="inherit" w:eastAsia="新細明體" w:hAnsi="inherit" w:cs="新細明體"/>
          <w:color w:val="333333"/>
          <w:kern w:val="0"/>
          <w:szCs w:val="24"/>
        </w:rPr>
        <w:t>功能</w:t>
      </w:r>
    </w:p>
    <w:p w14:paraId="689BC384" w14:textId="4E5EA7A9"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0223A5AA" wp14:editId="01D7C9A0">
            <wp:extent cx="5274310" cy="243967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39670"/>
                    </a:xfrm>
                    <a:prstGeom prst="rect">
                      <a:avLst/>
                    </a:prstGeom>
                    <a:noFill/>
                    <a:ln>
                      <a:noFill/>
                    </a:ln>
                  </pic:spPr>
                </pic:pic>
              </a:graphicData>
            </a:graphic>
          </wp:inline>
        </w:drawing>
      </w:r>
    </w:p>
    <w:p w14:paraId="3AA87C17"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7. </w:t>
      </w:r>
      <w:r w:rsidRPr="00A44869">
        <w:rPr>
          <w:rFonts w:ascii="inherit" w:eastAsia="新細明體" w:hAnsi="inherit" w:cs="新細明體"/>
          <w:color w:val="333333"/>
          <w:kern w:val="0"/>
          <w:szCs w:val="24"/>
        </w:rPr>
        <w:t>其中包含評定的結果狀況並都有相對應的建議做法</w:t>
      </w:r>
    </w:p>
    <w:p w14:paraId="6CAD4FBA" w14:textId="2866F3DB"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2C970C07" wp14:editId="11B358EB">
            <wp:extent cx="5274310" cy="4348480"/>
            <wp:effectExtent l="0" t="0" r="2540" b="0"/>
            <wp:docPr id="28" name="圖片 2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的圖片&#10;&#10;自動產生的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48480"/>
                    </a:xfrm>
                    <a:prstGeom prst="rect">
                      <a:avLst/>
                    </a:prstGeom>
                    <a:noFill/>
                    <a:ln>
                      <a:noFill/>
                    </a:ln>
                  </pic:spPr>
                </pic:pic>
              </a:graphicData>
            </a:graphic>
          </wp:inline>
        </w:drawing>
      </w:r>
    </w:p>
    <w:p w14:paraId="4FD87673"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8. </w:t>
      </w:r>
      <w:r w:rsidRPr="00A44869">
        <w:rPr>
          <w:rFonts w:ascii="inherit" w:eastAsia="新細明體" w:hAnsi="inherit" w:cs="新細明體"/>
          <w:color w:val="333333"/>
          <w:kern w:val="0"/>
          <w:szCs w:val="24"/>
        </w:rPr>
        <w:t>以下為建議作法步驟的展示</w:t>
      </w:r>
    </w:p>
    <w:p w14:paraId="3E44F890" w14:textId="3BF3E5FA"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39B534E6" wp14:editId="05D0F281">
            <wp:extent cx="5274310" cy="6784340"/>
            <wp:effectExtent l="0" t="0" r="2540" b="0"/>
            <wp:docPr id="27" name="圖片 2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的圖片&#10;&#10;自動產生的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6784340"/>
                    </a:xfrm>
                    <a:prstGeom prst="rect">
                      <a:avLst/>
                    </a:prstGeom>
                    <a:noFill/>
                    <a:ln>
                      <a:noFill/>
                    </a:ln>
                  </pic:spPr>
                </pic:pic>
              </a:graphicData>
            </a:graphic>
          </wp:inline>
        </w:drawing>
      </w:r>
    </w:p>
    <w:p w14:paraId="77007D88"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9. </w:t>
      </w:r>
      <w:r w:rsidRPr="00A44869">
        <w:rPr>
          <w:rFonts w:ascii="inherit" w:eastAsia="新細明體" w:hAnsi="inherit" w:cs="新細明體"/>
          <w:color w:val="333333"/>
          <w:kern w:val="0"/>
          <w:szCs w:val="24"/>
        </w:rPr>
        <w:t>此為展示成功的畫面</w:t>
      </w:r>
    </w:p>
    <w:p w14:paraId="68DCC6B6" w14:textId="6BF66779"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77BB298D" wp14:editId="5BA53530">
            <wp:extent cx="5274310" cy="2204085"/>
            <wp:effectExtent l="0" t="0" r="2540" b="5715"/>
            <wp:docPr id="26" name="圖片 2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04085"/>
                    </a:xfrm>
                    <a:prstGeom prst="rect">
                      <a:avLst/>
                    </a:prstGeom>
                    <a:noFill/>
                    <a:ln>
                      <a:noFill/>
                    </a:ln>
                  </pic:spPr>
                </pic:pic>
              </a:graphicData>
            </a:graphic>
          </wp:inline>
        </w:drawing>
      </w:r>
    </w:p>
    <w:p w14:paraId="78C01B24"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10. </w:t>
      </w:r>
      <w:r w:rsidRPr="00A44869">
        <w:rPr>
          <w:rFonts w:ascii="inherit" w:eastAsia="新細明體" w:hAnsi="inherit" w:cs="新細明體"/>
          <w:color w:val="333333"/>
          <w:kern w:val="0"/>
          <w:szCs w:val="24"/>
        </w:rPr>
        <w:t>可以針對這四種合</w:t>
      </w:r>
      <w:proofErr w:type="gramStart"/>
      <w:r w:rsidRPr="00A44869">
        <w:rPr>
          <w:rFonts w:ascii="inherit" w:eastAsia="新細明體" w:hAnsi="inherit" w:cs="新細明體"/>
          <w:color w:val="333333"/>
          <w:kern w:val="0"/>
          <w:szCs w:val="24"/>
        </w:rPr>
        <w:t>規</w:t>
      </w:r>
      <w:proofErr w:type="gramEnd"/>
      <w:r w:rsidRPr="00A44869">
        <w:rPr>
          <w:rFonts w:ascii="inherit" w:eastAsia="新細明體" w:hAnsi="inherit" w:cs="新細明體"/>
          <w:color w:val="333333"/>
          <w:kern w:val="0"/>
          <w:szCs w:val="24"/>
        </w:rPr>
        <w:t>類型分別下載報告</w:t>
      </w:r>
    </w:p>
    <w:p w14:paraId="7CDE2AE9" w14:textId="6B19F60E"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623609CC" wp14:editId="634F0FB1">
            <wp:extent cx="5274310" cy="109283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092835"/>
                    </a:xfrm>
                    <a:prstGeom prst="rect">
                      <a:avLst/>
                    </a:prstGeom>
                    <a:noFill/>
                    <a:ln>
                      <a:noFill/>
                    </a:ln>
                  </pic:spPr>
                </pic:pic>
              </a:graphicData>
            </a:graphic>
          </wp:inline>
        </w:drawing>
      </w:r>
    </w:p>
    <w:p w14:paraId="72213024"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11. </w:t>
      </w:r>
      <w:r w:rsidRPr="00A44869">
        <w:rPr>
          <w:rFonts w:ascii="inherit" w:eastAsia="新細明體" w:hAnsi="inherit" w:cs="新細明體"/>
          <w:color w:val="333333"/>
          <w:kern w:val="0"/>
          <w:szCs w:val="24"/>
        </w:rPr>
        <w:t>報告形式如我所下載的範例</w:t>
      </w:r>
    </w:p>
    <w:p w14:paraId="7E40CCE3" w14:textId="240BEB6E"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4E22AF73" wp14:editId="78A66F62">
            <wp:extent cx="5274310" cy="1850390"/>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50390"/>
                    </a:xfrm>
                    <a:prstGeom prst="rect">
                      <a:avLst/>
                    </a:prstGeom>
                    <a:noFill/>
                    <a:ln>
                      <a:noFill/>
                    </a:ln>
                  </pic:spPr>
                </pic:pic>
              </a:graphicData>
            </a:graphic>
          </wp:inline>
        </w:drawing>
      </w:r>
    </w:p>
    <w:p w14:paraId="17010B64"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12. </w:t>
      </w:r>
      <w:r w:rsidRPr="00A44869">
        <w:rPr>
          <w:rFonts w:ascii="inherit" w:eastAsia="新細明體" w:hAnsi="inherit" w:cs="新細明體"/>
          <w:color w:val="333333"/>
          <w:kern w:val="0"/>
          <w:szCs w:val="24"/>
        </w:rPr>
        <w:t>裡面都有個別的完成狀態，可以夾帶給上級長官報告之用</w:t>
      </w:r>
    </w:p>
    <w:p w14:paraId="1E1EB699" w14:textId="35DF1D64"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23B1AE8A" wp14:editId="307FE774">
            <wp:extent cx="5274310" cy="4859655"/>
            <wp:effectExtent l="0" t="0" r="2540" b="0"/>
            <wp:docPr id="23" name="圖片 23"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桌 的圖片&#10;&#10;自動產生的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59655"/>
                    </a:xfrm>
                    <a:prstGeom prst="rect">
                      <a:avLst/>
                    </a:prstGeom>
                    <a:noFill/>
                    <a:ln>
                      <a:noFill/>
                    </a:ln>
                  </pic:spPr>
                </pic:pic>
              </a:graphicData>
            </a:graphic>
          </wp:inline>
        </w:drawing>
      </w:r>
    </w:p>
    <w:p w14:paraId="1B4FD90F"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13. </w:t>
      </w:r>
      <w:r w:rsidRPr="00A44869">
        <w:rPr>
          <w:rFonts w:ascii="inherit" w:eastAsia="新細明體" w:hAnsi="inherit" w:cs="新細明體"/>
          <w:color w:val="333333"/>
          <w:kern w:val="0"/>
          <w:szCs w:val="24"/>
        </w:rPr>
        <w:t>以為示範除了建議外有些服務的建議是會直接帶的解決設置介面上</w:t>
      </w:r>
      <w:r w:rsidRPr="00A44869">
        <w:rPr>
          <w:rFonts w:ascii="inherit" w:eastAsia="新細明體" w:hAnsi="inherit" w:cs="新細明體"/>
          <w:color w:val="333333"/>
          <w:kern w:val="0"/>
          <w:szCs w:val="24"/>
        </w:rPr>
        <w:t>(SQL</w:t>
      </w:r>
      <w:r w:rsidRPr="00A44869">
        <w:rPr>
          <w:rFonts w:ascii="inherit" w:eastAsia="新細明體" w:hAnsi="inherit" w:cs="新細明體"/>
          <w:color w:val="333333"/>
          <w:kern w:val="0"/>
          <w:szCs w:val="24"/>
        </w:rPr>
        <w:t>為例</w:t>
      </w:r>
      <w:r w:rsidRPr="00A44869">
        <w:rPr>
          <w:rFonts w:ascii="inherit" w:eastAsia="新細明體" w:hAnsi="inherit" w:cs="新細明體"/>
          <w:color w:val="333333"/>
          <w:kern w:val="0"/>
          <w:szCs w:val="24"/>
        </w:rPr>
        <w:t>)</w:t>
      </w:r>
    </w:p>
    <w:p w14:paraId="6146E73E" w14:textId="178D2C7B"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72819CDA" wp14:editId="705C148C">
            <wp:extent cx="5274310" cy="3384550"/>
            <wp:effectExtent l="0" t="0" r="2540" b="6350"/>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84550"/>
                    </a:xfrm>
                    <a:prstGeom prst="rect">
                      <a:avLst/>
                    </a:prstGeom>
                    <a:noFill/>
                    <a:ln>
                      <a:noFill/>
                    </a:ln>
                  </pic:spPr>
                </pic:pic>
              </a:graphicData>
            </a:graphic>
          </wp:inline>
        </w:drawing>
      </w:r>
    </w:p>
    <w:p w14:paraId="78222AB5"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14. </w:t>
      </w:r>
      <w:r w:rsidRPr="00A44869">
        <w:rPr>
          <w:rFonts w:ascii="inherit" w:eastAsia="新細明體" w:hAnsi="inherit" w:cs="新細明體"/>
          <w:color w:val="333333"/>
          <w:kern w:val="0"/>
          <w:szCs w:val="24"/>
        </w:rPr>
        <w:t>設置</w:t>
      </w:r>
      <w:r w:rsidRPr="00A44869">
        <w:rPr>
          <w:rFonts w:ascii="inherit" w:eastAsia="新細明體" w:hAnsi="inherit" w:cs="新細明體"/>
          <w:color w:val="333333"/>
          <w:kern w:val="0"/>
          <w:szCs w:val="24"/>
        </w:rPr>
        <w:t>SQL</w:t>
      </w:r>
      <w:r w:rsidRPr="00A44869">
        <w:rPr>
          <w:rFonts w:ascii="inherit" w:eastAsia="新細明體" w:hAnsi="inherit" w:cs="新細明體"/>
          <w:color w:val="333333"/>
          <w:kern w:val="0"/>
          <w:szCs w:val="24"/>
        </w:rPr>
        <w:t>帳戶擁有</w:t>
      </w:r>
      <w:r w:rsidRPr="00A44869">
        <w:rPr>
          <w:rFonts w:ascii="inherit" w:eastAsia="新細明體" w:hAnsi="inherit" w:cs="新細明體"/>
          <w:color w:val="333333"/>
          <w:kern w:val="0"/>
          <w:szCs w:val="24"/>
        </w:rPr>
        <w:t>AAD</w:t>
      </w:r>
      <w:r w:rsidRPr="00A44869">
        <w:rPr>
          <w:rFonts w:ascii="inherit" w:eastAsia="新細明體" w:hAnsi="inherit" w:cs="新細明體"/>
          <w:color w:val="333333"/>
          <w:kern w:val="0"/>
          <w:szCs w:val="24"/>
        </w:rPr>
        <w:t>來做控管</w:t>
      </w:r>
    </w:p>
    <w:p w14:paraId="51CD6541" w14:textId="3F04F03C"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716B444A" wp14:editId="200370A3">
            <wp:extent cx="5274310" cy="2799080"/>
            <wp:effectExtent l="0" t="0" r="2540" b="1270"/>
            <wp:docPr id="21" name="圖片 2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99080"/>
                    </a:xfrm>
                    <a:prstGeom prst="rect">
                      <a:avLst/>
                    </a:prstGeom>
                    <a:noFill/>
                    <a:ln>
                      <a:noFill/>
                    </a:ln>
                  </pic:spPr>
                </pic:pic>
              </a:graphicData>
            </a:graphic>
          </wp:inline>
        </w:drawing>
      </w:r>
    </w:p>
    <w:p w14:paraId="4FB2400F"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15. </w:t>
      </w:r>
      <w:r w:rsidRPr="00A44869">
        <w:rPr>
          <w:rFonts w:ascii="inherit" w:eastAsia="新細明體" w:hAnsi="inherit" w:cs="新細明體"/>
          <w:color w:val="333333"/>
          <w:kern w:val="0"/>
          <w:szCs w:val="24"/>
        </w:rPr>
        <w:t>設置完成</w:t>
      </w:r>
      <w:r w:rsidRPr="00A44869">
        <w:rPr>
          <w:rFonts w:ascii="inherit" w:eastAsia="新細明體" w:hAnsi="inherit" w:cs="新細明體"/>
          <w:color w:val="333333"/>
          <w:kern w:val="0"/>
          <w:szCs w:val="24"/>
        </w:rPr>
        <w:t>(</w:t>
      </w:r>
      <w:r w:rsidRPr="00A44869">
        <w:rPr>
          <w:rFonts w:ascii="inherit" w:eastAsia="新細明體" w:hAnsi="inherit" w:cs="新細明體"/>
          <w:color w:val="333333"/>
          <w:kern w:val="0"/>
          <w:szCs w:val="24"/>
        </w:rPr>
        <w:t>後續此項目就會是通過</w:t>
      </w:r>
      <w:r w:rsidRPr="00A44869">
        <w:rPr>
          <w:rFonts w:ascii="inherit" w:eastAsia="新細明體" w:hAnsi="inherit" w:cs="新細明體"/>
          <w:color w:val="333333"/>
          <w:kern w:val="0"/>
          <w:szCs w:val="24"/>
        </w:rPr>
        <w:t>)</w:t>
      </w:r>
    </w:p>
    <w:p w14:paraId="04506A4D" w14:textId="07420AD9"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3B27B6B5" wp14:editId="18C2E118">
            <wp:extent cx="5274310" cy="1763395"/>
            <wp:effectExtent l="0" t="0" r="2540" b="8255"/>
            <wp:docPr id="20" name="圖片 2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一張含有 文字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763395"/>
                    </a:xfrm>
                    <a:prstGeom prst="rect">
                      <a:avLst/>
                    </a:prstGeom>
                    <a:noFill/>
                    <a:ln>
                      <a:noFill/>
                    </a:ln>
                  </pic:spPr>
                </pic:pic>
              </a:graphicData>
            </a:graphic>
          </wp:inline>
        </w:drawing>
      </w:r>
    </w:p>
    <w:p w14:paraId="1C0AC033"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16. </w:t>
      </w:r>
      <w:r w:rsidRPr="00A44869">
        <w:rPr>
          <w:rFonts w:ascii="inherit" w:eastAsia="新細明體" w:hAnsi="inherit" w:cs="新細明體"/>
          <w:color w:val="333333"/>
          <w:kern w:val="0"/>
          <w:szCs w:val="24"/>
        </w:rPr>
        <w:t>展示目前所有</w:t>
      </w:r>
      <w:proofErr w:type="gramStart"/>
      <w:r w:rsidRPr="00A44869">
        <w:rPr>
          <w:rFonts w:ascii="inherit" w:eastAsia="新細明體" w:hAnsi="inherit" w:cs="新細明體"/>
          <w:color w:val="333333"/>
          <w:kern w:val="0"/>
          <w:szCs w:val="24"/>
        </w:rPr>
        <w:t>服務間的安全</w:t>
      </w:r>
      <w:proofErr w:type="gramEnd"/>
      <w:r w:rsidRPr="00A44869">
        <w:rPr>
          <w:rFonts w:ascii="inherit" w:eastAsia="新細明體" w:hAnsi="inherit" w:cs="新細明體"/>
          <w:color w:val="333333"/>
          <w:kern w:val="0"/>
          <w:szCs w:val="24"/>
        </w:rPr>
        <w:t>狀況一一列出</w:t>
      </w:r>
      <w:r w:rsidRPr="00A44869">
        <w:rPr>
          <w:rFonts w:ascii="inherit" w:eastAsia="新細明體" w:hAnsi="inherit" w:cs="新細明體"/>
          <w:color w:val="333333"/>
          <w:kern w:val="0"/>
          <w:szCs w:val="24"/>
        </w:rPr>
        <w:t>(</w:t>
      </w:r>
      <w:r w:rsidRPr="00A44869">
        <w:rPr>
          <w:rFonts w:ascii="inherit" w:eastAsia="新細明體" w:hAnsi="inherit" w:cs="新細明體"/>
          <w:color w:val="333333"/>
          <w:kern w:val="0"/>
          <w:szCs w:val="24"/>
        </w:rPr>
        <w:t>解決做法都如上述方式都有其引導</w:t>
      </w:r>
      <w:r w:rsidRPr="00A44869">
        <w:rPr>
          <w:rFonts w:ascii="inherit" w:eastAsia="新細明體" w:hAnsi="inherit" w:cs="新細明體"/>
          <w:color w:val="333333"/>
          <w:kern w:val="0"/>
          <w:szCs w:val="24"/>
        </w:rPr>
        <w:t>)</w:t>
      </w:r>
    </w:p>
    <w:p w14:paraId="637C2F27" w14:textId="79B7137B"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7D98FFEA" wp14:editId="01CEE86B">
            <wp:extent cx="5274310" cy="298704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87040"/>
                    </a:xfrm>
                    <a:prstGeom prst="rect">
                      <a:avLst/>
                    </a:prstGeom>
                    <a:noFill/>
                    <a:ln>
                      <a:noFill/>
                    </a:ln>
                  </pic:spPr>
                </pic:pic>
              </a:graphicData>
            </a:graphic>
          </wp:inline>
        </w:drawing>
      </w:r>
    </w:p>
    <w:p w14:paraId="2E29E813"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17. </w:t>
      </w:r>
      <w:r w:rsidRPr="00A44869">
        <w:rPr>
          <w:rFonts w:ascii="inherit" w:eastAsia="新細明體" w:hAnsi="inherit" w:cs="新細明體"/>
          <w:color w:val="333333"/>
          <w:kern w:val="0"/>
          <w:szCs w:val="24"/>
        </w:rPr>
        <w:t>另外在安全原則上也需要從免費設置成標準</w:t>
      </w:r>
      <w:r w:rsidRPr="00A44869">
        <w:rPr>
          <w:rFonts w:ascii="inherit" w:eastAsia="新細明體" w:hAnsi="inherit" w:cs="新細明體"/>
          <w:color w:val="333333"/>
          <w:kern w:val="0"/>
          <w:szCs w:val="24"/>
        </w:rPr>
        <w:t>(</w:t>
      </w:r>
      <w:r w:rsidRPr="00A44869">
        <w:rPr>
          <w:rFonts w:ascii="inherit" w:eastAsia="新細明體" w:hAnsi="inherit" w:cs="新細明體"/>
          <w:color w:val="333333"/>
          <w:kern w:val="0"/>
          <w:szCs w:val="24"/>
        </w:rPr>
        <w:t>威脅防護才會啟動</w:t>
      </w:r>
      <w:r w:rsidRPr="00A44869">
        <w:rPr>
          <w:rFonts w:ascii="inherit" w:eastAsia="新細明體" w:hAnsi="inherit" w:cs="新細明體"/>
          <w:color w:val="333333"/>
          <w:kern w:val="0"/>
          <w:szCs w:val="24"/>
        </w:rPr>
        <w:t>)</w:t>
      </w:r>
    </w:p>
    <w:p w14:paraId="18B8F2E0" w14:textId="4CBC39F9"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719E9CC1" wp14:editId="7F1E6957">
            <wp:extent cx="5274310" cy="2493645"/>
            <wp:effectExtent l="0" t="0" r="2540" b="1905"/>
            <wp:docPr id="18" name="圖片 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93645"/>
                    </a:xfrm>
                    <a:prstGeom prst="rect">
                      <a:avLst/>
                    </a:prstGeom>
                    <a:noFill/>
                    <a:ln>
                      <a:noFill/>
                    </a:ln>
                  </pic:spPr>
                </pic:pic>
              </a:graphicData>
            </a:graphic>
          </wp:inline>
        </w:drawing>
      </w:r>
    </w:p>
    <w:p w14:paraId="0A4A4A47"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18. </w:t>
      </w:r>
      <w:r w:rsidRPr="00A44869">
        <w:rPr>
          <w:rFonts w:ascii="inherit" w:eastAsia="新細明體" w:hAnsi="inherit" w:cs="新細明體"/>
          <w:color w:val="333333"/>
          <w:kern w:val="0"/>
          <w:szCs w:val="24"/>
        </w:rPr>
        <w:t>檢視套用的訂閱以及</w:t>
      </w:r>
      <w:r w:rsidRPr="00A44869">
        <w:rPr>
          <w:rFonts w:ascii="inherit" w:eastAsia="新細明體" w:hAnsi="inherit" w:cs="新細明體"/>
          <w:color w:val="333333"/>
          <w:kern w:val="0"/>
          <w:szCs w:val="24"/>
        </w:rPr>
        <w:t>Log</w:t>
      </w:r>
      <w:r w:rsidRPr="00A44869">
        <w:rPr>
          <w:rFonts w:ascii="inherit" w:eastAsia="新細明體" w:hAnsi="inherit" w:cs="新細明體"/>
          <w:color w:val="333333"/>
          <w:kern w:val="0"/>
          <w:szCs w:val="24"/>
        </w:rPr>
        <w:t>分析上述的功能都已經為標準層</w:t>
      </w:r>
    </w:p>
    <w:p w14:paraId="5F104388" w14:textId="788B879C"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6CF095EA" wp14:editId="4D20A5F5">
            <wp:extent cx="5274310" cy="2876550"/>
            <wp:effectExtent l="0" t="0" r="2540" b="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一張含有 文字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76550"/>
                    </a:xfrm>
                    <a:prstGeom prst="rect">
                      <a:avLst/>
                    </a:prstGeom>
                    <a:noFill/>
                    <a:ln>
                      <a:noFill/>
                    </a:ln>
                  </pic:spPr>
                </pic:pic>
              </a:graphicData>
            </a:graphic>
          </wp:inline>
        </w:drawing>
      </w:r>
    </w:p>
    <w:p w14:paraId="0DFBAC06"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19. </w:t>
      </w:r>
      <w:r w:rsidRPr="00A44869">
        <w:rPr>
          <w:rFonts w:ascii="inherit" w:eastAsia="新細明體" w:hAnsi="inherit" w:cs="新細明體"/>
          <w:color w:val="333333"/>
          <w:kern w:val="0"/>
          <w:szCs w:val="24"/>
        </w:rPr>
        <w:t>檢視網路狀態也有相對應的環形圖統計以及提醒的功能缺失建議改善</w:t>
      </w:r>
    </w:p>
    <w:p w14:paraId="0B032013" w14:textId="0E03482F" w:rsidR="00A44869" w:rsidRPr="00A44869" w:rsidRDefault="00A44869" w:rsidP="00A44869">
      <w:pPr>
        <w:widowControl/>
        <w:shd w:val="clear" w:color="auto" w:fill="FFFFFF"/>
        <w:spacing w:before="390" w:after="390"/>
        <w:textAlignment w:val="baseline"/>
        <w:outlineLvl w:val="1"/>
        <w:rPr>
          <w:rFonts w:ascii="Arial" w:eastAsia="新細明體" w:hAnsi="Arial" w:cs="Arial"/>
          <w:color w:val="333333"/>
          <w:kern w:val="0"/>
          <w:sz w:val="38"/>
          <w:szCs w:val="38"/>
        </w:rPr>
      </w:pPr>
      <w:r w:rsidRPr="00A44869">
        <w:rPr>
          <w:rFonts w:ascii="Arial" w:eastAsia="新細明體" w:hAnsi="Arial" w:cs="Arial"/>
          <w:noProof/>
          <w:color w:val="333333"/>
          <w:kern w:val="0"/>
          <w:sz w:val="38"/>
          <w:szCs w:val="38"/>
        </w:rPr>
        <w:lastRenderedPageBreak/>
        <w:drawing>
          <wp:inline distT="0" distB="0" distL="0" distR="0" wp14:anchorId="64B4314F" wp14:editId="2AC977BD">
            <wp:extent cx="5274310" cy="210248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02485"/>
                    </a:xfrm>
                    <a:prstGeom prst="rect">
                      <a:avLst/>
                    </a:prstGeom>
                    <a:noFill/>
                    <a:ln>
                      <a:noFill/>
                    </a:ln>
                  </pic:spPr>
                </pic:pic>
              </a:graphicData>
            </a:graphic>
          </wp:inline>
        </w:drawing>
      </w:r>
    </w:p>
    <w:p w14:paraId="11F22DBB"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20. SQL </w:t>
      </w:r>
      <w:r w:rsidRPr="00A44869">
        <w:rPr>
          <w:rFonts w:ascii="inherit" w:eastAsia="新細明體" w:hAnsi="inherit" w:cs="新細明體"/>
          <w:color w:val="333333"/>
          <w:kern w:val="0"/>
          <w:szCs w:val="24"/>
        </w:rPr>
        <w:t>健康狀態亦同</w:t>
      </w:r>
    </w:p>
    <w:p w14:paraId="12D11496" w14:textId="569102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6FD494EA" wp14:editId="470CF147">
            <wp:extent cx="5274310" cy="3992880"/>
            <wp:effectExtent l="0" t="0" r="2540" b="7620"/>
            <wp:docPr id="15" name="圖片 1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92880"/>
                    </a:xfrm>
                    <a:prstGeom prst="rect">
                      <a:avLst/>
                    </a:prstGeom>
                    <a:noFill/>
                    <a:ln>
                      <a:noFill/>
                    </a:ln>
                  </pic:spPr>
                </pic:pic>
              </a:graphicData>
            </a:graphic>
          </wp:inline>
        </w:drawing>
      </w:r>
    </w:p>
    <w:p w14:paraId="7A0F7410"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21. </w:t>
      </w:r>
      <w:r w:rsidRPr="00A44869">
        <w:rPr>
          <w:rFonts w:ascii="inherit" w:eastAsia="新細明體" w:hAnsi="inherit" w:cs="新細明體"/>
          <w:color w:val="333333"/>
          <w:kern w:val="0"/>
          <w:szCs w:val="24"/>
        </w:rPr>
        <w:t>此安全解決方案就可以綜觀透過以下功能來做更多監視的強化尤其如非</w:t>
      </w:r>
      <w:r w:rsidRPr="00A44869">
        <w:rPr>
          <w:rFonts w:ascii="inherit" w:eastAsia="新細明體" w:hAnsi="inherit" w:cs="新細明體"/>
          <w:color w:val="333333"/>
          <w:kern w:val="0"/>
          <w:szCs w:val="24"/>
        </w:rPr>
        <w:t>Azure</w:t>
      </w:r>
      <w:r w:rsidRPr="00A44869">
        <w:rPr>
          <w:rFonts w:ascii="inherit" w:eastAsia="新細明體" w:hAnsi="inherit" w:cs="新細明體"/>
          <w:color w:val="333333"/>
          <w:kern w:val="0"/>
          <w:szCs w:val="24"/>
        </w:rPr>
        <w:t>的機器也是能享有其保護監視權力</w:t>
      </w:r>
    </w:p>
    <w:p w14:paraId="3DE48525" w14:textId="06AA7062"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4961C074" wp14:editId="50FFF6C3">
            <wp:extent cx="5274310" cy="2771775"/>
            <wp:effectExtent l="0" t="0" r="254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71775"/>
                    </a:xfrm>
                    <a:prstGeom prst="rect">
                      <a:avLst/>
                    </a:prstGeom>
                    <a:noFill/>
                    <a:ln>
                      <a:noFill/>
                    </a:ln>
                  </pic:spPr>
                </pic:pic>
              </a:graphicData>
            </a:graphic>
          </wp:inline>
        </w:drawing>
      </w:r>
    </w:p>
    <w:p w14:paraId="02D4B5AF"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22. </w:t>
      </w:r>
      <w:r w:rsidRPr="00A44869">
        <w:rPr>
          <w:rFonts w:ascii="inherit" w:eastAsia="新細明體" w:hAnsi="inherit" w:cs="新細明體"/>
          <w:color w:val="333333"/>
          <w:kern w:val="0"/>
          <w:szCs w:val="24"/>
        </w:rPr>
        <w:t>透過原來</w:t>
      </w:r>
      <w:r w:rsidRPr="00A44869">
        <w:rPr>
          <w:rFonts w:ascii="inherit" w:eastAsia="新細明體" w:hAnsi="inherit" w:cs="新細明體"/>
          <w:color w:val="333333"/>
          <w:kern w:val="0"/>
          <w:szCs w:val="24"/>
        </w:rPr>
        <w:t>Log</w:t>
      </w:r>
      <w:r w:rsidRPr="00A44869">
        <w:rPr>
          <w:rFonts w:ascii="inherit" w:eastAsia="新細明體" w:hAnsi="inherit" w:cs="新細明體"/>
          <w:color w:val="333333"/>
          <w:kern w:val="0"/>
          <w:szCs w:val="24"/>
        </w:rPr>
        <w:t>分析的工作區新增</w:t>
      </w:r>
      <w:proofErr w:type="gramStart"/>
      <w:r w:rsidRPr="00A44869">
        <w:rPr>
          <w:rFonts w:ascii="inherit" w:eastAsia="新細明體" w:hAnsi="inherit" w:cs="新細明體"/>
          <w:color w:val="333333"/>
          <w:kern w:val="0"/>
          <w:szCs w:val="24"/>
        </w:rPr>
        <w:t>一</w:t>
      </w:r>
      <w:proofErr w:type="gramEnd"/>
      <w:r w:rsidRPr="00A44869">
        <w:rPr>
          <w:rFonts w:ascii="inherit" w:eastAsia="新細明體" w:hAnsi="inherit" w:cs="新細明體"/>
          <w:color w:val="333333"/>
          <w:kern w:val="0"/>
          <w:szCs w:val="24"/>
        </w:rPr>
        <w:t>台地端主機試試</w:t>
      </w:r>
    </w:p>
    <w:p w14:paraId="354ABADD" w14:textId="016B846E"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46210E43" wp14:editId="11B254CA">
            <wp:extent cx="5274310" cy="911225"/>
            <wp:effectExtent l="0" t="0" r="2540" b="3175"/>
            <wp:docPr id="13" name="圖片 1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911225"/>
                    </a:xfrm>
                    <a:prstGeom prst="rect">
                      <a:avLst/>
                    </a:prstGeom>
                    <a:noFill/>
                    <a:ln>
                      <a:noFill/>
                    </a:ln>
                  </pic:spPr>
                </pic:pic>
              </a:graphicData>
            </a:graphic>
          </wp:inline>
        </w:drawing>
      </w:r>
    </w:p>
    <w:p w14:paraId="0EEF8449"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23. </w:t>
      </w:r>
      <w:r w:rsidRPr="00A44869">
        <w:rPr>
          <w:rFonts w:ascii="inherit" w:eastAsia="新細明體" w:hAnsi="inherit" w:cs="新細明體"/>
          <w:color w:val="333333"/>
          <w:kern w:val="0"/>
          <w:szCs w:val="24"/>
        </w:rPr>
        <w:t>安裝</w:t>
      </w:r>
      <w:r w:rsidRPr="00A44869">
        <w:rPr>
          <w:rFonts w:ascii="inherit" w:eastAsia="新細明體" w:hAnsi="inherit" w:cs="新細明體"/>
          <w:color w:val="333333"/>
          <w:kern w:val="0"/>
          <w:szCs w:val="24"/>
        </w:rPr>
        <w:t>Agent</w:t>
      </w:r>
      <w:r w:rsidRPr="00A44869">
        <w:rPr>
          <w:rFonts w:ascii="inherit" w:eastAsia="新細明體" w:hAnsi="inherit" w:cs="新細明體"/>
          <w:color w:val="333333"/>
          <w:kern w:val="0"/>
          <w:szCs w:val="24"/>
        </w:rPr>
        <w:t>到所需的地端主機</w:t>
      </w:r>
      <w:r w:rsidRPr="00A44869">
        <w:rPr>
          <w:rFonts w:ascii="inherit" w:eastAsia="新細明體" w:hAnsi="inherit" w:cs="新細明體"/>
          <w:color w:val="333333"/>
          <w:kern w:val="0"/>
          <w:szCs w:val="24"/>
        </w:rPr>
        <w:t>(</w:t>
      </w:r>
      <w:r w:rsidRPr="00A44869">
        <w:rPr>
          <w:rFonts w:ascii="inherit" w:eastAsia="新細明體" w:hAnsi="inherit" w:cs="新細明體"/>
          <w:color w:val="333333"/>
          <w:kern w:val="0"/>
          <w:szCs w:val="24"/>
        </w:rPr>
        <w:t>版本自行確認</w:t>
      </w:r>
      <w:r w:rsidRPr="00A44869">
        <w:rPr>
          <w:rFonts w:ascii="inherit" w:eastAsia="新細明體" w:hAnsi="inherit" w:cs="新細明體"/>
          <w:color w:val="333333"/>
          <w:kern w:val="0"/>
          <w:szCs w:val="24"/>
        </w:rPr>
        <w:t>)</w:t>
      </w:r>
    </w:p>
    <w:p w14:paraId="15B2A064" w14:textId="52BEFA90"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7D2CFE4C" wp14:editId="6A72D76A">
            <wp:extent cx="2314575" cy="6000750"/>
            <wp:effectExtent l="0" t="0" r="9525" b="0"/>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4575" cy="6000750"/>
                    </a:xfrm>
                    <a:prstGeom prst="rect">
                      <a:avLst/>
                    </a:prstGeom>
                    <a:noFill/>
                    <a:ln>
                      <a:noFill/>
                    </a:ln>
                  </pic:spPr>
                </pic:pic>
              </a:graphicData>
            </a:graphic>
          </wp:inline>
        </w:drawing>
      </w:r>
    </w:p>
    <w:p w14:paraId="00BFD4D4"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24. </w:t>
      </w:r>
      <w:r w:rsidRPr="00A44869">
        <w:rPr>
          <w:rFonts w:ascii="inherit" w:eastAsia="新細明體" w:hAnsi="inherit" w:cs="新細明體"/>
          <w:color w:val="333333"/>
          <w:kern w:val="0"/>
          <w:szCs w:val="24"/>
        </w:rPr>
        <w:t>開始安裝</w:t>
      </w:r>
      <w:r w:rsidRPr="00A44869">
        <w:rPr>
          <w:rFonts w:ascii="inherit" w:eastAsia="新細明體" w:hAnsi="inherit" w:cs="新細明體"/>
          <w:color w:val="333333"/>
          <w:kern w:val="0"/>
          <w:szCs w:val="24"/>
        </w:rPr>
        <w:t>Agent</w:t>
      </w:r>
    </w:p>
    <w:p w14:paraId="5A547AD7" w14:textId="470AD065"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4224A145" wp14:editId="7E1A03A5">
            <wp:extent cx="5274310" cy="3896360"/>
            <wp:effectExtent l="0" t="0" r="2540" b="889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896360"/>
                    </a:xfrm>
                    <a:prstGeom prst="rect">
                      <a:avLst/>
                    </a:prstGeom>
                    <a:noFill/>
                    <a:ln>
                      <a:noFill/>
                    </a:ln>
                  </pic:spPr>
                </pic:pic>
              </a:graphicData>
            </a:graphic>
          </wp:inline>
        </w:drawing>
      </w:r>
    </w:p>
    <w:p w14:paraId="75F9824A"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25. </w:t>
      </w:r>
      <w:r w:rsidRPr="00A44869">
        <w:rPr>
          <w:rFonts w:ascii="inherit" w:eastAsia="新細明體" w:hAnsi="inherit" w:cs="新細明體"/>
          <w:color w:val="333333"/>
          <w:kern w:val="0"/>
          <w:szCs w:val="24"/>
        </w:rPr>
        <w:t>安裝過程要把此主機資訊傳送至</w:t>
      </w:r>
      <w:r w:rsidRPr="00A44869">
        <w:rPr>
          <w:rFonts w:ascii="inherit" w:eastAsia="新細明體" w:hAnsi="inherit" w:cs="新細明體"/>
          <w:color w:val="333333"/>
          <w:kern w:val="0"/>
          <w:szCs w:val="24"/>
        </w:rPr>
        <w:t xml:space="preserve">Azure Log </w:t>
      </w:r>
      <w:r w:rsidRPr="00A44869">
        <w:rPr>
          <w:rFonts w:ascii="inherit" w:eastAsia="新細明體" w:hAnsi="inherit" w:cs="新細明體"/>
          <w:color w:val="333333"/>
          <w:kern w:val="0"/>
          <w:szCs w:val="24"/>
        </w:rPr>
        <w:t>分析中</w:t>
      </w:r>
    </w:p>
    <w:p w14:paraId="000843AD" w14:textId="3ECA27C3"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124BB10E" wp14:editId="6F80E47B">
            <wp:extent cx="5274310" cy="4377055"/>
            <wp:effectExtent l="0" t="0" r="2540" b="4445"/>
            <wp:docPr id="10" name="圖片 10" descr="一張含有 文字, 監視器,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監視器, 螢幕擷取畫面, 電子用品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377055"/>
                    </a:xfrm>
                    <a:prstGeom prst="rect">
                      <a:avLst/>
                    </a:prstGeom>
                    <a:noFill/>
                    <a:ln>
                      <a:noFill/>
                    </a:ln>
                  </pic:spPr>
                </pic:pic>
              </a:graphicData>
            </a:graphic>
          </wp:inline>
        </w:drawing>
      </w:r>
    </w:p>
    <w:p w14:paraId="581901D0"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26. </w:t>
      </w:r>
      <w:r w:rsidRPr="00A44869">
        <w:rPr>
          <w:rFonts w:ascii="inherit" w:eastAsia="新細明體" w:hAnsi="inherit" w:cs="新細明體"/>
          <w:color w:val="333333"/>
          <w:kern w:val="0"/>
          <w:szCs w:val="24"/>
        </w:rPr>
        <w:t>包含工作區識別與金</w:t>
      </w:r>
      <w:proofErr w:type="gramStart"/>
      <w:r w:rsidRPr="00A44869">
        <w:rPr>
          <w:rFonts w:ascii="inherit" w:eastAsia="新細明體" w:hAnsi="inherit" w:cs="新細明體"/>
          <w:color w:val="333333"/>
          <w:kern w:val="0"/>
          <w:szCs w:val="24"/>
        </w:rPr>
        <w:t>鑰</w:t>
      </w:r>
      <w:proofErr w:type="gramEnd"/>
    </w:p>
    <w:p w14:paraId="52676AB8" w14:textId="5BEE1D3E"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7CD42985" wp14:editId="0C3B59BB">
            <wp:extent cx="5274310" cy="500507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005070"/>
                    </a:xfrm>
                    <a:prstGeom prst="rect">
                      <a:avLst/>
                    </a:prstGeom>
                    <a:noFill/>
                    <a:ln>
                      <a:noFill/>
                    </a:ln>
                  </pic:spPr>
                </pic:pic>
              </a:graphicData>
            </a:graphic>
          </wp:inline>
        </w:drawing>
      </w:r>
    </w:p>
    <w:p w14:paraId="6475FA5F"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27. </w:t>
      </w:r>
      <w:r w:rsidRPr="00A44869">
        <w:rPr>
          <w:rFonts w:ascii="inherit" w:eastAsia="新細明體" w:hAnsi="inherit" w:cs="新細明體"/>
          <w:color w:val="333333"/>
          <w:kern w:val="0"/>
          <w:szCs w:val="24"/>
        </w:rPr>
        <w:t>上述通過後就可以開始安裝</w:t>
      </w:r>
      <w:r w:rsidRPr="00A44869">
        <w:rPr>
          <w:rFonts w:ascii="inherit" w:eastAsia="新細明體" w:hAnsi="inherit" w:cs="新細明體"/>
          <w:color w:val="333333"/>
          <w:kern w:val="0"/>
          <w:szCs w:val="24"/>
        </w:rPr>
        <w:t>Agent</w:t>
      </w:r>
    </w:p>
    <w:p w14:paraId="1D12ED13" w14:textId="518CCCEA"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7249BF6F" wp14:editId="32D9332B">
            <wp:extent cx="5274310" cy="402653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26535"/>
                    </a:xfrm>
                    <a:prstGeom prst="rect">
                      <a:avLst/>
                    </a:prstGeom>
                    <a:noFill/>
                    <a:ln>
                      <a:noFill/>
                    </a:ln>
                  </pic:spPr>
                </pic:pic>
              </a:graphicData>
            </a:graphic>
          </wp:inline>
        </w:drawing>
      </w:r>
    </w:p>
    <w:p w14:paraId="7A1DAE37"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28. </w:t>
      </w:r>
      <w:r w:rsidRPr="00A44869">
        <w:rPr>
          <w:rFonts w:ascii="inherit" w:eastAsia="新細明體" w:hAnsi="inherit" w:cs="新細明體"/>
          <w:color w:val="333333"/>
          <w:kern w:val="0"/>
          <w:szCs w:val="24"/>
        </w:rPr>
        <w:t>安裝完成</w:t>
      </w:r>
    </w:p>
    <w:p w14:paraId="5FB17CA6" w14:textId="48D9EB12"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124209BA" wp14:editId="4A4EB747">
            <wp:extent cx="5274310" cy="4206875"/>
            <wp:effectExtent l="0" t="0" r="2540" b="3175"/>
            <wp:docPr id="7" name="圖片 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206875"/>
                    </a:xfrm>
                    <a:prstGeom prst="rect">
                      <a:avLst/>
                    </a:prstGeom>
                    <a:noFill/>
                    <a:ln>
                      <a:noFill/>
                    </a:ln>
                  </pic:spPr>
                </pic:pic>
              </a:graphicData>
            </a:graphic>
          </wp:inline>
        </w:drawing>
      </w:r>
    </w:p>
    <w:p w14:paraId="3707D222"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29. </w:t>
      </w:r>
      <w:r w:rsidRPr="00A44869">
        <w:rPr>
          <w:rFonts w:ascii="inherit" w:eastAsia="新細明體" w:hAnsi="inherit" w:cs="新細明體"/>
          <w:color w:val="333333"/>
          <w:kern w:val="0"/>
          <w:szCs w:val="24"/>
        </w:rPr>
        <w:t>以下就是安裝</w:t>
      </w:r>
      <w:r w:rsidRPr="00A44869">
        <w:rPr>
          <w:rFonts w:ascii="inherit" w:eastAsia="新細明體" w:hAnsi="inherit" w:cs="新細明體"/>
          <w:color w:val="333333"/>
          <w:kern w:val="0"/>
          <w:szCs w:val="24"/>
        </w:rPr>
        <w:t>Agent</w:t>
      </w:r>
      <w:r w:rsidRPr="00A44869">
        <w:rPr>
          <w:rFonts w:ascii="inherit" w:eastAsia="新細明體" w:hAnsi="inherit" w:cs="新細明體"/>
          <w:color w:val="333333"/>
          <w:kern w:val="0"/>
          <w:szCs w:val="24"/>
        </w:rPr>
        <w:t>後與安全中心註冊後的主機</w:t>
      </w:r>
    </w:p>
    <w:p w14:paraId="4215366C" w14:textId="45D4BE14"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0A7BD68D" wp14:editId="25799EFB">
            <wp:extent cx="5274310" cy="1557020"/>
            <wp:effectExtent l="0" t="0" r="2540" b="5080"/>
            <wp:docPr id="6" name="圖片 6"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的圖片&#10;&#10;自動產生的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57020"/>
                    </a:xfrm>
                    <a:prstGeom prst="rect">
                      <a:avLst/>
                    </a:prstGeom>
                    <a:noFill/>
                    <a:ln>
                      <a:noFill/>
                    </a:ln>
                  </pic:spPr>
                </pic:pic>
              </a:graphicData>
            </a:graphic>
          </wp:inline>
        </w:drawing>
      </w:r>
    </w:p>
    <w:p w14:paraId="42D59F6E" w14:textId="60EFABA0"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lastRenderedPageBreak/>
        <w:t>圖</w:t>
      </w:r>
      <w:r w:rsidRPr="00A44869">
        <w:rPr>
          <w:rFonts w:ascii="inherit" w:eastAsia="新細明體" w:hAnsi="inherit" w:cs="新細明體"/>
          <w:color w:val="333333"/>
          <w:kern w:val="0"/>
          <w:szCs w:val="24"/>
        </w:rPr>
        <w:t xml:space="preserve">30. </w:t>
      </w:r>
      <w:r w:rsidRPr="00A44869">
        <w:rPr>
          <w:rFonts w:ascii="inherit" w:eastAsia="新細明體" w:hAnsi="inherit" w:cs="新細明體"/>
          <w:color w:val="333333"/>
          <w:kern w:val="0"/>
          <w:szCs w:val="24"/>
        </w:rPr>
        <w:t>一樣也有相關資訊狀態的建議</w:t>
      </w:r>
      <w:r w:rsidRPr="00A44869">
        <w:rPr>
          <w:rFonts w:ascii="inherit" w:eastAsia="新細明體" w:hAnsi="inherit" w:cs="新細明體"/>
          <w:color w:val="333333"/>
          <w:kern w:val="0"/>
          <w:szCs w:val="24"/>
        </w:rPr>
        <w:t>(</w:t>
      </w:r>
      <w:r w:rsidRPr="00A44869">
        <w:rPr>
          <w:rFonts w:ascii="inherit" w:eastAsia="新細明體" w:hAnsi="inherit" w:cs="新細明體"/>
          <w:color w:val="333333"/>
          <w:kern w:val="0"/>
          <w:szCs w:val="24"/>
        </w:rPr>
        <w:t>不過還是需要對照功能差異性，畢竟雲端支援的還是最完善</w:t>
      </w:r>
      <w:r w:rsidRPr="00A44869">
        <w:rPr>
          <w:rFonts w:ascii="inherit" w:eastAsia="新細明體" w:hAnsi="inherit" w:cs="新細明體"/>
          <w:color w:val="333333"/>
          <w:kern w:val="0"/>
          <w:szCs w:val="24"/>
        </w:rPr>
        <w:t>)</w:t>
      </w:r>
      <w:r w:rsidRPr="00A44869">
        <w:rPr>
          <w:rFonts w:ascii="inherit" w:eastAsia="新細明體" w:hAnsi="inherit" w:cs="新細明體" w:hint="eastAsia"/>
          <w:noProof/>
          <w:color w:val="333333"/>
          <w:kern w:val="0"/>
          <w:szCs w:val="24"/>
        </w:rPr>
        <w:drawing>
          <wp:inline distT="0" distB="0" distL="0" distR="0" wp14:anchorId="4BE2989E" wp14:editId="60E8E03F">
            <wp:extent cx="5274310" cy="4545330"/>
            <wp:effectExtent l="0" t="0" r="2540" b="762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545330"/>
                    </a:xfrm>
                    <a:prstGeom prst="rect">
                      <a:avLst/>
                    </a:prstGeom>
                    <a:noFill/>
                    <a:ln>
                      <a:noFill/>
                    </a:ln>
                  </pic:spPr>
                </pic:pic>
              </a:graphicData>
            </a:graphic>
          </wp:inline>
        </w:drawing>
      </w:r>
    </w:p>
    <w:p w14:paraId="185222C5"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 </w:t>
      </w:r>
    </w:p>
    <w:p w14:paraId="220C90F2"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31. JIT </w:t>
      </w:r>
      <w:r w:rsidRPr="00A44869">
        <w:rPr>
          <w:rFonts w:ascii="inherit" w:eastAsia="新細明體" w:hAnsi="inherit" w:cs="新細明體"/>
          <w:color w:val="333333"/>
          <w:kern w:val="0"/>
          <w:szCs w:val="24"/>
        </w:rPr>
        <w:t>也一直是指標功能</w:t>
      </w:r>
    </w:p>
    <w:p w14:paraId="5721624A" w14:textId="1E04EE8A"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4F05C47B" wp14:editId="4462D151">
            <wp:extent cx="5274310" cy="1887855"/>
            <wp:effectExtent l="0" t="0" r="2540" b="0"/>
            <wp:docPr id="4" name="圖片 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887855"/>
                    </a:xfrm>
                    <a:prstGeom prst="rect">
                      <a:avLst/>
                    </a:prstGeom>
                    <a:noFill/>
                    <a:ln>
                      <a:noFill/>
                    </a:ln>
                  </pic:spPr>
                </pic:pic>
              </a:graphicData>
            </a:graphic>
          </wp:inline>
        </w:drawing>
      </w:r>
    </w:p>
    <w:p w14:paraId="36C48A93"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32. </w:t>
      </w:r>
      <w:r w:rsidRPr="00A44869">
        <w:rPr>
          <w:rFonts w:ascii="inherit" w:eastAsia="新細明體" w:hAnsi="inherit" w:cs="新細明體"/>
          <w:color w:val="333333"/>
          <w:kern w:val="0"/>
          <w:szCs w:val="24"/>
        </w:rPr>
        <w:t>決定好你需要連線的</w:t>
      </w:r>
      <w:r w:rsidRPr="00A44869">
        <w:rPr>
          <w:rFonts w:ascii="inherit" w:eastAsia="新細明體" w:hAnsi="inherit" w:cs="新細明體"/>
          <w:color w:val="333333"/>
          <w:kern w:val="0"/>
          <w:szCs w:val="24"/>
        </w:rPr>
        <w:t>Posts</w:t>
      </w:r>
      <w:r w:rsidRPr="00A44869">
        <w:rPr>
          <w:rFonts w:ascii="inherit" w:eastAsia="新細明體" w:hAnsi="inherit" w:cs="新細明體"/>
          <w:color w:val="333333"/>
          <w:kern w:val="0"/>
          <w:szCs w:val="24"/>
        </w:rPr>
        <w:t>及連線時間後</w:t>
      </w:r>
      <w:r w:rsidRPr="00A44869">
        <w:rPr>
          <w:rFonts w:ascii="inherit" w:eastAsia="新細明體" w:hAnsi="inherit" w:cs="新細明體"/>
          <w:color w:val="333333"/>
          <w:kern w:val="0"/>
          <w:szCs w:val="24"/>
        </w:rPr>
        <w:t>(</w:t>
      </w:r>
      <w:r w:rsidRPr="00A44869">
        <w:rPr>
          <w:rFonts w:ascii="inherit" w:eastAsia="新細明體" w:hAnsi="inherit" w:cs="新細明體"/>
          <w:color w:val="333333"/>
          <w:kern w:val="0"/>
          <w:szCs w:val="24"/>
        </w:rPr>
        <w:t>從開啟</w:t>
      </w:r>
      <w:proofErr w:type="gramStart"/>
      <w:r w:rsidRPr="00A44869">
        <w:rPr>
          <w:rFonts w:ascii="inherit" w:eastAsia="新細明體" w:hAnsi="inherit" w:cs="新細明體"/>
          <w:color w:val="333333"/>
          <w:kern w:val="0"/>
          <w:szCs w:val="24"/>
        </w:rPr>
        <w:t>那刻算</w:t>
      </w:r>
      <w:proofErr w:type="gramEnd"/>
      <w:r w:rsidRPr="00A44869">
        <w:rPr>
          <w:rFonts w:ascii="inherit" w:eastAsia="新細明體" w:hAnsi="inherit" w:cs="新細明體"/>
          <w:color w:val="333333"/>
          <w:kern w:val="0"/>
          <w:szCs w:val="24"/>
        </w:rPr>
        <w:t>)</w:t>
      </w:r>
    </w:p>
    <w:p w14:paraId="2D04ED24" w14:textId="6F1BADBF"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2B4F8FC8" wp14:editId="52F3D413">
            <wp:extent cx="5274310" cy="246062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60625"/>
                    </a:xfrm>
                    <a:prstGeom prst="rect">
                      <a:avLst/>
                    </a:prstGeom>
                    <a:noFill/>
                    <a:ln>
                      <a:noFill/>
                    </a:ln>
                  </pic:spPr>
                </pic:pic>
              </a:graphicData>
            </a:graphic>
          </wp:inline>
        </w:drawing>
      </w:r>
    </w:p>
    <w:p w14:paraId="310A3959"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33. </w:t>
      </w:r>
      <w:r w:rsidRPr="00A44869">
        <w:rPr>
          <w:rFonts w:ascii="inherit" w:eastAsia="新細明體" w:hAnsi="inherit" w:cs="新細明體"/>
          <w:color w:val="333333"/>
          <w:kern w:val="0"/>
          <w:szCs w:val="24"/>
        </w:rPr>
        <w:t>回到這台受到</w:t>
      </w:r>
      <w:r w:rsidRPr="00A44869">
        <w:rPr>
          <w:rFonts w:ascii="inherit" w:eastAsia="新細明體" w:hAnsi="inherit" w:cs="新細明體"/>
          <w:color w:val="333333"/>
          <w:kern w:val="0"/>
          <w:szCs w:val="24"/>
        </w:rPr>
        <w:t>JIT</w:t>
      </w:r>
      <w:r w:rsidRPr="00A44869">
        <w:rPr>
          <w:rFonts w:ascii="inherit" w:eastAsia="新細明體" w:hAnsi="inherit" w:cs="新細明體"/>
          <w:color w:val="333333"/>
          <w:kern w:val="0"/>
          <w:szCs w:val="24"/>
        </w:rPr>
        <w:t>保護的網路</w:t>
      </w:r>
      <w:r w:rsidRPr="00A44869">
        <w:rPr>
          <w:rFonts w:ascii="inherit" w:eastAsia="新細明體" w:hAnsi="inherit" w:cs="新細明體"/>
          <w:color w:val="333333"/>
          <w:kern w:val="0"/>
          <w:szCs w:val="24"/>
        </w:rPr>
        <w:t>NSG</w:t>
      </w:r>
      <w:r w:rsidRPr="00A44869">
        <w:rPr>
          <w:rFonts w:ascii="inherit" w:eastAsia="新細明體" w:hAnsi="inherit" w:cs="新細明體"/>
          <w:color w:val="333333"/>
          <w:kern w:val="0"/>
          <w:szCs w:val="24"/>
        </w:rPr>
        <w:t>的清單變化就很明顯</w:t>
      </w:r>
      <w:proofErr w:type="gramStart"/>
      <w:r w:rsidRPr="00A44869">
        <w:rPr>
          <w:rFonts w:ascii="inherit" w:eastAsia="新細明體" w:hAnsi="inherit" w:cs="新細明體"/>
          <w:color w:val="333333"/>
          <w:kern w:val="0"/>
          <w:szCs w:val="24"/>
        </w:rPr>
        <w:t>看到以但時效</w:t>
      </w:r>
      <w:proofErr w:type="gramEnd"/>
      <w:r w:rsidRPr="00A44869">
        <w:rPr>
          <w:rFonts w:ascii="inherit" w:eastAsia="新細明體" w:hAnsi="inherit" w:cs="新細明體"/>
          <w:color w:val="333333"/>
          <w:kern w:val="0"/>
          <w:szCs w:val="24"/>
        </w:rPr>
        <w:t>過了就會用此</w:t>
      </w:r>
      <w:r w:rsidRPr="00A44869">
        <w:rPr>
          <w:rFonts w:ascii="inherit" w:eastAsia="新細明體" w:hAnsi="inherit" w:cs="新細明體"/>
          <w:color w:val="333333"/>
          <w:kern w:val="0"/>
          <w:szCs w:val="24"/>
        </w:rPr>
        <w:t>Policy</w:t>
      </w:r>
      <w:r w:rsidRPr="00A44869">
        <w:rPr>
          <w:rFonts w:ascii="inherit" w:eastAsia="新細明體" w:hAnsi="inherit" w:cs="新細明體"/>
          <w:color w:val="333333"/>
          <w:kern w:val="0"/>
          <w:szCs w:val="24"/>
        </w:rPr>
        <w:t>來阻擋</w:t>
      </w:r>
    </w:p>
    <w:p w14:paraId="7046D8CE" w14:textId="267CD32F"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drawing>
          <wp:inline distT="0" distB="0" distL="0" distR="0" wp14:anchorId="264BB11E" wp14:editId="265503BB">
            <wp:extent cx="5274310" cy="1998980"/>
            <wp:effectExtent l="0" t="0" r="2540" b="1270"/>
            <wp:docPr id="2" name="圖片 2"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桌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98980"/>
                    </a:xfrm>
                    <a:prstGeom prst="rect">
                      <a:avLst/>
                    </a:prstGeom>
                    <a:noFill/>
                    <a:ln>
                      <a:noFill/>
                    </a:ln>
                  </pic:spPr>
                </pic:pic>
              </a:graphicData>
            </a:graphic>
          </wp:inline>
        </w:drawing>
      </w:r>
    </w:p>
    <w:p w14:paraId="68F84FFE" w14:textId="77777777" w:rsidR="00A44869" w:rsidRPr="00A44869" w:rsidRDefault="00A44869" w:rsidP="00A44869">
      <w:pPr>
        <w:widowControl/>
        <w:shd w:val="clear" w:color="auto" w:fill="FFFFFF"/>
        <w:spacing w:after="390"/>
        <w:textAlignment w:val="baseline"/>
        <w:rPr>
          <w:rFonts w:ascii="inherit" w:eastAsia="新細明體" w:hAnsi="inherit" w:cs="新細明體"/>
          <w:color w:val="333333"/>
          <w:kern w:val="0"/>
          <w:szCs w:val="24"/>
        </w:rPr>
      </w:pPr>
      <w:r w:rsidRPr="00A44869">
        <w:rPr>
          <w:rFonts w:ascii="inherit" w:eastAsia="新細明體" w:hAnsi="inherit" w:cs="新細明體"/>
          <w:color w:val="333333"/>
          <w:kern w:val="0"/>
          <w:szCs w:val="24"/>
        </w:rPr>
        <w:t>圖</w:t>
      </w:r>
      <w:r w:rsidRPr="00A44869">
        <w:rPr>
          <w:rFonts w:ascii="inherit" w:eastAsia="新細明體" w:hAnsi="inherit" w:cs="新細明體"/>
          <w:color w:val="333333"/>
          <w:kern w:val="0"/>
          <w:szCs w:val="24"/>
        </w:rPr>
        <w:t xml:space="preserve">34. </w:t>
      </w:r>
      <w:r w:rsidRPr="00A44869">
        <w:rPr>
          <w:rFonts w:ascii="inherit" w:eastAsia="新細明體" w:hAnsi="inherit" w:cs="新細明體"/>
          <w:color w:val="333333"/>
          <w:kern w:val="0"/>
          <w:szCs w:val="24"/>
        </w:rPr>
        <w:t>檔案完整可以包含機器本身的資料夾檔案路徑會是檔案本身受保護避免竄改</w:t>
      </w:r>
    </w:p>
    <w:p w14:paraId="1921B88A" w14:textId="79C55C9B" w:rsidR="00A44869" w:rsidRPr="00A44869" w:rsidRDefault="00A44869" w:rsidP="00A44869">
      <w:pPr>
        <w:widowControl/>
        <w:shd w:val="clear" w:color="auto" w:fill="FFFFFF"/>
        <w:textAlignment w:val="baseline"/>
        <w:rPr>
          <w:rFonts w:ascii="inherit" w:eastAsia="新細明體" w:hAnsi="inherit" w:cs="新細明體"/>
          <w:color w:val="333333"/>
          <w:kern w:val="0"/>
          <w:szCs w:val="24"/>
        </w:rPr>
      </w:pPr>
      <w:r w:rsidRPr="00A44869">
        <w:rPr>
          <w:rFonts w:ascii="inherit" w:eastAsia="新細明體" w:hAnsi="inherit" w:cs="新細明體" w:hint="eastAsia"/>
          <w:noProof/>
          <w:color w:val="333333"/>
          <w:kern w:val="0"/>
          <w:szCs w:val="24"/>
        </w:rPr>
        <w:lastRenderedPageBreak/>
        <w:drawing>
          <wp:inline distT="0" distB="0" distL="0" distR="0" wp14:anchorId="40D68DFC" wp14:editId="0F10276E">
            <wp:extent cx="5274310" cy="3655695"/>
            <wp:effectExtent l="0" t="0" r="2540" b="1905"/>
            <wp:docPr id="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655695"/>
                    </a:xfrm>
                    <a:prstGeom prst="rect">
                      <a:avLst/>
                    </a:prstGeom>
                    <a:noFill/>
                    <a:ln>
                      <a:noFill/>
                    </a:ln>
                  </pic:spPr>
                </pic:pic>
              </a:graphicData>
            </a:graphic>
          </wp:inline>
        </w:drawing>
      </w:r>
    </w:p>
    <w:p w14:paraId="036C774D" w14:textId="77777777" w:rsidR="000F4778" w:rsidRDefault="000F4778"/>
    <w:sectPr w:rsidR="000F477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D4F57"/>
    <w:multiLevelType w:val="multilevel"/>
    <w:tmpl w:val="08E2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3B7806"/>
    <w:multiLevelType w:val="multilevel"/>
    <w:tmpl w:val="A7FC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61A31BD"/>
    <w:multiLevelType w:val="multilevel"/>
    <w:tmpl w:val="CBBE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F2F"/>
    <w:rsid w:val="000F4778"/>
    <w:rsid w:val="00A44869"/>
    <w:rsid w:val="00B67F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C378F"/>
  <w15:chartTrackingRefBased/>
  <w15:docId w15:val="{F28D48CB-33A2-4117-8CB8-853CD0DD6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44869"/>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link w:val="20"/>
    <w:uiPriority w:val="9"/>
    <w:qFormat/>
    <w:rsid w:val="00A44869"/>
    <w:pPr>
      <w:widowControl/>
      <w:spacing w:before="100" w:beforeAutospacing="1" w:after="100" w:afterAutospacing="1"/>
      <w:outlineLvl w:val="1"/>
    </w:pPr>
    <w:rPr>
      <w:rFonts w:ascii="新細明體" w:eastAsia="新細明體" w:hAnsi="新細明體" w:cs="新細明體"/>
      <w:b/>
      <w:bCs/>
      <w:kern w:val="0"/>
      <w:sz w:val="36"/>
      <w:szCs w:val="36"/>
    </w:rPr>
  </w:style>
  <w:style w:type="paragraph" w:styleId="4">
    <w:name w:val="heading 4"/>
    <w:basedOn w:val="a"/>
    <w:link w:val="40"/>
    <w:uiPriority w:val="9"/>
    <w:qFormat/>
    <w:rsid w:val="00A44869"/>
    <w:pPr>
      <w:widowControl/>
      <w:spacing w:before="100" w:beforeAutospacing="1" w:after="100" w:afterAutospacing="1"/>
      <w:outlineLvl w:val="3"/>
    </w:pPr>
    <w:rPr>
      <w:rFonts w:ascii="新細明體" w:eastAsia="新細明體" w:hAnsi="新細明體" w:cs="新細明體"/>
      <w:b/>
      <w:bCs/>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44869"/>
    <w:rPr>
      <w:rFonts w:ascii="新細明體" w:eastAsia="新細明體" w:hAnsi="新細明體" w:cs="新細明體"/>
      <w:b/>
      <w:bCs/>
      <w:kern w:val="36"/>
      <w:sz w:val="48"/>
      <w:szCs w:val="48"/>
    </w:rPr>
  </w:style>
  <w:style w:type="character" w:customStyle="1" w:styleId="20">
    <w:name w:val="標題 2 字元"/>
    <w:basedOn w:val="a0"/>
    <w:link w:val="2"/>
    <w:uiPriority w:val="9"/>
    <w:rsid w:val="00A44869"/>
    <w:rPr>
      <w:rFonts w:ascii="新細明體" w:eastAsia="新細明體" w:hAnsi="新細明體" w:cs="新細明體"/>
      <w:b/>
      <w:bCs/>
      <w:kern w:val="0"/>
      <w:sz w:val="36"/>
      <w:szCs w:val="36"/>
    </w:rPr>
  </w:style>
  <w:style w:type="character" w:customStyle="1" w:styleId="40">
    <w:name w:val="標題 4 字元"/>
    <w:basedOn w:val="a0"/>
    <w:link w:val="4"/>
    <w:uiPriority w:val="9"/>
    <w:rsid w:val="00A44869"/>
    <w:rPr>
      <w:rFonts w:ascii="新細明體" w:eastAsia="新細明體" w:hAnsi="新細明體" w:cs="新細明體"/>
      <w:b/>
      <w:bCs/>
      <w:kern w:val="0"/>
      <w:szCs w:val="24"/>
    </w:rPr>
  </w:style>
  <w:style w:type="paragraph" w:styleId="Web">
    <w:name w:val="Normal (Web)"/>
    <w:basedOn w:val="a"/>
    <w:uiPriority w:val="99"/>
    <w:semiHidden/>
    <w:unhideWhenUsed/>
    <w:rsid w:val="00A44869"/>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A44869"/>
    <w:rPr>
      <w:color w:val="0000FF"/>
      <w:u w:val="single"/>
    </w:rPr>
  </w:style>
  <w:style w:type="character" w:styleId="a4">
    <w:name w:val="Strong"/>
    <w:basedOn w:val="a0"/>
    <w:uiPriority w:val="22"/>
    <w:qFormat/>
    <w:rsid w:val="00A44869"/>
    <w:rPr>
      <w:b/>
      <w:bCs/>
    </w:rPr>
  </w:style>
  <w:style w:type="character" w:customStyle="1" w:styleId="price-data">
    <w:name w:val="price-data"/>
    <w:basedOn w:val="a0"/>
    <w:rsid w:val="00A448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117664">
      <w:bodyDiv w:val="1"/>
      <w:marLeft w:val="0"/>
      <w:marRight w:val="0"/>
      <w:marTop w:val="0"/>
      <w:marBottom w:val="0"/>
      <w:divBdr>
        <w:top w:val="none" w:sz="0" w:space="0" w:color="auto"/>
        <w:left w:val="none" w:sz="0" w:space="0" w:color="auto"/>
        <w:bottom w:val="none" w:sz="0" w:space="0" w:color="auto"/>
        <w:right w:val="none" w:sz="0" w:space="0" w:color="auto"/>
      </w:divBdr>
      <w:divsChild>
        <w:div w:id="1388722589">
          <w:marLeft w:val="0"/>
          <w:marRight w:val="0"/>
          <w:marTop w:val="0"/>
          <w:marBottom w:val="390"/>
          <w:divBdr>
            <w:top w:val="none" w:sz="0" w:space="0" w:color="auto"/>
            <w:left w:val="none" w:sz="0" w:space="0" w:color="auto"/>
            <w:bottom w:val="none" w:sz="0" w:space="0" w:color="auto"/>
            <w:right w:val="none" w:sz="0" w:space="0" w:color="auto"/>
          </w:divBdr>
          <w:divsChild>
            <w:div w:id="479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ithelp.ithome.com.tw/articles/10214085"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333</Words>
  <Characters>1900</Characters>
  <Application>Microsoft Office Word</Application>
  <DocSecurity>0</DocSecurity>
  <Lines>15</Lines>
  <Paragraphs>4</Paragraphs>
  <ScaleCrop>false</ScaleCrop>
  <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王世欽</dc:creator>
  <cp:keywords/>
  <dc:description/>
  <cp:lastModifiedBy>王世欽</cp:lastModifiedBy>
  <cp:revision>2</cp:revision>
  <dcterms:created xsi:type="dcterms:W3CDTF">2022-05-16T03:38:00Z</dcterms:created>
  <dcterms:modified xsi:type="dcterms:W3CDTF">2022-05-16T03:43:00Z</dcterms:modified>
</cp:coreProperties>
</file>