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3FF" w14:textId="06D6FD90" w:rsidR="007E2D57" w:rsidRPr="000E305E" w:rsidRDefault="00172E55" w:rsidP="00B057E2">
      <w:pPr>
        <w:pStyle w:val="Heading1"/>
        <w:jc w:val="both"/>
        <w:rPr>
          <w:sz w:val="31"/>
          <w:szCs w:val="31"/>
          <w:lang w:val="en-US"/>
        </w:rPr>
      </w:pPr>
      <w:bookmarkStart w:id="0" w:name="_Toc77786336"/>
      <w:r w:rsidRPr="000E305E">
        <w:rPr>
          <w:sz w:val="31"/>
          <w:szCs w:val="31"/>
          <w:lang w:val="en-US"/>
        </w:rPr>
        <w:t xml:space="preserve">Standard Operating Procedure for MSF </w:t>
      </w:r>
      <w:bookmarkEnd w:id="0"/>
      <w:r w:rsidR="000E305E" w:rsidRPr="000E305E">
        <w:rPr>
          <w:sz w:val="31"/>
          <w:szCs w:val="31"/>
          <w:lang w:val="en-US"/>
        </w:rPr>
        <w:t>Antibiotic Consumption Analysis</w:t>
      </w:r>
    </w:p>
    <w:p w14:paraId="4959EE8B" w14:textId="1A211E32" w:rsidR="00172E55" w:rsidRDefault="00172E55" w:rsidP="00B057E2">
      <w:pPr>
        <w:jc w:val="both"/>
        <w:rPr>
          <w:lang w:val="en-US"/>
        </w:rPr>
      </w:pPr>
    </w:p>
    <w:p w14:paraId="03901386" w14:textId="762231A0" w:rsidR="00172E55" w:rsidRDefault="00172E55" w:rsidP="00B057E2">
      <w:pPr>
        <w:jc w:val="both"/>
        <w:rPr>
          <w:rStyle w:val="normaltextrun"/>
          <w:rFonts w:ascii="Calibri" w:hAnsi="Calibri" w:cs="Calibri"/>
          <w:color w:val="000000"/>
          <w:shd w:val="clear" w:color="auto" w:fill="FFFFFF"/>
          <w:lang w:val="en-GB"/>
        </w:rPr>
      </w:pPr>
      <w:r w:rsidRPr="00172E55">
        <w:rPr>
          <w:rStyle w:val="normaltextrun"/>
          <w:rFonts w:ascii="Calibri" w:hAnsi="Calibri" w:cs="Calibri"/>
          <w:color w:val="000000"/>
          <w:shd w:val="clear" w:color="auto" w:fill="FFFFFF"/>
          <w:lang w:val="en-GB"/>
        </w:rPr>
        <w:t xml:space="preserve">This document describes how to use templates for </w:t>
      </w:r>
      <w:r w:rsidR="000E305E">
        <w:rPr>
          <w:rStyle w:val="normaltextrun"/>
          <w:rFonts w:ascii="Calibri" w:hAnsi="Calibri" w:cs="Calibri"/>
          <w:color w:val="000000"/>
          <w:shd w:val="clear" w:color="auto" w:fill="FFFFFF"/>
          <w:lang w:val="en-GB"/>
        </w:rPr>
        <w:t xml:space="preserve">consumption </w:t>
      </w:r>
      <w:r w:rsidRPr="00172E55">
        <w:rPr>
          <w:rStyle w:val="normaltextrun"/>
          <w:rFonts w:ascii="Calibri" w:hAnsi="Calibri" w:cs="Calibri"/>
          <w:color w:val="000000"/>
          <w:shd w:val="clear" w:color="auto" w:fill="FFFFFF"/>
          <w:lang w:val="en-GB"/>
        </w:rPr>
        <w:t xml:space="preserve">analysis based on HIS and DHIS2 data </w:t>
      </w:r>
      <w:r>
        <w:rPr>
          <w:rStyle w:val="normaltextrun"/>
          <w:rFonts w:ascii="Calibri" w:hAnsi="Calibri" w:cs="Calibri"/>
          <w:color w:val="000000"/>
          <w:shd w:val="clear" w:color="auto" w:fill="FFFFFF"/>
          <w:lang w:val="en-GB"/>
        </w:rPr>
        <w:t xml:space="preserve">combined with consumption tools </w:t>
      </w:r>
      <w:r w:rsidRPr="00172E55">
        <w:rPr>
          <w:rStyle w:val="normaltextrun"/>
          <w:rFonts w:ascii="Calibri" w:hAnsi="Calibri" w:cs="Calibri"/>
          <w:color w:val="000000"/>
          <w:shd w:val="clear" w:color="auto" w:fill="FFFFFF"/>
          <w:lang w:val="en-GB"/>
        </w:rPr>
        <w:t>in specific projects (in the context of</w:t>
      </w:r>
      <w:r>
        <w:rPr>
          <w:rStyle w:val="normaltextrun"/>
          <w:rFonts w:ascii="Calibri" w:hAnsi="Calibri" w:cs="Calibri"/>
          <w:color w:val="000000"/>
          <w:shd w:val="clear" w:color="auto" w:fill="FFFFFF"/>
          <w:lang w:val="en-GB"/>
        </w:rPr>
        <w:t xml:space="preserve"> antibiotic usage surveillance). </w:t>
      </w:r>
      <w:r w:rsidRPr="00172E55">
        <w:rPr>
          <w:rStyle w:val="normaltextrun"/>
          <w:rFonts w:ascii="Calibri" w:hAnsi="Calibri" w:cs="Calibri"/>
          <w:color w:val="000000"/>
          <w:shd w:val="clear" w:color="auto" w:fill="FFFFFF"/>
          <w:lang w:val="en-GB"/>
        </w:rPr>
        <w:t xml:space="preserve">The SOP describes project structure (where to find what), how to update code, add new data and new countries/projects. </w:t>
      </w:r>
    </w:p>
    <w:p w14:paraId="00965D52" w14:textId="7095AE98" w:rsidR="00172E55" w:rsidRDefault="00172E55" w:rsidP="00B057E2">
      <w:pPr>
        <w:pStyle w:val="Heading2"/>
        <w:jc w:val="both"/>
      </w:pPr>
    </w:p>
    <w:sdt>
      <w:sdtPr>
        <w:rPr>
          <w:rFonts w:asciiTheme="minorHAnsi" w:eastAsiaTheme="minorHAnsi" w:hAnsiTheme="minorHAnsi" w:cstheme="minorBidi"/>
          <w:color w:val="auto"/>
          <w:sz w:val="22"/>
          <w:szCs w:val="22"/>
          <w:lang w:val="en-AU"/>
        </w:rPr>
        <w:id w:val="-822746501"/>
        <w:docPartObj>
          <w:docPartGallery w:val="Table of Contents"/>
          <w:docPartUnique/>
        </w:docPartObj>
      </w:sdtPr>
      <w:sdtEndPr>
        <w:rPr>
          <w:b/>
          <w:bCs/>
          <w:noProof/>
        </w:rPr>
      </w:sdtEndPr>
      <w:sdtContent>
        <w:p w14:paraId="3CE67688" w14:textId="12CF506D" w:rsidR="00E14547" w:rsidRDefault="00E14547" w:rsidP="00B057E2">
          <w:pPr>
            <w:pStyle w:val="TOCHeading"/>
            <w:jc w:val="both"/>
          </w:pPr>
          <w:r>
            <w:t>Contents</w:t>
          </w:r>
        </w:p>
        <w:p w14:paraId="53ED3AC9" w14:textId="33904C49" w:rsidR="001F63C7" w:rsidRDefault="00E1454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7786336" w:history="1">
            <w:r w:rsidR="001F63C7" w:rsidRPr="001A6E01">
              <w:rPr>
                <w:rStyle w:val="Hyperlink"/>
                <w:noProof/>
                <w:lang w:val="en-US"/>
              </w:rPr>
              <w:t>Standard Operating Procedure for MSF OCA Time Series Analysis</w:t>
            </w:r>
            <w:r w:rsidR="001F63C7">
              <w:rPr>
                <w:noProof/>
                <w:webHidden/>
              </w:rPr>
              <w:tab/>
            </w:r>
            <w:r w:rsidR="001F63C7">
              <w:rPr>
                <w:noProof/>
                <w:webHidden/>
              </w:rPr>
              <w:fldChar w:fldCharType="begin"/>
            </w:r>
            <w:r w:rsidR="001F63C7">
              <w:rPr>
                <w:noProof/>
                <w:webHidden/>
              </w:rPr>
              <w:instrText xml:space="preserve"> PAGEREF _Toc77786336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4EF513D9" w14:textId="5B41404C" w:rsidR="001F63C7" w:rsidRDefault="002D6DF3">
          <w:pPr>
            <w:pStyle w:val="TOC2"/>
            <w:tabs>
              <w:tab w:val="right" w:leader="dot" w:pos="9016"/>
            </w:tabs>
            <w:rPr>
              <w:rFonts w:eastAsiaTheme="minorEastAsia"/>
              <w:noProof/>
              <w:lang w:eastAsia="en-AU"/>
            </w:rPr>
          </w:pPr>
          <w:hyperlink w:anchor="_Toc77786337" w:history="1">
            <w:r w:rsidR="001F63C7" w:rsidRPr="001A6E01">
              <w:rPr>
                <w:rStyle w:val="Hyperlink"/>
                <w:noProof/>
              </w:rPr>
              <w:t>2 Project Structure</w:t>
            </w:r>
            <w:r w:rsidR="001F63C7">
              <w:rPr>
                <w:noProof/>
                <w:webHidden/>
              </w:rPr>
              <w:tab/>
            </w:r>
            <w:r w:rsidR="001F63C7">
              <w:rPr>
                <w:noProof/>
                <w:webHidden/>
              </w:rPr>
              <w:fldChar w:fldCharType="begin"/>
            </w:r>
            <w:r w:rsidR="001F63C7">
              <w:rPr>
                <w:noProof/>
                <w:webHidden/>
              </w:rPr>
              <w:instrText xml:space="preserve"> PAGEREF _Toc77786337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2B075C14" w14:textId="71C007F1" w:rsidR="001F63C7" w:rsidRDefault="002D6DF3">
          <w:pPr>
            <w:pStyle w:val="TOC3"/>
            <w:tabs>
              <w:tab w:val="right" w:leader="dot" w:pos="9016"/>
            </w:tabs>
            <w:rPr>
              <w:rFonts w:eastAsiaTheme="minorEastAsia"/>
              <w:noProof/>
              <w:lang w:eastAsia="en-AU"/>
            </w:rPr>
          </w:pPr>
          <w:hyperlink w:anchor="_Toc77786338" w:history="1">
            <w:r w:rsidR="001F63C7" w:rsidRPr="001A6E01">
              <w:rPr>
                <w:rStyle w:val="Hyperlink"/>
                <w:noProof/>
              </w:rPr>
              <w:t>2.1 Location</w:t>
            </w:r>
            <w:r w:rsidR="001F63C7">
              <w:rPr>
                <w:noProof/>
                <w:webHidden/>
              </w:rPr>
              <w:tab/>
            </w:r>
            <w:r w:rsidR="001F63C7">
              <w:rPr>
                <w:noProof/>
                <w:webHidden/>
              </w:rPr>
              <w:fldChar w:fldCharType="begin"/>
            </w:r>
            <w:r w:rsidR="001F63C7">
              <w:rPr>
                <w:noProof/>
                <w:webHidden/>
              </w:rPr>
              <w:instrText xml:space="preserve"> PAGEREF _Toc77786338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5464227D" w14:textId="4D472925" w:rsidR="001F63C7" w:rsidRDefault="002D6DF3">
          <w:pPr>
            <w:pStyle w:val="TOC3"/>
            <w:tabs>
              <w:tab w:val="right" w:leader="dot" w:pos="9016"/>
            </w:tabs>
            <w:rPr>
              <w:rFonts w:eastAsiaTheme="minorEastAsia"/>
              <w:noProof/>
              <w:lang w:eastAsia="en-AU"/>
            </w:rPr>
          </w:pPr>
          <w:hyperlink w:anchor="_Toc77786339" w:history="1">
            <w:r w:rsidR="001F63C7" w:rsidRPr="001A6E01">
              <w:rPr>
                <w:rStyle w:val="Hyperlink"/>
                <w:noProof/>
              </w:rPr>
              <w:t>2.2 Layout</w:t>
            </w:r>
            <w:r w:rsidR="001F63C7">
              <w:rPr>
                <w:noProof/>
                <w:webHidden/>
              </w:rPr>
              <w:tab/>
            </w:r>
            <w:r w:rsidR="001F63C7">
              <w:rPr>
                <w:noProof/>
                <w:webHidden/>
              </w:rPr>
              <w:fldChar w:fldCharType="begin"/>
            </w:r>
            <w:r w:rsidR="001F63C7">
              <w:rPr>
                <w:noProof/>
                <w:webHidden/>
              </w:rPr>
              <w:instrText xml:space="preserve"> PAGEREF _Toc77786339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208BEA3B" w14:textId="67FC928B" w:rsidR="001F63C7" w:rsidRDefault="002D6DF3">
          <w:pPr>
            <w:pStyle w:val="TOC3"/>
            <w:tabs>
              <w:tab w:val="right" w:leader="dot" w:pos="9016"/>
            </w:tabs>
            <w:rPr>
              <w:rFonts w:eastAsiaTheme="minorEastAsia"/>
              <w:noProof/>
              <w:lang w:eastAsia="en-AU"/>
            </w:rPr>
          </w:pPr>
          <w:hyperlink w:anchor="_Toc77786340" w:history="1">
            <w:r w:rsidR="001F63C7" w:rsidRPr="001A6E01">
              <w:rPr>
                <w:rStyle w:val="Hyperlink"/>
                <w:noProof/>
              </w:rPr>
              <w:t>2.3 Important Files</w:t>
            </w:r>
            <w:r w:rsidR="001F63C7">
              <w:rPr>
                <w:noProof/>
                <w:webHidden/>
              </w:rPr>
              <w:tab/>
            </w:r>
            <w:r w:rsidR="001F63C7">
              <w:rPr>
                <w:noProof/>
                <w:webHidden/>
              </w:rPr>
              <w:fldChar w:fldCharType="begin"/>
            </w:r>
            <w:r w:rsidR="001F63C7">
              <w:rPr>
                <w:noProof/>
                <w:webHidden/>
              </w:rPr>
              <w:instrText xml:space="preserve"> PAGEREF _Toc77786340 \h </w:instrText>
            </w:r>
            <w:r w:rsidR="001F63C7">
              <w:rPr>
                <w:noProof/>
                <w:webHidden/>
              </w:rPr>
            </w:r>
            <w:r w:rsidR="001F63C7">
              <w:rPr>
                <w:noProof/>
                <w:webHidden/>
              </w:rPr>
              <w:fldChar w:fldCharType="separate"/>
            </w:r>
            <w:r w:rsidR="001F63C7">
              <w:rPr>
                <w:noProof/>
                <w:webHidden/>
              </w:rPr>
              <w:t>1</w:t>
            </w:r>
            <w:r w:rsidR="001F63C7">
              <w:rPr>
                <w:noProof/>
                <w:webHidden/>
              </w:rPr>
              <w:fldChar w:fldCharType="end"/>
            </w:r>
          </w:hyperlink>
        </w:p>
        <w:p w14:paraId="32A5A496" w14:textId="4275A139" w:rsidR="001F63C7" w:rsidRDefault="002D6DF3">
          <w:pPr>
            <w:pStyle w:val="TOC3"/>
            <w:tabs>
              <w:tab w:val="right" w:leader="dot" w:pos="9016"/>
            </w:tabs>
            <w:rPr>
              <w:rFonts w:eastAsiaTheme="minorEastAsia"/>
              <w:noProof/>
              <w:lang w:eastAsia="en-AU"/>
            </w:rPr>
          </w:pPr>
          <w:hyperlink w:anchor="_Toc77786341" w:history="1">
            <w:r w:rsidR="001F63C7" w:rsidRPr="001A6E01">
              <w:rPr>
                <w:rStyle w:val="Hyperlink"/>
                <w:noProof/>
              </w:rPr>
              <w:t>2.4 Important Functions</w:t>
            </w:r>
            <w:r w:rsidR="001F63C7">
              <w:rPr>
                <w:noProof/>
                <w:webHidden/>
              </w:rPr>
              <w:tab/>
            </w:r>
            <w:r w:rsidR="001F63C7">
              <w:rPr>
                <w:noProof/>
                <w:webHidden/>
              </w:rPr>
              <w:fldChar w:fldCharType="begin"/>
            </w:r>
            <w:r w:rsidR="001F63C7">
              <w:rPr>
                <w:noProof/>
                <w:webHidden/>
              </w:rPr>
              <w:instrText xml:space="preserve"> PAGEREF _Toc77786341 \h </w:instrText>
            </w:r>
            <w:r w:rsidR="001F63C7">
              <w:rPr>
                <w:noProof/>
                <w:webHidden/>
              </w:rPr>
            </w:r>
            <w:r w:rsidR="001F63C7">
              <w:rPr>
                <w:noProof/>
                <w:webHidden/>
              </w:rPr>
              <w:fldChar w:fldCharType="separate"/>
            </w:r>
            <w:r w:rsidR="001F63C7">
              <w:rPr>
                <w:noProof/>
                <w:webHidden/>
              </w:rPr>
              <w:t>2</w:t>
            </w:r>
            <w:r w:rsidR="001F63C7">
              <w:rPr>
                <w:noProof/>
                <w:webHidden/>
              </w:rPr>
              <w:fldChar w:fldCharType="end"/>
            </w:r>
          </w:hyperlink>
        </w:p>
        <w:p w14:paraId="17A7EF74" w14:textId="62FA23B7" w:rsidR="001F63C7" w:rsidRDefault="002D6DF3">
          <w:pPr>
            <w:pStyle w:val="TOC2"/>
            <w:tabs>
              <w:tab w:val="right" w:leader="dot" w:pos="9016"/>
            </w:tabs>
            <w:rPr>
              <w:rFonts w:eastAsiaTheme="minorEastAsia"/>
              <w:noProof/>
              <w:lang w:eastAsia="en-AU"/>
            </w:rPr>
          </w:pPr>
          <w:hyperlink w:anchor="_Toc77786342" w:history="1">
            <w:r w:rsidR="001F63C7" w:rsidRPr="001A6E01">
              <w:rPr>
                <w:rStyle w:val="Hyperlink"/>
                <w:noProof/>
              </w:rPr>
              <w:t>3 Producing Graphs</w:t>
            </w:r>
            <w:r w:rsidR="001F63C7">
              <w:rPr>
                <w:noProof/>
                <w:webHidden/>
              </w:rPr>
              <w:tab/>
            </w:r>
            <w:r w:rsidR="001F63C7">
              <w:rPr>
                <w:noProof/>
                <w:webHidden/>
              </w:rPr>
              <w:fldChar w:fldCharType="begin"/>
            </w:r>
            <w:r w:rsidR="001F63C7">
              <w:rPr>
                <w:noProof/>
                <w:webHidden/>
              </w:rPr>
              <w:instrText xml:space="preserve"> PAGEREF _Toc77786342 \h </w:instrText>
            </w:r>
            <w:r w:rsidR="001F63C7">
              <w:rPr>
                <w:noProof/>
                <w:webHidden/>
              </w:rPr>
            </w:r>
            <w:r w:rsidR="001F63C7">
              <w:rPr>
                <w:noProof/>
                <w:webHidden/>
              </w:rPr>
              <w:fldChar w:fldCharType="separate"/>
            </w:r>
            <w:r w:rsidR="001F63C7">
              <w:rPr>
                <w:noProof/>
                <w:webHidden/>
              </w:rPr>
              <w:t>2</w:t>
            </w:r>
            <w:r w:rsidR="001F63C7">
              <w:rPr>
                <w:noProof/>
                <w:webHidden/>
              </w:rPr>
              <w:fldChar w:fldCharType="end"/>
            </w:r>
          </w:hyperlink>
        </w:p>
        <w:p w14:paraId="2099EA44" w14:textId="66E2F9C2" w:rsidR="001F63C7" w:rsidRDefault="002D6DF3">
          <w:pPr>
            <w:pStyle w:val="TOC3"/>
            <w:tabs>
              <w:tab w:val="right" w:leader="dot" w:pos="9016"/>
            </w:tabs>
            <w:rPr>
              <w:rFonts w:eastAsiaTheme="minorEastAsia"/>
              <w:noProof/>
              <w:lang w:eastAsia="en-AU"/>
            </w:rPr>
          </w:pPr>
          <w:hyperlink w:anchor="_Toc77786343" w:history="1">
            <w:r w:rsidR="001F63C7" w:rsidRPr="001A6E01">
              <w:rPr>
                <w:rStyle w:val="Hyperlink"/>
                <w:noProof/>
              </w:rPr>
              <w:t>3.1 Preparing Data</w:t>
            </w:r>
            <w:r w:rsidR="001F63C7">
              <w:rPr>
                <w:noProof/>
                <w:webHidden/>
              </w:rPr>
              <w:tab/>
            </w:r>
            <w:r w:rsidR="001F63C7">
              <w:rPr>
                <w:noProof/>
                <w:webHidden/>
              </w:rPr>
              <w:fldChar w:fldCharType="begin"/>
            </w:r>
            <w:r w:rsidR="001F63C7">
              <w:rPr>
                <w:noProof/>
                <w:webHidden/>
              </w:rPr>
              <w:instrText xml:space="preserve"> PAGEREF _Toc77786343 \h </w:instrText>
            </w:r>
            <w:r w:rsidR="001F63C7">
              <w:rPr>
                <w:noProof/>
                <w:webHidden/>
              </w:rPr>
            </w:r>
            <w:r w:rsidR="001F63C7">
              <w:rPr>
                <w:noProof/>
                <w:webHidden/>
              </w:rPr>
              <w:fldChar w:fldCharType="separate"/>
            </w:r>
            <w:r w:rsidR="001F63C7">
              <w:rPr>
                <w:noProof/>
                <w:webHidden/>
              </w:rPr>
              <w:t>2</w:t>
            </w:r>
            <w:r w:rsidR="001F63C7">
              <w:rPr>
                <w:noProof/>
                <w:webHidden/>
              </w:rPr>
              <w:fldChar w:fldCharType="end"/>
            </w:r>
          </w:hyperlink>
        </w:p>
        <w:p w14:paraId="4BBD043A" w14:textId="733A3CA7" w:rsidR="001F63C7" w:rsidRDefault="002D6DF3">
          <w:pPr>
            <w:pStyle w:val="TOC3"/>
            <w:tabs>
              <w:tab w:val="right" w:leader="dot" w:pos="9016"/>
            </w:tabs>
            <w:rPr>
              <w:rFonts w:eastAsiaTheme="minorEastAsia"/>
              <w:noProof/>
              <w:lang w:eastAsia="en-AU"/>
            </w:rPr>
          </w:pPr>
          <w:hyperlink w:anchor="_Toc77786344" w:history="1">
            <w:r w:rsidR="001F63C7" w:rsidRPr="001A6E01">
              <w:rPr>
                <w:rStyle w:val="Hyperlink"/>
                <w:noProof/>
              </w:rPr>
              <w:t>3.2 Preparing Code</w:t>
            </w:r>
            <w:r w:rsidR="001F63C7">
              <w:rPr>
                <w:noProof/>
                <w:webHidden/>
              </w:rPr>
              <w:tab/>
            </w:r>
            <w:r w:rsidR="001F63C7">
              <w:rPr>
                <w:noProof/>
                <w:webHidden/>
              </w:rPr>
              <w:fldChar w:fldCharType="begin"/>
            </w:r>
            <w:r w:rsidR="001F63C7">
              <w:rPr>
                <w:noProof/>
                <w:webHidden/>
              </w:rPr>
              <w:instrText xml:space="preserve"> PAGEREF _Toc77786344 \h </w:instrText>
            </w:r>
            <w:r w:rsidR="001F63C7">
              <w:rPr>
                <w:noProof/>
                <w:webHidden/>
              </w:rPr>
            </w:r>
            <w:r w:rsidR="001F63C7">
              <w:rPr>
                <w:noProof/>
                <w:webHidden/>
              </w:rPr>
              <w:fldChar w:fldCharType="separate"/>
            </w:r>
            <w:r w:rsidR="001F63C7">
              <w:rPr>
                <w:noProof/>
                <w:webHidden/>
              </w:rPr>
              <w:t>3</w:t>
            </w:r>
            <w:r w:rsidR="001F63C7">
              <w:rPr>
                <w:noProof/>
                <w:webHidden/>
              </w:rPr>
              <w:fldChar w:fldCharType="end"/>
            </w:r>
          </w:hyperlink>
        </w:p>
        <w:p w14:paraId="2D57F086" w14:textId="0EAEDA95" w:rsidR="001F63C7" w:rsidRDefault="002D6DF3">
          <w:pPr>
            <w:pStyle w:val="TOC3"/>
            <w:tabs>
              <w:tab w:val="right" w:leader="dot" w:pos="9016"/>
            </w:tabs>
            <w:rPr>
              <w:rFonts w:eastAsiaTheme="minorEastAsia"/>
              <w:noProof/>
              <w:lang w:eastAsia="en-AU"/>
            </w:rPr>
          </w:pPr>
          <w:hyperlink w:anchor="_Toc77786345" w:history="1">
            <w:r w:rsidR="001F63C7" w:rsidRPr="001A6E01">
              <w:rPr>
                <w:rStyle w:val="Hyperlink"/>
                <w:noProof/>
              </w:rPr>
              <w:t>3.3 Running Code</w:t>
            </w:r>
            <w:r w:rsidR="001F63C7">
              <w:rPr>
                <w:noProof/>
                <w:webHidden/>
              </w:rPr>
              <w:tab/>
            </w:r>
            <w:r w:rsidR="001F63C7">
              <w:rPr>
                <w:noProof/>
                <w:webHidden/>
              </w:rPr>
              <w:fldChar w:fldCharType="begin"/>
            </w:r>
            <w:r w:rsidR="001F63C7">
              <w:rPr>
                <w:noProof/>
                <w:webHidden/>
              </w:rPr>
              <w:instrText xml:space="preserve"> PAGEREF _Toc77786345 \h </w:instrText>
            </w:r>
            <w:r w:rsidR="001F63C7">
              <w:rPr>
                <w:noProof/>
                <w:webHidden/>
              </w:rPr>
            </w:r>
            <w:r w:rsidR="001F63C7">
              <w:rPr>
                <w:noProof/>
                <w:webHidden/>
              </w:rPr>
              <w:fldChar w:fldCharType="separate"/>
            </w:r>
            <w:r w:rsidR="001F63C7">
              <w:rPr>
                <w:noProof/>
                <w:webHidden/>
              </w:rPr>
              <w:t>5</w:t>
            </w:r>
            <w:r w:rsidR="001F63C7">
              <w:rPr>
                <w:noProof/>
                <w:webHidden/>
              </w:rPr>
              <w:fldChar w:fldCharType="end"/>
            </w:r>
          </w:hyperlink>
        </w:p>
        <w:p w14:paraId="21B31B26" w14:textId="078173B2" w:rsidR="001F63C7" w:rsidRDefault="002D6DF3">
          <w:pPr>
            <w:pStyle w:val="TOC2"/>
            <w:tabs>
              <w:tab w:val="right" w:leader="dot" w:pos="9016"/>
            </w:tabs>
            <w:rPr>
              <w:rFonts w:eastAsiaTheme="minorEastAsia"/>
              <w:noProof/>
              <w:lang w:eastAsia="en-AU"/>
            </w:rPr>
          </w:pPr>
          <w:hyperlink w:anchor="_Toc77786346" w:history="1">
            <w:r w:rsidR="001F63C7" w:rsidRPr="001A6E01">
              <w:rPr>
                <w:rStyle w:val="Hyperlink"/>
                <w:noProof/>
              </w:rPr>
              <w:t>4 Adding Additional Projects</w:t>
            </w:r>
            <w:r w:rsidR="001F63C7">
              <w:rPr>
                <w:noProof/>
                <w:webHidden/>
              </w:rPr>
              <w:tab/>
            </w:r>
            <w:r w:rsidR="001F63C7">
              <w:rPr>
                <w:noProof/>
                <w:webHidden/>
              </w:rPr>
              <w:fldChar w:fldCharType="begin"/>
            </w:r>
            <w:r w:rsidR="001F63C7">
              <w:rPr>
                <w:noProof/>
                <w:webHidden/>
              </w:rPr>
              <w:instrText xml:space="preserve"> PAGEREF _Toc77786346 \h </w:instrText>
            </w:r>
            <w:r w:rsidR="001F63C7">
              <w:rPr>
                <w:noProof/>
                <w:webHidden/>
              </w:rPr>
            </w:r>
            <w:r w:rsidR="001F63C7">
              <w:rPr>
                <w:noProof/>
                <w:webHidden/>
              </w:rPr>
              <w:fldChar w:fldCharType="separate"/>
            </w:r>
            <w:r w:rsidR="001F63C7">
              <w:rPr>
                <w:noProof/>
                <w:webHidden/>
              </w:rPr>
              <w:t>6</w:t>
            </w:r>
            <w:r w:rsidR="001F63C7">
              <w:rPr>
                <w:noProof/>
                <w:webHidden/>
              </w:rPr>
              <w:fldChar w:fldCharType="end"/>
            </w:r>
          </w:hyperlink>
        </w:p>
        <w:p w14:paraId="705E1A5E" w14:textId="6F254BCE" w:rsidR="00E14547" w:rsidRDefault="00E14547" w:rsidP="00B057E2">
          <w:pPr>
            <w:jc w:val="both"/>
          </w:pPr>
          <w:r>
            <w:rPr>
              <w:b/>
              <w:bCs/>
              <w:noProof/>
            </w:rPr>
            <w:fldChar w:fldCharType="end"/>
          </w:r>
        </w:p>
      </w:sdtContent>
    </w:sdt>
    <w:p w14:paraId="3957FE79" w14:textId="2ECC16F2" w:rsidR="00E14547" w:rsidRDefault="00E14547" w:rsidP="00B057E2">
      <w:pPr>
        <w:pStyle w:val="Heading2"/>
        <w:jc w:val="both"/>
      </w:pPr>
      <w:bookmarkStart w:id="1" w:name="_Toc77786337"/>
      <w:r>
        <w:t>2 Project Structure</w:t>
      </w:r>
      <w:bookmarkEnd w:id="1"/>
    </w:p>
    <w:p w14:paraId="66990DAA" w14:textId="0AA70568" w:rsidR="00E14547" w:rsidRDefault="00E14547" w:rsidP="00B057E2">
      <w:pPr>
        <w:pStyle w:val="Heading3"/>
        <w:jc w:val="both"/>
      </w:pPr>
      <w:bookmarkStart w:id="2" w:name="_Toc77786338"/>
      <w:r>
        <w:t>2.1 Location</w:t>
      </w:r>
      <w:bookmarkEnd w:id="2"/>
    </w:p>
    <w:p w14:paraId="39DEFC65" w14:textId="2EAE6845" w:rsidR="00E14547" w:rsidRDefault="00E14547" w:rsidP="00B057E2">
      <w:pPr>
        <w:jc w:val="both"/>
      </w:pPr>
      <w:r>
        <w:t>(Ideally the project will be moved to SharePoint shortly)</w:t>
      </w:r>
    </w:p>
    <w:p w14:paraId="65233193" w14:textId="421F715E" w:rsidR="00E14547" w:rsidRDefault="00E14547" w:rsidP="00B057E2">
      <w:pPr>
        <w:pStyle w:val="Heading3"/>
        <w:jc w:val="both"/>
      </w:pPr>
      <w:bookmarkStart w:id="3" w:name="_2.2_Layout"/>
      <w:bookmarkStart w:id="4" w:name="_Toc77786339"/>
      <w:bookmarkEnd w:id="3"/>
      <w:r>
        <w:t>2.2 Layout</w:t>
      </w:r>
      <w:bookmarkEnd w:id="4"/>
    </w:p>
    <w:p w14:paraId="7F97FD8B" w14:textId="77777777" w:rsidR="00C01D42" w:rsidRDefault="00E14547" w:rsidP="00B057E2">
      <w:pPr>
        <w:jc w:val="both"/>
      </w:pPr>
      <w:r>
        <w:t xml:space="preserve">The project is set up as a R workbook, meaning you only need to open one file. There are two folders labelled “IPD Data” and “Pharmacy Data”. </w:t>
      </w:r>
    </w:p>
    <w:p w14:paraId="3C654DD7" w14:textId="0B9B5D35" w:rsidR="00C01D42" w:rsidRDefault="00E14547" w:rsidP="00B057E2">
      <w:pPr>
        <w:jc w:val="both"/>
      </w:pPr>
      <w:r>
        <w:t xml:space="preserve">The “IPD Data” folder contains two sub-folders per </w:t>
      </w:r>
      <w:r w:rsidR="000E11EA">
        <w:t>project</w:t>
      </w:r>
      <w:r>
        <w:t xml:space="preserve">, </w:t>
      </w:r>
      <w:r w:rsidR="00C01D42">
        <w:t>i.e.,</w:t>
      </w:r>
      <w:r>
        <w:t xml:space="preserve"> “</w:t>
      </w:r>
      <w:proofErr w:type="spellStart"/>
      <w:r w:rsidR="002D6DF3">
        <w:t>Helmand</w:t>
      </w:r>
      <w:r>
        <w:t>_DHIS</w:t>
      </w:r>
      <w:proofErr w:type="spellEnd"/>
      <w:r>
        <w:t>” and “</w:t>
      </w:r>
      <w:proofErr w:type="spellStart"/>
      <w:r w:rsidR="002D6DF3">
        <w:t>Helmand</w:t>
      </w:r>
      <w:r>
        <w:t>_OLD</w:t>
      </w:r>
      <w:proofErr w:type="spellEnd"/>
      <w:r>
        <w:t xml:space="preserve">”, where the DHIS folder contains the file “events.csv” imported from DHIS for the specific </w:t>
      </w:r>
      <w:r w:rsidR="000E11EA">
        <w:t>project</w:t>
      </w:r>
      <w:r>
        <w:t>. The “</w:t>
      </w:r>
      <w:proofErr w:type="spellStart"/>
      <w:r w:rsidR="002D6DF3">
        <w:t>Helmand</w:t>
      </w:r>
      <w:r>
        <w:t>_OLD</w:t>
      </w:r>
      <w:proofErr w:type="spellEnd"/>
      <w:r>
        <w:t xml:space="preserve">” folder contains the processed output from the project located </w:t>
      </w:r>
      <w:r w:rsidR="00C01D42">
        <w:t>on</w:t>
      </w:r>
      <w:r>
        <w:t xml:space="preserve"> </w:t>
      </w:r>
      <w:r w:rsidR="00C01D42" w:rsidRPr="002D6DF3">
        <w:t>SharePoint</w:t>
      </w:r>
      <w:r w:rsidR="002D6DF3">
        <w:t xml:space="preserve"> (link redacted)</w:t>
      </w:r>
      <w:r w:rsidR="00C01D42">
        <w:t xml:space="preserve">, containing the </w:t>
      </w:r>
      <w:proofErr w:type="spellStart"/>
      <w:r w:rsidR="00C01D42">
        <w:t>IPDmed</w:t>
      </w:r>
      <w:proofErr w:type="spellEnd"/>
      <w:r w:rsidR="00C01D42">
        <w:t xml:space="preserve"> file for each year.</w:t>
      </w:r>
    </w:p>
    <w:p w14:paraId="518141D2" w14:textId="7EF98BEF" w:rsidR="00C01D42" w:rsidRDefault="00C01D42" w:rsidP="00B057E2">
      <w:pPr>
        <w:jc w:val="both"/>
      </w:pPr>
      <w:r>
        <w:t>The “Pharmacy Data” folder contains one sub-folder per</w:t>
      </w:r>
      <w:r w:rsidR="000E11EA">
        <w:t xml:space="preserve"> project</w:t>
      </w:r>
      <w:r>
        <w:t xml:space="preserve">, i.e., “Helmand”. This sub-folder contains </w:t>
      </w:r>
      <w:r w:rsidR="008E131E">
        <w:t xml:space="preserve">at most one </w:t>
      </w:r>
      <w:r>
        <w:t>consumption tool per year as an .xls</w:t>
      </w:r>
      <w:r w:rsidR="008E131E">
        <w:t>x</w:t>
      </w:r>
      <w:r>
        <w:t xml:space="preserve"> file.</w:t>
      </w:r>
    </w:p>
    <w:p w14:paraId="582D6E7F" w14:textId="0C3007B4" w:rsidR="00BE6B8B" w:rsidRDefault="00BE6B8B" w:rsidP="00B057E2">
      <w:pPr>
        <w:pStyle w:val="Heading3"/>
        <w:jc w:val="both"/>
      </w:pPr>
      <w:bookmarkStart w:id="5" w:name="_Toc77786340"/>
      <w:r>
        <w:t>2.3 Important Files</w:t>
      </w:r>
      <w:bookmarkEnd w:id="5"/>
    </w:p>
    <w:p w14:paraId="0889A5AB" w14:textId="2AC41F37" w:rsidR="00BE6B8B" w:rsidRDefault="00BE6B8B" w:rsidP="00B057E2">
      <w:pPr>
        <w:jc w:val="both"/>
      </w:pPr>
      <w:r>
        <w:t xml:space="preserve">The </w:t>
      </w:r>
      <w:r w:rsidR="00C01D42">
        <w:t>main directory contains two files: “</w:t>
      </w:r>
      <w:proofErr w:type="spellStart"/>
      <w:r w:rsidR="004D476E">
        <w:t>Main_Scripts</w:t>
      </w:r>
      <w:r w:rsidR="00C01D42">
        <w:t>.Rmd</w:t>
      </w:r>
      <w:proofErr w:type="spellEnd"/>
      <w:r w:rsidR="00C01D42">
        <w:t>”, and “DDDs.txt”</w:t>
      </w:r>
      <w:r>
        <w:t>. The first file is the body of code, which needs to be opened in an R environment. The second file is an (editable) list of drugs, their defined daily dosage, and their AWARE classification according to the WHO (access/watch/reserve).</w:t>
      </w:r>
    </w:p>
    <w:p w14:paraId="08EB8C29" w14:textId="5B8E58CA" w:rsidR="00BE6B8B" w:rsidRDefault="00BE6B8B" w:rsidP="00B057E2">
      <w:pPr>
        <w:pStyle w:val="Heading3"/>
        <w:jc w:val="both"/>
      </w:pPr>
      <w:bookmarkStart w:id="6" w:name="_Toc77786341"/>
      <w:r>
        <w:lastRenderedPageBreak/>
        <w:t>2.4 Important Functions</w:t>
      </w:r>
      <w:bookmarkEnd w:id="6"/>
    </w:p>
    <w:p w14:paraId="7EF11951" w14:textId="7ACBD1CE" w:rsidR="008F5D70" w:rsidRPr="008F5D70" w:rsidRDefault="008F5D70" w:rsidP="00B057E2">
      <w:pPr>
        <w:jc w:val="both"/>
      </w:pPr>
      <w:r>
        <w:t xml:space="preserve">Each block of code in the workbook contains (generally) one function with a detailed description of the inputs, outputs, and how the function itself works. </w:t>
      </w:r>
    </w:p>
    <w:p w14:paraId="33CC7197" w14:textId="7C574674" w:rsidR="00BE6B8B" w:rsidRDefault="008F5D70" w:rsidP="00B057E2">
      <w:pPr>
        <w:pStyle w:val="Heading2"/>
        <w:jc w:val="both"/>
      </w:pPr>
      <w:bookmarkStart w:id="7" w:name="_Toc77786342"/>
      <w:r>
        <w:t>3 Producing Graphs</w:t>
      </w:r>
      <w:bookmarkEnd w:id="7"/>
    </w:p>
    <w:p w14:paraId="3B36D4D7" w14:textId="011F14C2" w:rsidR="008F5D70" w:rsidRDefault="008F5D70" w:rsidP="00B057E2">
      <w:pPr>
        <w:pStyle w:val="Heading3"/>
        <w:jc w:val="both"/>
      </w:pPr>
      <w:bookmarkStart w:id="8" w:name="_3.1_Preparing_Data"/>
      <w:bookmarkStart w:id="9" w:name="_Toc77786343"/>
      <w:bookmarkEnd w:id="8"/>
      <w:r>
        <w:t>3.1 Preparing Data</w:t>
      </w:r>
      <w:bookmarkEnd w:id="9"/>
    </w:p>
    <w:p w14:paraId="4487196F" w14:textId="52B4A4A5" w:rsidR="00E14547" w:rsidRDefault="008F5D70" w:rsidP="00B057E2">
      <w:pPr>
        <w:jc w:val="both"/>
      </w:pPr>
      <w:r>
        <w:t xml:space="preserve">For the </w:t>
      </w:r>
      <w:r w:rsidRPr="008F5D70">
        <w:t>code to run, the appropriate data needs to be placed in the correct folder</w:t>
      </w:r>
      <w:r>
        <w:t>s</w:t>
      </w:r>
      <w:r w:rsidRPr="008F5D70">
        <w:t xml:space="preserve"> and named appropriately.</w:t>
      </w:r>
      <w:r>
        <w:t xml:space="preserve"> The data needs to be placed in the folders as described in </w:t>
      </w:r>
      <w:hyperlink w:anchor="_2.2_Layout" w:history="1">
        <w:r w:rsidRPr="008F5D70">
          <w:rPr>
            <w:rStyle w:val="Hyperlink"/>
          </w:rPr>
          <w:t>2.2</w:t>
        </w:r>
      </w:hyperlink>
      <w:r w:rsidR="00703697">
        <w:t xml:space="preserve">. </w:t>
      </w:r>
    </w:p>
    <w:p w14:paraId="01D60C58" w14:textId="204ECCDB" w:rsidR="001B4B7B" w:rsidRDefault="005727EA" w:rsidP="00B057E2">
      <w:pPr>
        <w:pStyle w:val="Heading4"/>
        <w:jc w:val="both"/>
      </w:pPr>
      <w:r>
        <w:t>3.1.1 Old IPD files</w:t>
      </w:r>
    </w:p>
    <w:p w14:paraId="0A15BB43" w14:textId="425841E0" w:rsidR="005727EA" w:rsidRDefault="005727EA" w:rsidP="00B057E2">
      <w:pPr>
        <w:jc w:val="both"/>
      </w:pPr>
      <w:r>
        <w:t>The processed inpatient data files should be in the form “*.med”</w:t>
      </w:r>
      <w:r w:rsidR="00B042F9">
        <w:t xml:space="preserve">. These files can be obtained from the SharePoint link in </w:t>
      </w:r>
      <w:hyperlink w:anchor="_2.2_Layout" w:history="1">
        <w:r w:rsidR="00B042F9" w:rsidRPr="008F5D70">
          <w:rPr>
            <w:rStyle w:val="Hyperlink"/>
          </w:rPr>
          <w:t>2.2</w:t>
        </w:r>
      </w:hyperlink>
      <w:r w:rsidR="004C24C2">
        <w:rPr>
          <w:rStyle w:val="Hyperlink"/>
        </w:rPr>
        <w:t>.</w:t>
      </w:r>
      <w:r w:rsidR="004C24C2">
        <w:rPr>
          <w:rStyle w:val="Hyperlink"/>
          <w:u w:val="none"/>
        </w:rPr>
        <w:t xml:space="preserve"> </w:t>
      </w:r>
      <w:r w:rsidR="004C24C2">
        <w:t>They should have a name like “</w:t>
      </w:r>
      <w:proofErr w:type="spellStart"/>
      <w:r w:rsidR="004C24C2" w:rsidRPr="004C24C2">
        <w:t>IPDmed</w:t>
      </w:r>
      <w:proofErr w:type="spellEnd"/>
      <w:r w:rsidR="004C24C2" w:rsidRPr="004C24C2">
        <w:t xml:space="preserve"> v1.2.6.2_Bangladesh KTP BHC MSF-OCA 6-1-2018.med</w:t>
      </w:r>
      <w:r w:rsidR="004C24C2">
        <w:t>”</w:t>
      </w:r>
      <w:r w:rsidR="000E11EA">
        <w:t>. Once the files are downloaded, they can be renamed at will. Make sure that they are all placed in the folder “/IPD Data/</w:t>
      </w:r>
      <w:proofErr w:type="spellStart"/>
      <w:r w:rsidR="000E11EA">
        <w:t>Location_OLD</w:t>
      </w:r>
      <w:proofErr w:type="spellEnd"/>
      <w:r w:rsidR="000E11EA">
        <w:t>/”.</w:t>
      </w:r>
    </w:p>
    <w:p w14:paraId="26E4C3B6" w14:textId="095ECD8A" w:rsidR="00B042F9" w:rsidRDefault="00B042F9" w:rsidP="00B057E2">
      <w:pPr>
        <w:pStyle w:val="Heading4"/>
        <w:jc w:val="both"/>
      </w:pPr>
      <w:r>
        <w:t>3.1.2 DHIS2 data</w:t>
      </w:r>
    </w:p>
    <w:p w14:paraId="78014409" w14:textId="07969BDB" w:rsidR="0018031D" w:rsidRDefault="004C24C2" w:rsidP="00B057E2">
      <w:pPr>
        <w:jc w:val="both"/>
      </w:pPr>
      <w:r>
        <w:t xml:space="preserve">DHIS2 data can be downloaded from the MSF OCA HIS portal. </w:t>
      </w:r>
      <w:r w:rsidR="0018031D">
        <w:t xml:space="preserve">First, </w:t>
      </w:r>
      <w:r>
        <w:t xml:space="preserve">click on “Event reports”, </w:t>
      </w:r>
      <w:r w:rsidR="0018031D">
        <w:t xml:space="preserve">choose “Events” (instead of “Aggregated Values”), </w:t>
      </w:r>
      <w:r>
        <w:t>set the Program to “Inpatient admissions”</w:t>
      </w:r>
      <w:r w:rsidR="0018031D">
        <w:t xml:space="preserve"> then</w:t>
      </w:r>
      <w:r>
        <w:t xml:space="preserve"> select</w:t>
      </w:r>
      <w:r w:rsidR="0018031D">
        <w:t xml:space="preserve"> the following:</w:t>
      </w:r>
    </w:p>
    <w:p w14:paraId="53434B95" w14:textId="77777777" w:rsidR="0018031D" w:rsidRDefault="004C24C2" w:rsidP="00B057E2">
      <w:pPr>
        <w:pStyle w:val="ListParagraph"/>
        <w:numPr>
          <w:ilvl w:val="0"/>
          <w:numId w:val="2"/>
        </w:numPr>
        <w:jc w:val="both"/>
      </w:pPr>
      <w:r>
        <w:t>“Admission ward”,</w:t>
      </w:r>
    </w:p>
    <w:p w14:paraId="32C258EE" w14:textId="467A3CB2" w:rsidR="0018031D" w:rsidRDefault="004C24C2" w:rsidP="00B057E2">
      <w:pPr>
        <w:pStyle w:val="ListParagraph"/>
        <w:numPr>
          <w:ilvl w:val="0"/>
          <w:numId w:val="2"/>
        </w:numPr>
        <w:jc w:val="both"/>
      </w:pPr>
      <w:r>
        <w:t xml:space="preserve">“Age (combined, in years)”, </w:t>
      </w:r>
    </w:p>
    <w:p w14:paraId="5A774FA8" w14:textId="5D1875C2" w:rsidR="008E131E" w:rsidRDefault="008E131E" w:rsidP="00B057E2">
      <w:pPr>
        <w:pStyle w:val="ListParagraph"/>
        <w:numPr>
          <w:ilvl w:val="0"/>
          <w:numId w:val="2"/>
        </w:numPr>
        <w:jc w:val="both"/>
      </w:pPr>
      <w:r>
        <w:t>“Age (years)”,</w:t>
      </w:r>
    </w:p>
    <w:p w14:paraId="2C9D4A9F" w14:textId="77777777" w:rsidR="0018031D" w:rsidRDefault="004C24C2" w:rsidP="00B057E2">
      <w:pPr>
        <w:pStyle w:val="ListParagraph"/>
        <w:numPr>
          <w:ilvl w:val="0"/>
          <w:numId w:val="2"/>
        </w:numPr>
        <w:jc w:val="both"/>
      </w:pPr>
      <w:r>
        <w:t xml:space="preserve">“Date of admission”, </w:t>
      </w:r>
    </w:p>
    <w:p w14:paraId="2E636B13" w14:textId="77777777" w:rsidR="0018031D" w:rsidRDefault="004C24C2" w:rsidP="00B057E2">
      <w:pPr>
        <w:pStyle w:val="ListParagraph"/>
        <w:numPr>
          <w:ilvl w:val="0"/>
          <w:numId w:val="2"/>
        </w:numPr>
        <w:jc w:val="both"/>
      </w:pPr>
      <w:r>
        <w:t xml:space="preserve">“Date of exit”, </w:t>
      </w:r>
    </w:p>
    <w:p w14:paraId="6B4B7836" w14:textId="77777777" w:rsidR="0018031D" w:rsidRDefault="004C24C2" w:rsidP="00B057E2">
      <w:pPr>
        <w:pStyle w:val="ListParagraph"/>
        <w:numPr>
          <w:ilvl w:val="0"/>
          <w:numId w:val="2"/>
        </w:numPr>
        <w:jc w:val="both"/>
      </w:pPr>
      <w:r>
        <w:t xml:space="preserve">“Diagnosis at exit – primary”. </w:t>
      </w:r>
    </w:p>
    <w:p w14:paraId="7C15A88F" w14:textId="1AD5C662" w:rsidR="0018031D" w:rsidRDefault="004C24C2" w:rsidP="00B057E2">
      <w:pPr>
        <w:jc w:val="both"/>
      </w:pPr>
      <w:r>
        <w:t>More categories can be selected, but it will only increase the file size and slightly slow down processing. Also, make sure in the “Selected data items” tab, the “Age (combined, in years)” item has a field containing “Age all years categorised”. This needs to be changed to “No range set”</w:t>
      </w:r>
      <w:r w:rsidR="0018031D">
        <w:t>.</w:t>
      </w:r>
      <w:r w:rsidR="008E131E">
        <w:t xml:space="preserve"> The same must be done for “Age (years)”.</w:t>
      </w:r>
    </w:p>
    <w:p w14:paraId="4C3BD242" w14:textId="1464DBB8" w:rsidR="004C24C2" w:rsidRDefault="0018031D" w:rsidP="00B057E2">
      <w:pPr>
        <w:jc w:val="both"/>
      </w:pPr>
      <w:r>
        <w:t>Next, set the time period to the maximum amount- either by setting the start and end dates, or by selecting “Yearly” and pressing the double arrow “&gt;&gt;” to select all years available.</w:t>
      </w:r>
    </w:p>
    <w:p w14:paraId="7C4DD1DF" w14:textId="39E482D6" w:rsidR="0018031D" w:rsidRDefault="0018031D" w:rsidP="00B057E2">
      <w:pPr>
        <w:jc w:val="both"/>
      </w:pPr>
      <w:r>
        <w:t xml:space="preserve">Then, in the “Organisation units” tab, select the location, then the project, then the inpatient services file (it may have a different name or be in another sub-folder) as shown in Figure 1. </w:t>
      </w:r>
    </w:p>
    <w:p w14:paraId="0E7C1B52" w14:textId="52892433" w:rsidR="0018031D" w:rsidRDefault="0018031D" w:rsidP="00B057E2">
      <w:pPr>
        <w:jc w:val="both"/>
      </w:pPr>
      <w:r>
        <w:t>Finally, press “Update” – this should display a table containing the information selected as well as a column for “Event date” and for “Organisation unit”. Now, click “Download” -&gt; “CSV”</w:t>
      </w:r>
      <w:r w:rsidR="000E11EA">
        <w:t xml:space="preserve">. </w:t>
      </w:r>
    </w:p>
    <w:p w14:paraId="14FFE4F4" w14:textId="0464F606" w:rsidR="00B042F9" w:rsidRDefault="004C24C2" w:rsidP="00B057E2">
      <w:pPr>
        <w:jc w:val="both"/>
      </w:pPr>
      <w:r>
        <w:t>After downloading, the data should be stored in the appropriate folder in processed as described</w:t>
      </w:r>
      <w:r w:rsidR="000E11EA" w:rsidRPr="000E11EA">
        <w:t xml:space="preserve"> </w:t>
      </w:r>
      <w:r w:rsidR="000E11EA">
        <w:t xml:space="preserve">in </w:t>
      </w:r>
      <w:hyperlink w:anchor="_2.2_Layout" w:history="1">
        <w:r w:rsidR="000E11EA" w:rsidRPr="008F5D70">
          <w:rPr>
            <w:rStyle w:val="Hyperlink"/>
          </w:rPr>
          <w:t>2.2</w:t>
        </w:r>
      </w:hyperlink>
      <w:r w:rsidR="000E11EA">
        <w:t xml:space="preserve">. The file </w:t>
      </w:r>
      <w:r w:rsidR="000E11EA" w:rsidRPr="000E11EA">
        <w:rPr>
          <w:i/>
          <w:iCs/>
        </w:rPr>
        <w:t>must</w:t>
      </w:r>
      <w:r w:rsidR="000E11EA">
        <w:t xml:space="preserve"> be named “events.csv</w:t>
      </w:r>
      <w:r w:rsidR="001D2A5B">
        <w:t>” and</w:t>
      </w:r>
      <w:r w:rsidR="000E11EA">
        <w:t xml:space="preserve"> </w:t>
      </w:r>
      <w:r w:rsidR="000E11EA">
        <w:rPr>
          <w:i/>
          <w:iCs/>
        </w:rPr>
        <w:t>must</w:t>
      </w:r>
      <w:r w:rsidR="000E11EA">
        <w:t xml:space="preserve"> be located in “/IPD Data/</w:t>
      </w:r>
      <w:proofErr w:type="spellStart"/>
      <w:r w:rsidR="000E11EA">
        <w:t>Location_DHIS</w:t>
      </w:r>
      <w:proofErr w:type="spellEnd"/>
      <w:r w:rsidR="000E11EA">
        <w:t>/”.</w:t>
      </w:r>
    </w:p>
    <w:p w14:paraId="535562B7" w14:textId="6711EEE0" w:rsidR="001D2A5B" w:rsidRDefault="006B4461" w:rsidP="00B057E2">
      <w:pPr>
        <w:pStyle w:val="Heading4"/>
        <w:jc w:val="both"/>
      </w:pPr>
      <w:r>
        <w:t>3.1.3 Consumption tools</w:t>
      </w:r>
    </w:p>
    <w:p w14:paraId="3605FD17" w14:textId="49C618EB" w:rsidR="006B4461" w:rsidRDefault="007624D6" w:rsidP="00B057E2">
      <w:pPr>
        <w:jc w:val="both"/>
      </w:pPr>
      <w:r>
        <w:t>The consumption tools</w:t>
      </w:r>
      <w:r w:rsidR="00637BAE">
        <w:t xml:space="preserve"> must be in an “.xl</w:t>
      </w:r>
      <w:r w:rsidR="008E131E">
        <w:t>sx</w:t>
      </w:r>
      <w:r w:rsidR="00637BAE">
        <w:t>” format</w:t>
      </w:r>
      <w:r w:rsidR="008E131E">
        <w:t>. Originally the tools are saved as “.</w:t>
      </w:r>
      <w:proofErr w:type="spellStart"/>
      <w:r w:rsidR="008E131E">
        <w:t>xlsb</w:t>
      </w:r>
      <w:proofErr w:type="spellEnd"/>
      <w:r w:rsidR="008E131E">
        <w:t>” files so they must be opened and saved as “.xlsx” format. This creates a copy of the consumption tool which the program can use. Also, they</w:t>
      </w:r>
      <w:r w:rsidR="004D476E">
        <w:t xml:space="preserve"> must have the year (20xx) anywhere in the file name.</w:t>
      </w:r>
      <w:r w:rsidR="008E131E">
        <w:t xml:space="preserve"> The number of consumption tools required varies between projects – for instance, Helmand only required two (the latest 2021 tool and the older 2017 tool) to cover all cases, whilst others require one every two years.</w:t>
      </w:r>
      <w:r w:rsidR="00B057E2">
        <w:t xml:space="preserve"> </w:t>
      </w:r>
      <w:r w:rsidR="008E131E">
        <w:t xml:space="preserve">The easy way to tell whether there is missing data is to look for areas of zeros in the graphs produced. </w:t>
      </w:r>
      <w:r w:rsidR="00B057E2">
        <w:lastRenderedPageBreak/>
        <w:t xml:space="preserve">To obtain the consumption tools, contact </w:t>
      </w:r>
      <w:r w:rsidR="00B057E2" w:rsidRPr="002D6DF3">
        <w:t>Kristina</w:t>
      </w:r>
      <w:r w:rsidR="002D6DF3">
        <w:t xml:space="preserve"> (link redacted)</w:t>
      </w:r>
      <w:r w:rsidR="000C71F3">
        <w:t xml:space="preserve"> and ask for the consumption tools for the project of interest.</w:t>
      </w:r>
    </w:p>
    <w:p w14:paraId="6EA63720" w14:textId="77777777" w:rsidR="004D476E" w:rsidRDefault="004D476E" w:rsidP="00B057E2">
      <w:pPr>
        <w:keepNext/>
        <w:jc w:val="both"/>
      </w:pPr>
      <w:r w:rsidRPr="004D476E">
        <w:rPr>
          <w:noProof/>
        </w:rPr>
        <w:drawing>
          <wp:inline distT="0" distB="0" distL="0" distR="0" wp14:anchorId="71AF5277" wp14:editId="6DFB95D7">
            <wp:extent cx="5125165" cy="51251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25165" cy="5125165"/>
                    </a:xfrm>
                    <a:prstGeom prst="rect">
                      <a:avLst/>
                    </a:prstGeom>
                  </pic:spPr>
                </pic:pic>
              </a:graphicData>
            </a:graphic>
          </wp:inline>
        </w:drawing>
      </w:r>
    </w:p>
    <w:p w14:paraId="644C16E5" w14:textId="3C7BD94B" w:rsidR="005727EA" w:rsidRDefault="004D476E" w:rsidP="00B057E2">
      <w:pPr>
        <w:pStyle w:val="Caption"/>
        <w:jc w:val="both"/>
      </w:pPr>
      <w:r>
        <w:t xml:space="preserve">Figure </w:t>
      </w:r>
      <w:fldSimple w:instr=" SEQ Figure \* ARABIC ">
        <w:r w:rsidR="00E645DF">
          <w:rPr>
            <w:noProof/>
          </w:rPr>
          <w:t>1</w:t>
        </w:r>
      </w:fldSimple>
      <w:r>
        <w:t>: Selecting the correct Organisation units</w:t>
      </w:r>
    </w:p>
    <w:p w14:paraId="74E8D869" w14:textId="076FCAB4" w:rsidR="0099573E" w:rsidRDefault="0099573E" w:rsidP="00B057E2">
      <w:pPr>
        <w:pStyle w:val="Heading3"/>
        <w:jc w:val="both"/>
      </w:pPr>
      <w:bookmarkStart w:id="10" w:name="_Toc77786344"/>
      <w:r>
        <w:t>3.2 Preparing Code</w:t>
      </w:r>
      <w:bookmarkEnd w:id="10"/>
    </w:p>
    <w:p w14:paraId="66C01B27" w14:textId="1ECCAD64" w:rsidR="0099573E" w:rsidRDefault="000C71F3" w:rsidP="00B057E2">
      <w:pPr>
        <w:jc w:val="both"/>
        <w:rPr>
          <w:rFonts w:cstheme="minorHAnsi"/>
        </w:rPr>
      </w:pPr>
      <w:r w:rsidRPr="00C803B4">
        <w:rPr>
          <w:rFonts w:cstheme="minorHAnsi"/>
          <w:noProof/>
        </w:rPr>
        <w:drawing>
          <wp:anchor distT="0" distB="0" distL="114300" distR="114300" simplePos="0" relativeHeight="251658240" behindDoc="1" locked="0" layoutInCell="1" allowOverlap="1" wp14:anchorId="581FDC2D" wp14:editId="16633906">
            <wp:simplePos x="0" y="0"/>
            <wp:positionH relativeFrom="column">
              <wp:posOffset>1047750</wp:posOffset>
            </wp:positionH>
            <wp:positionV relativeFrom="paragraph">
              <wp:posOffset>579120</wp:posOffset>
            </wp:positionV>
            <wp:extent cx="152400" cy="180975"/>
            <wp:effectExtent l="0" t="0" r="0" b="9525"/>
            <wp:wrapTight wrapText="bothSides">
              <wp:wrapPolygon edited="0">
                <wp:start x="0" y="0"/>
                <wp:lineTo x="0" y="20463"/>
                <wp:lineTo x="18900" y="20463"/>
                <wp:lineTo x="189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80975"/>
                    </a:xfrm>
                    <a:prstGeom prst="rect">
                      <a:avLst/>
                    </a:prstGeom>
                  </pic:spPr>
                </pic:pic>
              </a:graphicData>
            </a:graphic>
            <wp14:sizeRelH relativeFrom="page">
              <wp14:pctWidth>0</wp14:pctWidth>
            </wp14:sizeRelH>
            <wp14:sizeRelV relativeFrom="page">
              <wp14:pctHeight>0</wp14:pctHeight>
            </wp14:sizeRelV>
          </wp:anchor>
        </w:drawing>
      </w:r>
      <w:r w:rsidR="00B25812">
        <w:t>All the code is in the “</w:t>
      </w:r>
      <w:proofErr w:type="spellStart"/>
      <w:r w:rsidR="00B25812">
        <w:t>Main_Scripts.Rmd</w:t>
      </w:r>
      <w:proofErr w:type="spellEnd"/>
      <w:r w:rsidR="00B25812">
        <w:t xml:space="preserve">” file as mentioned above. Within this file, there is one block of code which contains everything required to run the scripts. </w:t>
      </w:r>
      <w:r w:rsidR="00C803B4">
        <w:t>To find the correct block, first press ‘Alt</w:t>
      </w:r>
      <w:r>
        <w:t xml:space="preserve"> </w:t>
      </w:r>
      <w:r w:rsidR="00C803B4">
        <w:t>+</w:t>
      </w:r>
      <w:r>
        <w:t xml:space="preserve"> </w:t>
      </w:r>
      <w:r w:rsidR="00C803B4">
        <w:t xml:space="preserve">o’ to collapse all code chunks, then scroll down until you find the block labelled </w:t>
      </w:r>
      <w:r>
        <w:t>‘</w:t>
      </w:r>
      <w:r w:rsidR="00C803B4" w:rsidRPr="00C803B4">
        <w:rPr>
          <w:rFonts w:ascii="Consolas" w:hAnsi="Consolas"/>
          <w:sz w:val="18"/>
          <w:szCs w:val="18"/>
        </w:rPr>
        <w:t>{r MAIN CONTROL}</w:t>
      </w:r>
      <w:r>
        <w:rPr>
          <w:rFonts w:cstheme="minorHAnsi"/>
        </w:rPr>
        <w:t>’</w:t>
      </w:r>
      <w:r w:rsidR="00C803B4">
        <w:rPr>
          <w:rFonts w:cstheme="minorHAnsi"/>
        </w:rPr>
        <w:t>. Then, press the button to run all code chunks above, as shown in Figure 2.</w:t>
      </w:r>
    </w:p>
    <w:p w14:paraId="2C1CA074" w14:textId="2FD29834" w:rsidR="00C803B4" w:rsidRDefault="00C803B4" w:rsidP="00B057E2">
      <w:pPr>
        <w:jc w:val="both"/>
        <w:rPr>
          <w:rFonts w:cstheme="minorHAnsi"/>
        </w:rPr>
      </w:pPr>
      <w:r>
        <w:rPr>
          <w:rFonts w:cstheme="minorHAnsi"/>
        </w:rPr>
        <w:t xml:space="preserve">Once this has been done, press the </w:t>
      </w:r>
      <w:r w:rsidRPr="00C803B4">
        <w:rPr>
          <w:rFonts w:cstheme="minorHAnsi"/>
          <w:noProof/>
        </w:rPr>
        <w:drawing>
          <wp:inline distT="0" distB="0" distL="0" distR="0" wp14:anchorId="416487F0" wp14:editId="48BFD608">
            <wp:extent cx="152421" cy="1238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 cy="123842"/>
                    </a:xfrm>
                    <a:prstGeom prst="rect">
                      <a:avLst/>
                    </a:prstGeom>
                  </pic:spPr>
                </pic:pic>
              </a:graphicData>
            </a:graphic>
          </wp:inline>
        </w:drawing>
      </w:r>
      <w:r>
        <w:rPr>
          <w:rFonts w:cstheme="minorHAnsi"/>
        </w:rPr>
        <w:t xml:space="preserve"> symbol immediately to the left of the code block to open the main control block.</w:t>
      </w:r>
      <w:r w:rsidR="0071008D">
        <w:rPr>
          <w:rFonts w:cstheme="minorHAnsi"/>
        </w:rPr>
        <w:t xml:space="preserve"> As seen in Figure 3, this contains options for customisation/modification.</w:t>
      </w:r>
    </w:p>
    <w:p w14:paraId="0ABD859E" w14:textId="26517A47" w:rsidR="0071008D" w:rsidRDefault="0071008D" w:rsidP="00B057E2">
      <w:pPr>
        <w:jc w:val="both"/>
        <w:rPr>
          <w:rFonts w:cstheme="minorHAnsi"/>
        </w:rPr>
      </w:pPr>
      <w:r>
        <w:rPr>
          <w:rFonts w:cstheme="minorHAnsi"/>
        </w:rPr>
        <w:t>The most important options are:</w:t>
      </w:r>
    </w:p>
    <w:p w14:paraId="09EC3B8D" w14:textId="54AA905E" w:rsidR="0071008D" w:rsidRPr="0071008D" w:rsidRDefault="0071008D" w:rsidP="00B057E2">
      <w:pPr>
        <w:pStyle w:val="ListParagraph"/>
        <w:numPr>
          <w:ilvl w:val="0"/>
          <w:numId w:val="5"/>
        </w:numPr>
        <w:jc w:val="both"/>
      </w:pPr>
      <w:r w:rsidRPr="0071008D">
        <w:rPr>
          <w:rFonts w:cstheme="minorHAnsi"/>
        </w:rPr>
        <w:t xml:space="preserve">The start date, currently </w:t>
      </w:r>
      <w:r w:rsidR="000C71F3">
        <w:rPr>
          <w:rFonts w:cstheme="minorHAnsi"/>
        </w:rPr>
        <w:t>set</w:t>
      </w:r>
      <w:r w:rsidRPr="0071008D">
        <w:rPr>
          <w:rFonts w:cstheme="minorHAnsi"/>
        </w:rPr>
        <w:t xml:space="preserve"> to 1 Jan 2018. This determines whether files are read or skipped based on the year, as well as when to start plotting from.</w:t>
      </w:r>
    </w:p>
    <w:p w14:paraId="4A4175A3" w14:textId="41A34800" w:rsidR="0071008D" w:rsidRDefault="00AA29A9" w:rsidP="00B057E2">
      <w:pPr>
        <w:pStyle w:val="ListParagraph"/>
        <w:numPr>
          <w:ilvl w:val="0"/>
          <w:numId w:val="5"/>
        </w:numPr>
        <w:jc w:val="both"/>
        <w:rPr>
          <w:rFonts w:cstheme="minorHAnsi"/>
        </w:rPr>
      </w:pPr>
      <w:r>
        <w:rPr>
          <w:rFonts w:cstheme="minorHAnsi"/>
        </w:rPr>
        <w:t>The include/exclude toggles and wards for the DHIS data. These determine whether to filter by ward, and which wards to include/exclude.</w:t>
      </w:r>
    </w:p>
    <w:p w14:paraId="2D09BDF0" w14:textId="0B3CFBF9" w:rsidR="00AA29A9" w:rsidRDefault="00AA29A9" w:rsidP="00B057E2">
      <w:pPr>
        <w:pStyle w:val="ListParagraph"/>
        <w:numPr>
          <w:ilvl w:val="0"/>
          <w:numId w:val="5"/>
        </w:numPr>
        <w:jc w:val="both"/>
        <w:rPr>
          <w:rFonts w:cstheme="minorHAnsi"/>
        </w:rPr>
      </w:pPr>
      <w:proofErr w:type="spellStart"/>
      <w:r>
        <w:rPr>
          <w:rFonts w:cstheme="minorHAnsi"/>
        </w:rPr>
        <w:t>The</w:t>
      </w:r>
      <w:proofErr w:type="spellEnd"/>
      <w:r>
        <w:rPr>
          <w:rFonts w:cstheme="minorHAnsi"/>
        </w:rPr>
        <w:t xml:space="preserve"> include departments for the pharmacy data. This must include all departments (excluding paediatric) on which consumption is to be analysed. </w:t>
      </w:r>
    </w:p>
    <w:p w14:paraId="6434BB4F" w14:textId="5602B4D1" w:rsidR="00F70018" w:rsidRDefault="00AA29A9" w:rsidP="00B057E2">
      <w:pPr>
        <w:jc w:val="both"/>
        <w:rPr>
          <w:rFonts w:cstheme="minorHAnsi"/>
        </w:rPr>
      </w:pPr>
      <w:r>
        <w:rPr>
          <w:rFonts w:cstheme="minorHAnsi"/>
        </w:rPr>
        <w:lastRenderedPageBreak/>
        <w:t xml:space="preserve">One key thing to note is that each project </w:t>
      </w:r>
      <w:r w:rsidR="00F72ECD">
        <w:rPr>
          <w:rFonts w:cstheme="minorHAnsi"/>
        </w:rPr>
        <w:t>may have different names for each department, and these names may be different year by year. To find out if a newly added project has a different naming convention, set the variable ‘</w:t>
      </w:r>
      <w:r w:rsidR="00F72ECD" w:rsidRPr="00F72ECD">
        <w:rPr>
          <w:rFonts w:ascii="Consolas" w:hAnsi="Consolas" w:cstheme="minorHAnsi"/>
          <w:sz w:val="20"/>
          <w:szCs w:val="20"/>
        </w:rPr>
        <w:t>broadcast_departments</w:t>
      </w:r>
      <w:r w:rsidR="00F72ECD" w:rsidRPr="00F72ECD">
        <w:rPr>
          <w:rFonts w:cstheme="minorHAnsi"/>
        </w:rPr>
        <w:t>’</w:t>
      </w:r>
      <w:r w:rsidR="00F72ECD">
        <w:rPr>
          <w:rFonts w:cstheme="minorHAnsi"/>
        </w:rPr>
        <w:t xml:space="preserve"> to TRUE, then run the code for the new project. The scripts will then display all wards found for each consumption tool.</w:t>
      </w:r>
      <w:r w:rsidR="00F70018">
        <w:rPr>
          <w:rFonts w:cstheme="minorHAnsi"/>
        </w:rPr>
        <w:t xml:space="preserve"> Once this is done, add any departments desired into the ‘</w:t>
      </w:r>
      <w:r w:rsidR="00F70018">
        <w:rPr>
          <w:rFonts w:ascii="Consolas" w:hAnsi="Consolas" w:cstheme="minorHAnsi"/>
          <w:sz w:val="20"/>
          <w:szCs w:val="20"/>
        </w:rPr>
        <w:t>include</w:t>
      </w:r>
      <w:r w:rsidR="00F70018" w:rsidRPr="00F72ECD">
        <w:rPr>
          <w:rFonts w:ascii="Consolas" w:hAnsi="Consolas" w:cstheme="minorHAnsi"/>
          <w:sz w:val="20"/>
          <w:szCs w:val="20"/>
        </w:rPr>
        <w:t>_departments</w:t>
      </w:r>
      <w:r w:rsidR="00F70018" w:rsidRPr="00F72ECD">
        <w:rPr>
          <w:rFonts w:cstheme="minorHAnsi"/>
        </w:rPr>
        <w:t>’</w:t>
      </w:r>
      <w:r w:rsidR="00F70018">
        <w:rPr>
          <w:rFonts w:cstheme="minorHAnsi"/>
        </w:rPr>
        <w:t xml:space="preserve"> list, set ‘</w:t>
      </w:r>
      <w:r w:rsidR="00F70018" w:rsidRPr="00F72ECD">
        <w:rPr>
          <w:rFonts w:ascii="Consolas" w:hAnsi="Consolas" w:cstheme="minorHAnsi"/>
          <w:sz w:val="20"/>
          <w:szCs w:val="20"/>
        </w:rPr>
        <w:t>broadcast_departments</w:t>
      </w:r>
      <w:r w:rsidR="00F70018" w:rsidRPr="00F72ECD">
        <w:rPr>
          <w:rFonts w:cstheme="minorHAnsi"/>
        </w:rPr>
        <w:t>’</w:t>
      </w:r>
      <w:r w:rsidR="00F70018">
        <w:rPr>
          <w:rFonts w:cstheme="minorHAnsi"/>
        </w:rPr>
        <w:t xml:space="preserve"> to FALSE, and re-run the code. Now the additional departments will be included in the output.</w:t>
      </w:r>
    </w:p>
    <w:p w14:paraId="498E2314" w14:textId="25B3A937" w:rsidR="00D76216" w:rsidRDefault="00D76216" w:rsidP="00B057E2">
      <w:pPr>
        <w:jc w:val="both"/>
        <w:rPr>
          <w:rFonts w:cstheme="minorHAnsi"/>
        </w:rPr>
      </w:pPr>
      <w:r>
        <w:rPr>
          <w:rFonts w:cstheme="minorHAnsi"/>
        </w:rPr>
        <w:t xml:space="preserve">The final step before running the code is to </w:t>
      </w:r>
      <w:r w:rsidR="00F72ECD">
        <w:rPr>
          <w:rFonts w:cstheme="minorHAnsi"/>
        </w:rPr>
        <w:t xml:space="preserve">make sure to specify </w:t>
      </w:r>
      <w:r w:rsidR="00F70018">
        <w:rPr>
          <w:rFonts w:cstheme="minorHAnsi"/>
        </w:rPr>
        <w:t>what graphs to produce. Currently, the options are:</w:t>
      </w:r>
    </w:p>
    <w:p w14:paraId="786F5D6C" w14:textId="1D7B1EFD" w:rsidR="00F70018" w:rsidRDefault="00F70018" w:rsidP="00B057E2">
      <w:pPr>
        <w:pStyle w:val="ListParagraph"/>
        <w:numPr>
          <w:ilvl w:val="0"/>
          <w:numId w:val="6"/>
        </w:numPr>
        <w:jc w:val="both"/>
        <w:rPr>
          <w:rFonts w:cstheme="minorHAnsi"/>
        </w:rPr>
      </w:pPr>
      <w:r>
        <w:rPr>
          <w:rFonts w:cstheme="minorHAnsi"/>
        </w:rPr>
        <w:t>DDD</w:t>
      </w:r>
      <w:r w:rsidR="00E645DF">
        <w:rPr>
          <w:rFonts w:cstheme="minorHAnsi"/>
        </w:rPr>
        <w:t>s</w:t>
      </w:r>
      <w:r>
        <w:rPr>
          <w:rFonts w:cstheme="minorHAnsi"/>
        </w:rPr>
        <w:t>/1k Bed Days plot for a specific drug</w:t>
      </w:r>
      <w:r w:rsidR="00E645DF">
        <w:rPr>
          <w:rFonts w:cstheme="minorHAnsi"/>
        </w:rPr>
        <w:t xml:space="preserve"> </w:t>
      </w:r>
    </w:p>
    <w:p w14:paraId="48BA664F" w14:textId="2FCB46A9" w:rsidR="00F70018" w:rsidRDefault="00F70018" w:rsidP="00B057E2">
      <w:pPr>
        <w:pStyle w:val="ListParagraph"/>
        <w:numPr>
          <w:ilvl w:val="0"/>
          <w:numId w:val="6"/>
        </w:numPr>
        <w:jc w:val="both"/>
        <w:rPr>
          <w:rFonts w:cstheme="minorHAnsi"/>
        </w:rPr>
      </w:pPr>
      <w:r>
        <w:rPr>
          <w:rFonts w:cstheme="minorHAnsi"/>
        </w:rPr>
        <w:t>DDD</w:t>
      </w:r>
      <w:r w:rsidR="00E645DF">
        <w:rPr>
          <w:rFonts w:cstheme="minorHAnsi"/>
        </w:rPr>
        <w:t>s</w:t>
      </w:r>
      <w:r>
        <w:rPr>
          <w:rFonts w:cstheme="minorHAnsi"/>
        </w:rPr>
        <w:t>/1k Bed Days plot for the top N drugs, where N is an integer</w:t>
      </w:r>
    </w:p>
    <w:p w14:paraId="051E9759" w14:textId="7EA234A9" w:rsidR="00E645DF" w:rsidRDefault="00F70018" w:rsidP="00B057E2">
      <w:pPr>
        <w:pStyle w:val="ListParagraph"/>
        <w:numPr>
          <w:ilvl w:val="0"/>
          <w:numId w:val="6"/>
        </w:numPr>
        <w:jc w:val="both"/>
        <w:rPr>
          <w:rFonts w:cstheme="minorHAnsi"/>
        </w:rPr>
      </w:pPr>
      <w:r>
        <w:rPr>
          <w:rFonts w:cstheme="minorHAnsi"/>
        </w:rPr>
        <w:t>Quarterly Access/Watch/Reserve plot</w:t>
      </w:r>
      <w:r w:rsidR="00E645DF">
        <w:rPr>
          <w:rFonts w:cstheme="minorHAnsi"/>
        </w:rPr>
        <w:t>s (in DDDs/1k Bed Days)</w:t>
      </w:r>
    </w:p>
    <w:p w14:paraId="53D92F1C" w14:textId="4A3FF99D" w:rsidR="00E645DF" w:rsidRPr="00E645DF" w:rsidRDefault="00E645DF" w:rsidP="00B057E2">
      <w:pPr>
        <w:jc w:val="both"/>
        <w:rPr>
          <w:rFonts w:cstheme="minorHAnsi"/>
        </w:rPr>
      </w:pPr>
      <w:r>
        <w:rPr>
          <w:rFonts w:cstheme="minorHAnsi"/>
        </w:rPr>
        <w:t>These are shown in Figure 4. Also shown is how to generate the processed data for a specific project – this must be replicated for any additional projects of interest. Note that the variable names (</w:t>
      </w:r>
      <w:r w:rsidR="001F63C7">
        <w:rPr>
          <w:rFonts w:cstheme="minorHAnsi"/>
        </w:rPr>
        <w:t>e.g.,</w:t>
      </w:r>
      <w:r>
        <w:rPr>
          <w:rFonts w:cstheme="minorHAnsi"/>
        </w:rPr>
        <w:t xml:space="preserve"> </w:t>
      </w:r>
      <w:r w:rsidR="00E61BB2">
        <w:rPr>
          <w:rFonts w:cstheme="minorHAnsi"/>
        </w:rPr>
        <w:t>‘</w:t>
      </w:r>
      <w:r>
        <w:rPr>
          <w:rFonts w:cstheme="minorHAnsi"/>
        </w:rPr>
        <w:t>pharmacy_Helmand</w:t>
      </w:r>
      <w:r w:rsidR="00E61BB2">
        <w:rPr>
          <w:rFonts w:cstheme="minorHAnsi"/>
        </w:rPr>
        <w:t>’</w:t>
      </w:r>
      <w:r>
        <w:rPr>
          <w:rFonts w:cstheme="minorHAnsi"/>
        </w:rPr>
        <w:t xml:space="preserve">) must be different for a different project. The easiest way to add additional projects is to copy-paste an existing block such as in Figure 4 and replace all instances of </w:t>
      </w:r>
      <w:r w:rsidR="00E61BB2">
        <w:rPr>
          <w:rFonts w:cstheme="minorHAnsi"/>
        </w:rPr>
        <w:t xml:space="preserve">‘Helmand’ with the new project name. </w:t>
      </w:r>
    </w:p>
    <w:p w14:paraId="5BC5170F" w14:textId="77777777" w:rsidR="00C803B4" w:rsidRDefault="00C803B4" w:rsidP="00B057E2">
      <w:pPr>
        <w:keepNext/>
        <w:jc w:val="both"/>
      </w:pPr>
      <w:r w:rsidRPr="00C803B4">
        <w:rPr>
          <w:rFonts w:cstheme="minorHAnsi"/>
          <w:noProof/>
        </w:rPr>
        <w:drawing>
          <wp:inline distT="0" distB="0" distL="0" distR="0" wp14:anchorId="152C5A08" wp14:editId="56BDE254">
            <wp:extent cx="5486400" cy="423120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489817" cy="4233837"/>
                    </a:xfrm>
                    <a:prstGeom prst="rect">
                      <a:avLst/>
                    </a:prstGeom>
                  </pic:spPr>
                </pic:pic>
              </a:graphicData>
            </a:graphic>
          </wp:inline>
        </w:drawing>
      </w:r>
    </w:p>
    <w:p w14:paraId="312276F4" w14:textId="118FEFBD" w:rsidR="00C803B4" w:rsidRDefault="00C803B4" w:rsidP="00B057E2">
      <w:pPr>
        <w:pStyle w:val="Caption"/>
        <w:jc w:val="both"/>
      </w:pPr>
      <w:r>
        <w:t xml:space="preserve">Figure </w:t>
      </w:r>
      <w:fldSimple w:instr=" SEQ Figure \* ARABIC ">
        <w:r w:rsidR="00E645DF">
          <w:rPr>
            <w:noProof/>
          </w:rPr>
          <w:t>2</w:t>
        </w:r>
      </w:fldSimple>
      <w:r>
        <w:t>: Running all code above Main Control</w:t>
      </w:r>
    </w:p>
    <w:p w14:paraId="1EDF9A39" w14:textId="528EBDBE" w:rsidR="00E645DF" w:rsidRDefault="00F72ECD" w:rsidP="00B057E2">
      <w:pPr>
        <w:pStyle w:val="Caption"/>
        <w:keepNext/>
        <w:jc w:val="both"/>
      </w:pPr>
      <w:r w:rsidRPr="00F72ECD">
        <w:rPr>
          <w:noProof/>
        </w:rPr>
        <w:lastRenderedPageBreak/>
        <w:drawing>
          <wp:inline distT="0" distB="0" distL="0" distR="0" wp14:anchorId="4BA19CFF" wp14:editId="0EE06D11">
            <wp:extent cx="5731510" cy="314769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3147695"/>
                    </a:xfrm>
                    <a:prstGeom prst="rect">
                      <a:avLst/>
                    </a:prstGeom>
                  </pic:spPr>
                </pic:pic>
              </a:graphicData>
            </a:graphic>
          </wp:inline>
        </w:drawing>
      </w:r>
      <w:r w:rsidR="0071008D">
        <w:t xml:space="preserve">Figure </w:t>
      </w:r>
      <w:fldSimple w:instr=" SEQ Figure \* ARABIC ">
        <w:r w:rsidR="00E645DF">
          <w:rPr>
            <w:noProof/>
          </w:rPr>
          <w:t>3</w:t>
        </w:r>
      </w:fldSimple>
      <w:r w:rsidR="00E645DF">
        <w:t>:</w:t>
      </w:r>
      <w:r w:rsidR="0071008D">
        <w:t xml:space="preserve"> Customisation options</w:t>
      </w:r>
    </w:p>
    <w:p w14:paraId="003EB2FA" w14:textId="170582E7" w:rsidR="00C803B4" w:rsidRDefault="00E645DF" w:rsidP="00B057E2">
      <w:pPr>
        <w:pStyle w:val="Caption"/>
        <w:keepNext/>
        <w:jc w:val="both"/>
      </w:pPr>
      <w:r w:rsidRPr="00E645DF">
        <w:rPr>
          <w:noProof/>
        </w:rPr>
        <w:drawing>
          <wp:inline distT="0" distB="0" distL="0" distR="0" wp14:anchorId="570864DF" wp14:editId="110B11B5">
            <wp:extent cx="5731510" cy="798195"/>
            <wp:effectExtent l="0" t="0" r="254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731510" cy="798195"/>
                    </a:xfrm>
                    <a:prstGeom prst="rect">
                      <a:avLst/>
                    </a:prstGeom>
                  </pic:spPr>
                </pic:pic>
              </a:graphicData>
            </a:graphic>
          </wp:inline>
        </w:drawing>
      </w:r>
      <w:r>
        <w:t xml:space="preserve">Figure </w:t>
      </w:r>
      <w:fldSimple w:instr=" SEQ Figure \* ARABIC ">
        <w:r>
          <w:rPr>
            <w:noProof/>
          </w:rPr>
          <w:t>4</w:t>
        </w:r>
      </w:fldSimple>
      <w:r>
        <w:t>: Generating plots</w:t>
      </w:r>
    </w:p>
    <w:p w14:paraId="497BA58B" w14:textId="620AEFD8" w:rsidR="00E61BB2" w:rsidRDefault="00E61BB2" w:rsidP="00B057E2">
      <w:pPr>
        <w:pStyle w:val="Heading3"/>
        <w:jc w:val="both"/>
      </w:pPr>
      <w:bookmarkStart w:id="11" w:name="_3.3_Running_Code"/>
      <w:bookmarkStart w:id="12" w:name="_Toc77786345"/>
      <w:bookmarkEnd w:id="11"/>
      <w:r>
        <w:t>3.3 Running Code</w:t>
      </w:r>
      <w:bookmarkEnd w:id="12"/>
    </w:p>
    <w:p w14:paraId="58A0296E" w14:textId="65FF14C5" w:rsidR="00E61BB2" w:rsidRDefault="00E61BB2" w:rsidP="00B057E2">
      <w:pPr>
        <w:jc w:val="both"/>
      </w:pPr>
      <w:r>
        <w:t xml:space="preserve">Once the code has been prepared as described above, it is ready to be used. Make sure that any projects that you do not wish to process are commented out (a </w:t>
      </w:r>
      <w:r>
        <w:rPr>
          <w:i/>
          <w:iCs/>
        </w:rPr>
        <w:t>#</w:t>
      </w:r>
      <w:r>
        <w:t xml:space="preserve"> at the start of the line, denoted by any following code turning green). Then, press ‘Ctrl + Shift + Enter’ (or press the </w:t>
      </w:r>
      <w:r w:rsidRPr="00E61BB2">
        <w:rPr>
          <w:noProof/>
        </w:rPr>
        <w:drawing>
          <wp:inline distT="0" distB="0" distL="0" distR="0" wp14:anchorId="27A880A7" wp14:editId="065C41A4">
            <wp:extent cx="209579" cy="152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 cy="152421"/>
                    </a:xfrm>
                    <a:prstGeom prst="rect">
                      <a:avLst/>
                    </a:prstGeom>
                  </pic:spPr>
                </pic:pic>
              </a:graphicData>
            </a:graphic>
          </wp:inline>
        </w:drawing>
      </w:r>
      <w:r>
        <w:t xml:space="preserve"> at the top right of the ‘MAIN CONTROL’ code block) to run it. Note that it may take up to </w:t>
      </w:r>
      <w:r w:rsidR="001F63C7">
        <w:t>10</w:t>
      </w:r>
      <w:r>
        <w:t xml:space="preserve"> seconds per consumption tool per project, depending on the size.</w:t>
      </w:r>
    </w:p>
    <w:p w14:paraId="671F7036" w14:textId="61156707" w:rsidR="00E61BB2" w:rsidRDefault="00E61BB2" w:rsidP="00B057E2">
      <w:pPr>
        <w:jc w:val="both"/>
      </w:pPr>
      <w:r>
        <w:t>Once this has finished running, all the plots will have been generated. You can view a specific plot by typing the name of the plot into the R console</w:t>
      </w:r>
      <w:r w:rsidR="008A6974">
        <w:t>.</w:t>
      </w:r>
      <w:r>
        <w:t xml:space="preserve"> </w:t>
      </w:r>
      <w:r w:rsidR="008A6974">
        <w:t xml:space="preserve">If you want to change a plot (such as changing the time period to plot, or the number of drugs, or the specific drug), then instead of re-running the entire code chunk, make your changes to the line of code for that plot then press ‘Ctrl + Enter’ to only run that one line. This is much faster than running the entire block again as the data has already been read and processed. </w:t>
      </w:r>
    </w:p>
    <w:p w14:paraId="0D1E6D8F" w14:textId="6E163DE6" w:rsidR="008A6974" w:rsidRDefault="008A6974" w:rsidP="00B057E2">
      <w:pPr>
        <w:jc w:val="both"/>
      </w:pPr>
      <w:r>
        <w:t xml:space="preserve">After typing the name of the plot into the R console, the plot should appear on the right-hand side of the R window. This can then be right-clicked and either copied or saved. Alternatively, just above the plot there is a button which says ‘Export’. Click on this and choose from the options to save as an image or PDF or copy to clipboard. </w:t>
      </w:r>
    </w:p>
    <w:p w14:paraId="2C4D678C" w14:textId="77777777" w:rsidR="000C71F3" w:rsidRDefault="000C71F3" w:rsidP="00B057E2">
      <w:pPr>
        <w:pStyle w:val="Heading2"/>
        <w:jc w:val="both"/>
      </w:pPr>
    </w:p>
    <w:p w14:paraId="3FC689B6" w14:textId="77777777" w:rsidR="000C71F3" w:rsidRDefault="000C71F3" w:rsidP="00B057E2">
      <w:pPr>
        <w:pStyle w:val="Heading2"/>
        <w:jc w:val="both"/>
      </w:pPr>
    </w:p>
    <w:p w14:paraId="4BC6ECC5" w14:textId="77777777" w:rsidR="000C71F3" w:rsidRDefault="000C71F3" w:rsidP="00B057E2">
      <w:pPr>
        <w:pStyle w:val="Heading2"/>
        <w:jc w:val="both"/>
      </w:pPr>
    </w:p>
    <w:p w14:paraId="344B5891" w14:textId="3E9DEE2C" w:rsidR="008A6974" w:rsidRDefault="008A6974" w:rsidP="00B057E2">
      <w:pPr>
        <w:pStyle w:val="Heading2"/>
        <w:jc w:val="both"/>
      </w:pPr>
      <w:bookmarkStart w:id="13" w:name="_Toc77786346"/>
      <w:r>
        <w:t>4 Adding Additional Projects</w:t>
      </w:r>
      <w:bookmarkEnd w:id="13"/>
    </w:p>
    <w:p w14:paraId="18E811F7" w14:textId="61F9462C" w:rsidR="008A6974" w:rsidRDefault="00B057E2" w:rsidP="00B057E2">
      <w:pPr>
        <w:jc w:val="both"/>
      </w:pPr>
      <w:r>
        <w:t>In order to run the code on a new project, the following steps must be followed:</w:t>
      </w:r>
    </w:p>
    <w:p w14:paraId="3305FAA6" w14:textId="0B2044C6" w:rsidR="00B057E2" w:rsidRDefault="00B057E2" w:rsidP="00B057E2">
      <w:pPr>
        <w:pStyle w:val="ListParagraph"/>
        <w:numPr>
          <w:ilvl w:val="0"/>
          <w:numId w:val="7"/>
        </w:numPr>
        <w:jc w:val="both"/>
      </w:pPr>
      <w:r>
        <w:t xml:space="preserve">Set up folders as described in </w:t>
      </w:r>
      <w:hyperlink w:anchor="_2.2_Layout" w:history="1">
        <w:r w:rsidRPr="00B057E2">
          <w:rPr>
            <w:rStyle w:val="Hyperlink"/>
          </w:rPr>
          <w:t>2.2</w:t>
        </w:r>
      </w:hyperlink>
      <w:r w:rsidR="000C71F3">
        <w:t>.</w:t>
      </w:r>
    </w:p>
    <w:p w14:paraId="6B95D42E" w14:textId="60967A3A" w:rsidR="00B057E2" w:rsidRDefault="00B057E2" w:rsidP="00B057E2">
      <w:pPr>
        <w:pStyle w:val="ListParagraph"/>
        <w:numPr>
          <w:ilvl w:val="0"/>
          <w:numId w:val="7"/>
        </w:numPr>
        <w:jc w:val="both"/>
      </w:pPr>
      <w:r>
        <w:t xml:space="preserve">Acquire the relevant data as described in </w:t>
      </w:r>
      <w:hyperlink w:anchor="_3.1_Preparing_Data" w:history="1">
        <w:r w:rsidRPr="00B057E2">
          <w:rPr>
            <w:rStyle w:val="Hyperlink"/>
          </w:rPr>
          <w:t>3.1</w:t>
        </w:r>
      </w:hyperlink>
      <w:r w:rsidR="000C71F3">
        <w:t xml:space="preserve"> and place into the correct folders.</w:t>
      </w:r>
    </w:p>
    <w:p w14:paraId="39D53640" w14:textId="6FFB21B7" w:rsidR="000C71F3" w:rsidRDefault="000C71F3" w:rsidP="00B057E2">
      <w:pPr>
        <w:pStyle w:val="ListParagraph"/>
        <w:numPr>
          <w:ilvl w:val="0"/>
          <w:numId w:val="7"/>
        </w:numPr>
        <w:jc w:val="both"/>
      </w:pPr>
      <w:r>
        <w:t>Add additional lines of code to the MAIN CONTROL chunk for the new project (copy Figure 4).</w:t>
      </w:r>
    </w:p>
    <w:p w14:paraId="44AD4C83" w14:textId="2520390B" w:rsidR="000C71F3" w:rsidRPr="000C71F3" w:rsidRDefault="000C71F3" w:rsidP="00B057E2">
      <w:pPr>
        <w:pStyle w:val="ListParagraph"/>
        <w:numPr>
          <w:ilvl w:val="0"/>
          <w:numId w:val="7"/>
        </w:numPr>
        <w:jc w:val="both"/>
      </w:pPr>
      <w:r>
        <w:t xml:space="preserve">Set the variable </w:t>
      </w:r>
      <w:r>
        <w:rPr>
          <w:rFonts w:cstheme="minorHAnsi"/>
        </w:rPr>
        <w:t>‘</w:t>
      </w:r>
      <w:r w:rsidRPr="00F72ECD">
        <w:rPr>
          <w:rFonts w:ascii="Consolas" w:hAnsi="Consolas" w:cstheme="minorHAnsi"/>
          <w:sz w:val="20"/>
          <w:szCs w:val="20"/>
        </w:rPr>
        <w:t>broadcast_departments</w:t>
      </w:r>
      <w:r w:rsidRPr="00F72ECD">
        <w:rPr>
          <w:rFonts w:cstheme="minorHAnsi"/>
        </w:rPr>
        <w:t>’</w:t>
      </w:r>
      <w:r>
        <w:rPr>
          <w:rFonts w:cstheme="minorHAnsi"/>
        </w:rPr>
        <w:t xml:space="preserve"> to TRUE.</w:t>
      </w:r>
    </w:p>
    <w:p w14:paraId="71511B3B" w14:textId="1670CB33" w:rsidR="000C71F3" w:rsidRPr="000C71F3" w:rsidRDefault="000C71F3" w:rsidP="00B057E2">
      <w:pPr>
        <w:pStyle w:val="ListParagraph"/>
        <w:numPr>
          <w:ilvl w:val="0"/>
          <w:numId w:val="7"/>
        </w:numPr>
        <w:jc w:val="both"/>
      </w:pPr>
      <w:r>
        <w:rPr>
          <w:rFonts w:cstheme="minorHAnsi"/>
        </w:rPr>
        <w:t>If there are departments printed which you think should be included but are not currently in the list ‘</w:t>
      </w:r>
      <w:r>
        <w:rPr>
          <w:rFonts w:ascii="Consolas" w:hAnsi="Consolas" w:cstheme="minorHAnsi"/>
          <w:sz w:val="20"/>
          <w:szCs w:val="20"/>
        </w:rPr>
        <w:t>include</w:t>
      </w:r>
      <w:r w:rsidRPr="00F72ECD">
        <w:rPr>
          <w:rFonts w:ascii="Consolas" w:hAnsi="Consolas" w:cstheme="minorHAnsi"/>
          <w:sz w:val="20"/>
          <w:szCs w:val="20"/>
        </w:rPr>
        <w:t>_departments</w:t>
      </w:r>
      <w:r w:rsidRPr="00F72ECD">
        <w:rPr>
          <w:rFonts w:cstheme="minorHAnsi"/>
        </w:rPr>
        <w:t>’</w:t>
      </w:r>
      <w:r>
        <w:rPr>
          <w:rFonts w:cstheme="minorHAnsi"/>
        </w:rPr>
        <w:t>, add them to it. Reset ‘</w:t>
      </w:r>
      <w:r w:rsidRPr="00F72ECD">
        <w:rPr>
          <w:rFonts w:ascii="Consolas" w:hAnsi="Consolas" w:cstheme="minorHAnsi"/>
          <w:sz w:val="20"/>
          <w:szCs w:val="20"/>
        </w:rPr>
        <w:t>broadcast_departments</w:t>
      </w:r>
      <w:r w:rsidRPr="00F72ECD">
        <w:rPr>
          <w:rFonts w:cstheme="minorHAnsi"/>
        </w:rPr>
        <w:t>’</w:t>
      </w:r>
      <w:r>
        <w:rPr>
          <w:rFonts w:cstheme="minorHAnsi"/>
        </w:rPr>
        <w:t xml:space="preserve"> to FALSE.</w:t>
      </w:r>
    </w:p>
    <w:p w14:paraId="5A9243A7" w14:textId="5672E3A4" w:rsidR="000C71F3" w:rsidRPr="00726278" w:rsidRDefault="000C71F3" w:rsidP="00B057E2">
      <w:pPr>
        <w:pStyle w:val="ListParagraph"/>
        <w:numPr>
          <w:ilvl w:val="0"/>
          <w:numId w:val="7"/>
        </w:numPr>
        <w:jc w:val="both"/>
      </w:pPr>
      <w:r>
        <w:rPr>
          <w:rFonts w:cstheme="minorHAnsi"/>
        </w:rPr>
        <w:t xml:space="preserve">Run the code as described in </w:t>
      </w:r>
      <w:hyperlink w:anchor="_3.3_Running_Code" w:history="1">
        <w:r w:rsidRPr="000C71F3">
          <w:rPr>
            <w:rStyle w:val="Hyperlink"/>
            <w:rFonts w:cstheme="minorHAnsi"/>
          </w:rPr>
          <w:t>3.3</w:t>
        </w:r>
      </w:hyperlink>
      <w:r>
        <w:rPr>
          <w:rFonts w:cstheme="minorHAnsi"/>
        </w:rPr>
        <w:t>.</w:t>
      </w:r>
    </w:p>
    <w:p w14:paraId="1093FF18" w14:textId="347F489D" w:rsidR="00726278" w:rsidRPr="008A6974" w:rsidRDefault="00726278" w:rsidP="00726278">
      <w:pPr>
        <w:jc w:val="both"/>
      </w:pPr>
    </w:p>
    <w:sectPr w:rsidR="00726278" w:rsidRPr="008A6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8CA"/>
    <w:multiLevelType w:val="hybridMultilevel"/>
    <w:tmpl w:val="2C90F05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C72455"/>
    <w:multiLevelType w:val="hybridMultilevel"/>
    <w:tmpl w:val="F4AC24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DC4A17"/>
    <w:multiLevelType w:val="hybridMultilevel"/>
    <w:tmpl w:val="F7981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302F95"/>
    <w:multiLevelType w:val="hybridMultilevel"/>
    <w:tmpl w:val="9E7C62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021213"/>
    <w:multiLevelType w:val="hybridMultilevel"/>
    <w:tmpl w:val="2F1004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AA43C0"/>
    <w:multiLevelType w:val="hybridMultilevel"/>
    <w:tmpl w:val="DDA6CA2A"/>
    <w:lvl w:ilvl="0" w:tplc="4ECAEBF4">
      <w:start w:val="1"/>
      <w:numFmt w:val="decimal"/>
      <w:pStyle w:val="Code"/>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9578E4"/>
    <w:multiLevelType w:val="hybridMultilevel"/>
    <w:tmpl w:val="63308C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55"/>
    <w:rsid w:val="00093F84"/>
    <w:rsid w:val="000C71F3"/>
    <w:rsid w:val="000E11EA"/>
    <w:rsid w:val="000E305E"/>
    <w:rsid w:val="00172E55"/>
    <w:rsid w:val="0018031D"/>
    <w:rsid w:val="001B4B7B"/>
    <w:rsid w:val="001D2A5B"/>
    <w:rsid w:val="001F63C7"/>
    <w:rsid w:val="00201EE1"/>
    <w:rsid w:val="002D6DF3"/>
    <w:rsid w:val="00353E4E"/>
    <w:rsid w:val="004C24C2"/>
    <w:rsid w:val="004D476E"/>
    <w:rsid w:val="005727EA"/>
    <w:rsid w:val="00637BAE"/>
    <w:rsid w:val="006B4461"/>
    <w:rsid w:val="00703697"/>
    <w:rsid w:val="0071008D"/>
    <w:rsid w:val="00726278"/>
    <w:rsid w:val="007624D6"/>
    <w:rsid w:val="007E2D57"/>
    <w:rsid w:val="008A6974"/>
    <w:rsid w:val="008E131E"/>
    <w:rsid w:val="008F5D70"/>
    <w:rsid w:val="0099573E"/>
    <w:rsid w:val="00AA29A9"/>
    <w:rsid w:val="00AA3AE4"/>
    <w:rsid w:val="00AD3CA6"/>
    <w:rsid w:val="00B042F9"/>
    <w:rsid w:val="00B057E2"/>
    <w:rsid w:val="00B25812"/>
    <w:rsid w:val="00BE6B8B"/>
    <w:rsid w:val="00BF785B"/>
    <w:rsid w:val="00C01D42"/>
    <w:rsid w:val="00C803B4"/>
    <w:rsid w:val="00D76216"/>
    <w:rsid w:val="00E14547"/>
    <w:rsid w:val="00E61BB2"/>
    <w:rsid w:val="00E645DF"/>
    <w:rsid w:val="00E94BB0"/>
    <w:rsid w:val="00F271C8"/>
    <w:rsid w:val="00F70018"/>
    <w:rsid w:val="00F72E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243"/>
  <w15:chartTrackingRefBased/>
  <w15:docId w15:val="{109F9237-49B5-4E79-BC6C-0FB14F3D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2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E5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172E55"/>
  </w:style>
  <w:style w:type="character" w:customStyle="1" w:styleId="eop">
    <w:name w:val="eop"/>
    <w:basedOn w:val="DefaultParagraphFont"/>
    <w:rsid w:val="00172E55"/>
  </w:style>
  <w:style w:type="character" w:customStyle="1" w:styleId="Heading2Char">
    <w:name w:val="Heading 2 Char"/>
    <w:basedOn w:val="DefaultParagraphFont"/>
    <w:link w:val="Heading2"/>
    <w:uiPriority w:val="9"/>
    <w:rsid w:val="00172E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14547"/>
    <w:pPr>
      <w:outlineLvl w:val="9"/>
    </w:pPr>
    <w:rPr>
      <w:lang w:val="en-US"/>
    </w:rPr>
  </w:style>
  <w:style w:type="paragraph" w:styleId="TOC1">
    <w:name w:val="toc 1"/>
    <w:basedOn w:val="Normal"/>
    <w:next w:val="Normal"/>
    <w:autoRedefine/>
    <w:uiPriority w:val="39"/>
    <w:unhideWhenUsed/>
    <w:rsid w:val="00E14547"/>
    <w:pPr>
      <w:spacing w:after="100"/>
    </w:pPr>
  </w:style>
  <w:style w:type="character" w:styleId="Hyperlink">
    <w:name w:val="Hyperlink"/>
    <w:basedOn w:val="DefaultParagraphFont"/>
    <w:uiPriority w:val="99"/>
    <w:unhideWhenUsed/>
    <w:rsid w:val="00E14547"/>
    <w:rPr>
      <w:color w:val="0563C1" w:themeColor="hyperlink"/>
      <w:u w:val="single"/>
    </w:rPr>
  </w:style>
  <w:style w:type="character" w:customStyle="1" w:styleId="Heading3Char">
    <w:name w:val="Heading 3 Char"/>
    <w:basedOn w:val="DefaultParagraphFont"/>
    <w:link w:val="Heading3"/>
    <w:uiPriority w:val="9"/>
    <w:rsid w:val="00E1454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14547"/>
    <w:pPr>
      <w:spacing w:after="100"/>
      <w:ind w:left="220"/>
    </w:pPr>
  </w:style>
  <w:style w:type="paragraph" w:styleId="TOC3">
    <w:name w:val="toc 3"/>
    <w:basedOn w:val="Normal"/>
    <w:next w:val="Normal"/>
    <w:autoRedefine/>
    <w:uiPriority w:val="39"/>
    <w:unhideWhenUsed/>
    <w:rsid w:val="00E14547"/>
    <w:pPr>
      <w:spacing w:after="100"/>
      <w:ind w:left="440"/>
    </w:pPr>
  </w:style>
  <w:style w:type="character" w:styleId="UnresolvedMention">
    <w:name w:val="Unresolved Mention"/>
    <w:basedOn w:val="DefaultParagraphFont"/>
    <w:uiPriority w:val="99"/>
    <w:semiHidden/>
    <w:unhideWhenUsed/>
    <w:rsid w:val="00C01D42"/>
    <w:rPr>
      <w:color w:val="605E5C"/>
      <w:shd w:val="clear" w:color="auto" w:fill="E1DFDD"/>
    </w:rPr>
  </w:style>
  <w:style w:type="character" w:styleId="FollowedHyperlink">
    <w:name w:val="FollowedHyperlink"/>
    <w:basedOn w:val="DefaultParagraphFont"/>
    <w:uiPriority w:val="99"/>
    <w:semiHidden/>
    <w:unhideWhenUsed/>
    <w:rsid w:val="00C01D42"/>
    <w:rPr>
      <w:color w:val="954F72" w:themeColor="followedHyperlink"/>
      <w:u w:val="single"/>
    </w:rPr>
  </w:style>
  <w:style w:type="paragraph" w:styleId="ListParagraph">
    <w:name w:val="List Paragraph"/>
    <w:basedOn w:val="Normal"/>
    <w:link w:val="ListParagraphChar"/>
    <w:uiPriority w:val="34"/>
    <w:qFormat/>
    <w:rsid w:val="00703697"/>
    <w:pPr>
      <w:ind w:left="720"/>
      <w:contextualSpacing/>
    </w:pPr>
  </w:style>
  <w:style w:type="character" w:customStyle="1" w:styleId="Heading4Char">
    <w:name w:val="Heading 4 Char"/>
    <w:basedOn w:val="DefaultParagraphFont"/>
    <w:link w:val="Heading4"/>
    <w:uiPriority w:val="9"/>
    <w:rsid w:val="005727E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637BAE"/>
    <w:pPr>
      <w:spacing w:after="200" w:line="240" w:lineRule="auto"/>
    </w:pPr>
    <w:rPr>
      <w:i/>
      <w:iCs/>
      <w:color w:val="44546A" w:themeColor="text2"/>
      <w:sz w:val="18"/>
      <w:szCs w:val="18"/>
    </w:rPr>
  </w:style>
  <w:style w:type="paragraph" w:customStyle="1" w:styleId="Code">
    <w:name w:val="Code"/>
    <w:basedOn w:val="ListParagraph"/>
    <w:link w:val="CodeChar"/>
    <w:qFormat/>
    <w:rsid w:val="0071008D"/>
    <w:pPr>
      <w:numPr>
        <w:numId w:val="3"/>
      </w:numPr>
    </w:pPr>
    <w:rPr>
      <w:rFonts w:ascii="Consolas" w:hAnsi="Consolas" w:cstheme="minorHAnsi"/>
      <w:sz w:val="18"/>
      <w:szCs w:val="18"/>
    </w:rPr>
  </w:style>
  <w:style w:type="character" w:customStyle="1" w:styleId="ListParagraphChar">
    <w:name w:val="List Paragraph Char"/>
    <w:basedOn w:val="DefaultParagraphFont"/>
    <w:link w:val="ListParagraph"/>
    <w:uiPriority w:val="34"/>
    <w:rsid w:val="0071008D"/>
  </w:style>
  <w:style w:type="character" w:customStyle="1" w:styleId="CodeChar">
    <w:name w:val="Code Char"/>
    <w:basedOn w:val="ListParagraphChar"/>
    <w:link w:val="Code"/>
    <w:rsid w:val="0071008D"/>
    <w:rPr>
      <w:rFonts w:ascii="Consolas" w:hAnsi="Consola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4147">
      <w:bodyDiv w:val="1"/>
      <w:marLeft w:val="0"/>
      <w:marRight w:val="0"/>
      <w:marTop w:val="0"/>
      <w:marBottom w:val="0"/>
      <w:divBdr>
        <w:top w:val="none" w:sz="0" w:space="0" w:color="auto"/>
        <w:left w:val="none" w:sz="0" w:space="0" w:color="auto"/>
        <w:bottom w:val="none" w:sz="0" w:space="0" w:color="auto"/>
        <w:right w:val="none" w:sz="0" w:space="0" w:color="auto"/>
      </w:divBdr>
      <w:divsChild>
        <w:div w:id="1775050266">
          <w:marLeft w:val="0"/>
          <w:marRight w:val="0"/>
          <w:marTop w:val="0"/>
          <w:marBottom w:val="0"/>
          <w:divBdr>
            <w:top w:val="none" w:sz="0" w:space="0" w:color="auto"/>
            <w:left w:val="none" w:sz="0" w:space="0" w:color="auto"/>
            <w:bottom w:val="none" w:sz="0" w:space="0" w:color="auto"/>
            <w:right w:val="none" w:sz="0" w:space="0" w:color="auto"/>
          </w:divBdr>
        </w:div>
        <w:div w:id="1405566897">
          <w:marLeft w:val="0"/>
          <w:marRight w:val="0"/>
          <w:marTop w:val="0"/>
          <w:marBottom w:val="0"/>
          <w:divBdr>
            <w:top w:val="none" w:sz="0" w:space="0" w:color="auto"/>
            <w:left w:val="none" w:sz="0" w:space="0" w:color="auto"/>
            <w:bottom w:val="none" w:sz="0" w:space="0" w:color="auto"/>
            <w:right w:val="none" w:sz="0" w:space="0" w:color="auto"/>
          </w:divBdr>
        </w:div>
      </w:divsChild>
    </w:div>
    <w:div w:id="595788893">
      <w:bodyDiv w:val="1"/>
      <w:marLeft w:val="0"/>
      <w:marRight w:val="0"/>
      <w:marTop w:val="0"/>
      <w:marBottom w:val="0"/>
      <w:divBdr>
        <w:top w:val="none" w:sz="0" w:space="0" w:color="auto"/>
        <w:left w:val="none" w:sz="0" w:space="0" w:color="auto"/>
        <w:bottom w:val="none" w:sz="0" w:space="0" w:color="auto"/>
        <w:right w:val="none" w:sz="0" w:space="0" w:color="auto"/>
      </w:divBdr>
      <w:divsChild>
        <w:div w:id="863326208">
          <w:marLeft w:val="0"/>
          <w:marRight w:val="0"/>
          <w:marTop w:val="0"/>
          <w:marBottom w:val="0"/>
          <w:divBdr>
            <w:top w:val="none" w:sz="0" w:space="0" w:color="auto"/>
            <w:left w:val="none" w:sz="0" w:space="0" w:color="auto"/>
            <w:bottom w:val="none" w:sz="0" w:space="0" w:color="auto"/>
            <w:right w:val="none" w:sz="0" w:space="0" w:color="auto"/>
          </w:divBdr>
        </w:div>
      </w:divsChild>
    </w:div>
    <w:div w:id="806166000">
      <w:bodyDiv w:val="1"/>
      <w:marLeft w:val="0"/>
      <w:marRight w:val="0"/>
      <w:marTop w:val="0"/>
      <w:marBottom w:val="0"/>
      <w:divBdr>
        <w:top w:val="none" w:sz="0" w:space="0" w:color="auto"/>
        <w:left w:val="none" w:sz="0" w:space="0" w:color="auto"/>
        <w:bottom w:val="none" w:sz="0" w:space="0" w:color="auto"/>
        <w:right w:val="none" w:sz="0" w:space="0" w:color="auto"/>
      </w:divBdr>
      <w:divsChild>
        <w:div w:id="513423011">
          <w:marLeft w:val="0"/>
          <w:marRight w:val="0"/>
          <w:marTop w:val="0"/>
          <w:marBottom w:val="0"/>
          <w:divBdr>
            <w:top w:val="none" w:sz="0" w:space="0" w:color="auto"/>
            <w:left w:val="none" w:sz="0" w:space="0" w:color="auto"/>
            <w:bottom w:val="none" w:sz="0" w:space="0" w:color="auto"/>
            <w:right w:val="none" w:sz="0" w:space="0" w:color="auto"/>
          </w:divBdr>
        </w:div>
        <w:div w:id="422381693">
          <w:marLeft w:val="0"/>
          <w:marRight w:val="0"/>
          <w:marTop w:val="0"/>
          <w:marBottom w:val="0"/>
          <w:divBdr>
            <w:top w:val="none" w:sz="0" w:space="0" w:color="auto"/>
            <w:left w:val="none" w:sz="0" w:space="0" w:color="auto"/>
            <w:bottom w:val="none" w:sz="0" w:space="0" w:color="auto"/>
            <w:right w:val="none" w:sz="0" w:space="0" w:color="auto"/>
          </w:divBdr>
        </w:div>
      </w:divsChild>
    </w:div>
    <w:div w:id="1149830019">
      <w:bodyDiv w:val="1"/>
      <w:marLeft w:val="0"/>
      <w:marRight w:val="0"/>
      <w:marTop w:val="0"/>
      <w:marBottom w:val="0"/>
      <w:divBdr>
        <w:top w:val="none" w:sz="0" w:space="0" w:color="auto"/>
        <w:left w:val="none" w:sz="0" w:space="0" w:color="auto"/>
        <w:bottom w:val="none" w:sz="0" w:space="0" w:color="auto"/>
        <w:right w:val="none" w:sz="0" w:space="0" w:color="auto"/>
      </w:divBdr>
      <w:divsChild>
        <w:div w:id="1166942452">
          <w:marLeft w:val="0"/>
          <w:marRight w:val="0"/>
          <w:marTop w:val="0"/>
          <w:marBottom w:val="0"/>
          <w:divBdr>
            <w:top w:val="none" w:sz="0" w:space="0" w:color="auto"/>
            <w:left w:val="none" w:sz="0" w:space="0" w:color="auto"/>
            <w:bottom w:val="none" w:sz="0" w:space="0" w:color="auto"/>
            <w:right w:val="none" w:sz="0" w:space="0" w:color="auto"/>
          </w:divBdr>
        </w:div>
        <w:div w:id="853886088">
          <w:marLeft w:val="0"/>
          <w:marRight w:val="0"/>
          <w:marTop w:val="0"/>
          <w:marBottom w:val="0"/>
          <w:divBdr>
            <w:top w:val="none" w:sz="0" w:space="0" w:color="auto"/>
            <w:left w:val="none" w:sz="0" w:space="0" w:color="auto"/>
            <w:bottom w:val="none" w:sz="0" w:space="0" w:color="auto"/>
            <w:right w:val="none" w:sz="0" w:space="0" w:color="auto"/>
          </w:divBdr>
        </w:div>
      </w:divsChild>
    </w:div>
    <w:div w:id="1511025349">
      <w:bodyDiv w:val="1"/>
      <w:marLeft w:val="0"/>
      <w:marRight w:val="0"/>
      <w:marTop w:val="0"/>
      <w:marBottom w:val="0"/>
      <w:divBdr>
        <w:top w:val="none" w:sz="0" w:space="0" w:color="auto"/>
        <w:left w:val="none" w:sz="0" w:space="0" w:color="auto"/>
        <w:bottom w:val="none" w:sz="0" w:space="0" w:color="auto"/>
        <w:right w:val="none" w:sz="0" w:space="0" w:color="auto"/>
      </w:divBdr>
      <w:divsChild>
        <w:div w:id="72630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8421-561A-4EAB-A776-5C38CFB4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Versace</dc:creator>
  <cp:keywords/>
  <dc:description/>
  <cp:lastModifiedBy>Gabriel Versace</cp:lastModifiedBy>
  <cp:revision>2</cp:revision>
  <dcterms:created xsi:type="dcterms:W3CDTF">2021-07-23T03:06:00Z</dcterms:created>
  <dcterms:modified xsi:type="dcterms:W3CDTF">2021-07-23T03:06:00Z</dcterms:modified>
</cp:coreProperties>
</file>