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Лабораторная работа №</w:t>
      </w:r>
      <w:r w:rsidDel="00000000" w:rsidR="00000000" w:rsidRPr="00000000">
        <w:rPr>
          <w:sz w:val="40"/>
          <w:szCs w:val="40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</w:t>
      </w:r>
      <w:r w:rsidDel="00000000" w:rsidR="00000000" w:rsidRPr="00000000">
        <w:rPr>
          <w:sz w:val="32"/>
          <w:szCs w:val="32"/>
          <w:rtl w:val="0"/>
        </w:rPr>
        <w:t xml:space="preserve">Тестирование программных систем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студенты группы P3</w:t>
      </w:r>
      <w:r w:rsidDel="00000000" w:rsidR="00000000" w:rsidRPr="00000000">
        <w:rPr>
          <w:sz w:val="28"/>
          <w:szCs w:val="28"/>
          <w:rtl w:val="0"/>
        </w:rPr>
        <w:t xml:space="preserve">3101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Владимир Патутин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Крюков Андрей</w:t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Райла Мартин</w:t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ayew1wg9n3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_1ayew1wg9n3z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cinwobx74nak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UseCase-диаграмма с прецедентами использования тестируемого сайта.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_cinwobx74nak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pqw506rqavwf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Checklist тестового покрытия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_pqw506rqavwf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idh79fya95k5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Описание набора тестовых сценариев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_idh79fya95k5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nrgxomnbrc4r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Результаты тестирования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_nrgxomnbrc4r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25yzscc3bt70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Вывод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_25yzscc3bt70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ageBreakBefore w:val="0"/>
        <w:spacing w:after="160" w:line="259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spacing w:after="0" w:before="240" w:line="259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8yl5x7kz2up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1ayew1wg9n3z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С помощью программного пакета </w:t>
      </w:r>
      <w:hyperlink r:id="rId6">
        <w:r w:rsidDel="00000000" w:rsidR="00000000" w:rsidRPr="00000000">
          <w:rPr>
            <w:rFonts w:ascii="Roboto" w:cs="Roboto" w:eastAsia="Roboto" w:hAnsi="Roboto"/>
            <w:color w:val="337ab7"/>
            <w:sz w:val="18"/>
            <w:szCs w:val="18"/>
            <w:rtl w:val="0"/>
          </w:rPr>
          <w:t xml:space="preserve">Apache JMeter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 провести нагрузочное и стресс-тестирование веб-приложения в соответствии с вариантом задания.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:rsidR="00000000" w:rsidDel="00000000" w:rsidP="00000000" w:rsidRDefault="00000000" w:rsidRPr="00000000" w14:paraId="00000039">
      <w:pPr>
        <w:shd w:fill="d1ecf1" w:val="clear"/>
        <w:spacing w:after="240" w:lineRule="auto"/>
        <w:rPr>
          <w:rFonts w:ascii="Roboto" w:cs="Roboto" w:eastAsia="Roboto" w:hAnsi="Roboto"/>
          <w:color w:val="0c5460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c5460"/>
          <w:sz w:val="18"/>
          <w:szCs w:val="18"/>
          <w:rtl w:val="0"/>
        </w:rPr>
        <w:t xml:space="preserve">Приложение для тестирования доступно только во внутренней сети кафедры.</w:t>
      </w:r>
    </w:p>
    <w:p w:rsidR="00000000" w:rsidDel="00000000" w:rsidP="00000000" w:rsidRDefault="00000000" w:rsidRPr="00000000" w14:paraId="0000003A">
      <w:pPr>
        <w:shd w:fill="d1ecf1" w:val="clear"/>
        <w:spacing w:after="240" w:lineRule="auto"/>
        <w:rPr>
          <w:rFonts w:ascii="Roboto" w:cs="Roboto" w:eastAsia="Roboto" w:hAnsi="Roboto"/>
          <w:color w:val="0c5460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c5460"/>
          <w:sz w:val="18"/>
          <w:szCs w:val="18"/>
          <w:rtl w:val="0"/>
        </w:rPr>
        <w:t xml:space="preserve">Если запрос содержит некорректные параметры, сервер возвращает HTTP 403.</w:t>
      </w:r>
    </w:p>
    <w:p w:rsidR="00000000" w:rsidDel="00000000" w:rsidP="00000000" w:rsidRDefault="00000000" w:rsidRPr="00000000" w14:paraId="0000003B">
      <w:pPr>
        <w:shd w:fill="d1ecf1" w:val="clear"/>
        <w:spacing w:after="240" w:lineRule="auto"/>
        <w:rPr>
          <w:rFonts w:ascii="Roboto" w:cs="Roboto" w:eastAsia="Roboto" w:hAnsi="Roboto"/>
          <w:color w:val="0c5460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c5460"/>
          <w:sz w:val="18"/>
          <w:szCs w:val="18"/>
          <w:rtl w:val="0"/>
        </w:rPr>
        <w:t xml:space="preserve">Если приложение не справляется с нагрузкой, сервер возвращает HTTP 503.</w:t>
      </w:r>
    </w:p>
    <w:p w:rsidR="00000000" w:rsidDel="00000000" w:rsidP="00000000" w:rsidRDefault="00000000" w:rsidRPr="00000000" w14:paraId="0000003C">
      <w:pPr>
        <w:shd w:fill="ffffff" w:val="clear"/>
        <w:ind w:left="0" w:right="-40.8661417322827" w:firstLine="0"/>
        <w:rPr>
          <w:rFonts w:ascii="Roboto" w:cs="Roboto" w:eastAsia="Roboto" w:hAnsi="Roboto"/>
          <w:b w:val="1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18"/>
          <w:szCs w:val="18"/>
          <w:rtl w:val="0"/>
        </w:rPr>
        <w:t xml:space="preserve">Параметры тестируемого веб-приложения: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URL первой конфигурации ($ 2500) - </w:t>
      </w:r>
      <w:hyperlink r:id="rId7">
        <w:r w:rsidDel="00000000" w:rsidR="00000000" w:rsidRPr="00000000">
          <w:rPr>
            <w:rFonts w:ascii="Roboto" w:cs="Roboto" w:eastAsia="Roboto" w:hAnsi="Roboto"/>
            <w:color w:val="337ab7"/>
            <w:sz w:val="18"/>
            <w:szCs w:val="18"/>
            <w:rtl w:val="0"/>
          </w:rPr>
          <w:t xml:space="preserve">http://aqua:8080?token=468486531&amp;user=2022932912&amp;conf=1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URL второй конфигурации ($ 3700) - </w:t>
      </w:r>
      <w:hyperlink r:id="rId8">
        <w:r w:rsidDel="00000000" w:rsidR="00000000" w:rsidRPr="00000000">
          <w:rPr>
            <w:rFonts w:ascii="Roboto" w:cs="Roboto" w:eastAsia="Roboto" w:hAnsi="Roboto"/>
            <w:color w:val="337ab7"/>
            <w:sz w:val="18"/>
            <w:szCs w:val="18"/>
            <w:rtl w:val="0"/>
          </w:rPr>
          <w:t xml:space="preserve">http://aqua:8080?token=468486531&amp;user=2022932912&amp;conf=2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URL третьей конфигурации ($ 6100) - </w:t>
      </w:r>
      <w:hyperlink r:id="rId9">
        <w:r w:rsidDel="00000000" w:rsidR="00000000" w:rsidRPr="00000000">
          <w:rPr>
            <w:rFonts w:ascii="Roboto" w:cs="Roboto" w:eastAsia="Roboto" w:hAnsi="Roboto"/>
            <w:color w:val="337ab7"/>
            <w:sz w:val="18"/>
            <w:szCs w:val="18"/>
            <w:rtl w:val="0"/>
          </w:rPr>
          <w:t xml:space="preserve">http://aqua:8080?token=468486531&amp;user=2022932912&amp;conf=3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Максимальное количество параллельных пользователей - 7;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Средняя нагрузка, формируемая одним пользователем - 20 запр. в мин.;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lineRule="auto"/>
        <w:ind w:left="0" w:right="-40.8661417322827" w:firstLine="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Максимально допустимое время обработки запроса - 810 мс.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18"/>
          <w:szCs w:val="18"/>
          <w:rtl w:val="0"/>
        </w:rPr>
        <w:t xml:space="preserve">Отчёт по работе должен содержать: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Текст задания.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Описание конфигурации JMeter для нагрузочного тестирования.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Графики пропускной способности приложения, полученные в ходе нагрузочного тестирования.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Выводы по выбранной конфигурации аппаратного обеспечения.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Описание конфигурации JMeter для стресс-тестирования.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График изменения времени отклика от нагрузки для выбранной конфигурации, полученный в ходе стресс-тестирования системы.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Выводы по работе.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18"/>
          <w:szCs w:val="18"/>
          <w:rtl w:val="0"/>
        </w:rPr>
        <w:t xml:space="preserve">Вопросы к защите лабораторной работы: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Тестирование системы целиком  - системное тестирование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Тестирование возможностей, стабильности, отказоустойчивости, совместимости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Тестирование производительности - CARAT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Альфа и Бета тестирование. Приемочное тестирование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Нагрузочное тестирование - виды, цели и решаемые задачи.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Принципы реализации нагрузочного тестирования ПО.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Инструменты для реализации нагрузочного тестирования.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Apache JMeter - архитектура, поддерживаемые протоколы, особенности конфигурации.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Стресс-тестирование - основные понятия, виды стресс-сценариев.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40" w:lineRule="auto"/>
        <w:ind w:left="720" w:hanging="360"/>
        <w:jc w:val="left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Стресс-тестирование ПО. Виды стресс-тестов ПО. Тестирование емкости.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hd w:fill="ffffff" w:val="clear"/>
        <w:spacing w:after="240" w:before="400" w:line="276" w:lineRule="auto"/>
        <w:jc w:val="left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1y7o9vg7b51t" w:id="2"/>
      <w:bookmarkEnd w:id="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Описание конфигурации JMeter для нагрузочного тестирования</w:t>
      </w:r>
    </w:p>
    <w:p w:rsidR="00000000" w:rsidDel="00000000" w:rsidP="00000000" w:rsidRDefault="00000000" w:rsidRPr="00000000" w14:paraId="00000058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JMX-план тестирования представляет собой xml-файл, поэтому описание конфигурации можно привести в двух видах: скриншоты gui или xml. Т.к. xml и читаемость антонимы, то в качестве примера будут приведены скриншоты. </w:t>
      </w:r>
    </w:p>
    <w:p w:rsidR="00000000" w:rsidDel="00000000" w:rsidP="00000000" w:rsidRDefault="00000000" w:rsidRPr="00000000" w14:paraId="00000059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 верхнем уровне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Thread Group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объекты, описывающие количество пользователей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Number of Threads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и количество запусков теста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Loop Count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Между собой они отличаются только номером конфигурации, поэтому далее будет приведены примеры только первой группы. 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HTTP Request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осуществляет запросы к тестовому серверу.</w:t>
      </w:r>
    </w:p>
    <w:p w:rsidR="00000000" w:rsidDel="00000000" w:rsidP="00000000" w:rsidRDefault="00000000" w:rsidRPr="00000000" w14:paraId="0000005D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Duration Assertion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осуществляет проверку времени отклика сервера.</w:t>
      </w:r>
    </w:p>
    <w:p w:rsidR="00000000" w:rsidDel="00000000" w:rsidP="00000000" w:rsidRDefault="00000000" w:rsidRPr="00000000" w14:paraId="00000063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Constant Throughput Timer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 определяет среднюю нагрузку, формируемую одним пользователем в мин. </w:t>
      </w:r>
    </w:p>
    <w:p w:rsidR="00000000" w:rsidDel="00000000" w:rsidP="00000000" w:rsidRDefault="00000000" w:rsidRPr="00000000" w14:paraId="00000065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View Results in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Graph Results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отображают результаты тестирования в виде таблицы и графика соответственно. </w:t>
      </w:r>
    </w:p>
    <w:p w:rsidR="00000000" w:rsidDel="00000000" w:rsidP="00000000" w:rsidRDefault="00000000" w:rsidRPr="00000000" w14:paraId="00000067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jc w:val="left"/>
        <w:rPr>
          <w:rFonts w:ascii="Arial" w:cs="Arial" w:eastAsia="Arial" w:hAnsi="Arial"/>
        </w:rPr>
      </w:pPr>
      <w:bookmarkStart w:colFirst="0" w:colLast="0" w:name="_1ll7yufvkaza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Графики пропускной способности приложения, полученные в ходе нагрузочного тестирования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jc w:val="left"/>
        <w:rPr>
          <w:rFonts w:ascii="Arial" w:cs="Arial" w:eastAsia="Arial" w:hAnsi="Arial"/>
        </w:rPr>
      </w:pPr>
      <w:bookmarkStart w:colFirst="0" w:colLast="0" w:name="_8vjudddcra46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Выводы по выбранной конфигурации аппаратного обеспечения</w:t>
      </w:r>
    </w:p>
    <w:p w:rsidR="00000000" w:rsidDel="00000000" w:rsidP="00000000" w:rsidRDefault="00000000" w:rsidRPr="00000000" w14:paraId="00000070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810мс и 7 пользователями одновременно, может справиться лишь 2-я и 3-я – средняя и самая дорогая конфигурация, а первая не подходит так как в пике достигается 1000 мс. По этой же причине, наибольший процент неудачных запро</w:t>
        <w:tab/>
        <w:t xml:space="preserve">сов во время тестирования имеет только первая конфигурация (самая дешевая).   </w:t>
      </w:r>
    </w:p>
    <w:p w:rsidR="00000000" w:rsidDel="00000000" w:rsidP="00000000" w:rsidRDefault="00000000" w:rsidRPr="00000000" w14:paraId="00000071">
      <w:pPr>
        <w:pStyle w:val="Heading1"/>
        <w:spacing w:after="120" w:before="400" w:line="276" w:lineRule="auto"/>
        <w:jc w:val="left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m46y6axbn90" w:id="5"/>
      <w:bookmarkEnd w:id="5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Описание конфигурации JMeter для стресс-тестирования</w:t>
      </w:r>
    </w:p>
    <w:p w:rsidR="00000000" w:rsidDel="00000000" w:rsidP="00000000" w:rsidRDefault="00000000" w:rsidRPr="00000000" w14:paraId="00000072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Для стресс-тестирования была выбрана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вторая конфигурация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оборудования, так как именно она показала достойный результат и имеет наименьшую стоимость. Сейчас нужно будет менять параметр количества пользователей до тех пор, пока сервер не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перестаёт удовлетворять требованиями по максимальному времени отклика.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186363" cy="198855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98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jc w:val="left"/>
        <w:rPr>
          <w:rFonts w:ascii="Arial" w:cs="Arial" w:eastAsia="Arial" w:hAnsi="Arial"/>
        </w:rPr>
      </w:pPr>
      <w:bookmarkStart w:colFirst="0" w:colLast="0" w:name="_1ier85q12zqy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График изменения времени отклика от нагрузки для выбранной конфигурации, полученный в ходе стресс-тестирования системы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jc w:val="left"/>
        <w:rPr>
          <w:rFonts w:ascii="Arial" w:cs="Arial" w:eastAsia="Arial" w:hAnsi="Arial"/>
        </w:rPr>
      </w:pPr>
      <w:bookmarkStart w:colFirst="0" w:colLast="0" w:name="_yc2eqdgm18fh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Вывод по выбранной конфигурации аппаратного обеспечения</w:t>
      </w:r>
    </w:p>
    <w:p w:rsidR="00000000" w:rsidDel="00000000" w:rsidP="00000000" w:rsidRDefault="00000000" w:rsidRPr="00000000" w14:paraId="0000007A">
      <w:pPr>
        <w:jc w:val="left"/>
        <w:rPr>
          <w:rFonts w:ascii="Arial" w:cs="Arial" w:eastAsia="Arial" w:hAnsi="Arial"/>
          <w:b w:val="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 последнем графике видно, что сервер перестал укладываться во временные рамки ответа как раз при достижении 195 пользователей. Такие показатели нагрузочного и стресс тестирования показывают, что требования к ответу сервера средней конфигурации сильно занижены.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120" w:before="400" w:line="276" w:lineRule="auto"/>
        <w:jc w:val="left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dtkvtsaqe45h" w:id="8"/>
      <w:bookmarkEnd w:id="8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Вывод</w:t>
      </w:r>
    </w:p>
    <w:p w:rsidR="00000000" w:rsidDel="00000000" w:rsidP="00000000" w:rsidRDefault="00000000" w:rsidRPr="00000000" w14:paraId="0000007C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ходе выполнения лабораторной работы были проведены нагрузочное и стресс тестирования сервером, с целью выявления самой дешевой конфигурации, удовлетворяющей требованиям. JMeter - удобный и гибкий инструмент для проведения нагрузочного тестирования. В результате выполнения лабораторной работы была выбрана вторая конфигурация, удовлетворяющая требованиям и при этом имеющая наименьшую стоимость. В ходе стресс-тестирования было определено, при какой нагрузке выбранная на предыдущем шаге конфигурация - перестаёт удовлетворять требованиями по максимальному времени отклика. Для этого был построен график зависимости времени отклика приложения от нагрузки.</w:t>
      </w:r>
    </w:p>
    <w:p w:rsidR="00000000" w:rsidDel="00000000" w:rsidP="00000000" w:rsidRDefault="00000000" w:rsidRPr="00000000" w14:paraId="0000007D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first"/>
      <w:footerReference r:id="rId27" w:type="default"/>
      <w:footerReference r:id="rId2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.ifmo.ru/courses/appUrl" TargetMode="External"/><Relationship Id="rId26" Type="http://schemas.openxmlformats.org/officeDocument/2006/relationships/header" Target="header1.xml"/><Relationship Id="rId25" Type="http://schemas.openxmlformats.org/officeDocument/2006/relationships/image" Target="media/image10.png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jmeter.apache.org/" TargetMode="External"/><Relationship Id="rId7" Type="http://schemas.openxmlformats.org/officeDocument/2006/relationships/hyperlink" Target="https://se.ifmo.ru/courses/appUrl" TargetMode="External"/><Relationship Id="rId8" Type="http://schemas.openxmlformats.org/officeDocument/2006/relationships/hyperlink" Target="https://se.ifmo.ru/courses/appUrl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