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4DF9" w14:textId="7C10ABD7" w:rsidR="00A06C0A" w:rsidRPr="0071690D" w:rsidRDefault="00EE7F23" w:rsidP="0071690D">
      <w:pPr>
        <w:jc w:val="center"/>
        <w:rPr>
          <w:b/>
          <w:bCs/>
          <w:sz w:val="24"/>
          <w:szCs w:val="24"/>
        </w:rPr>
      </w:pPr>
      <w:r w:rsidRPr="0071690D">
        <w:rPr>
          <w:b/>
          <w:bCs/>
          <w:sz w:val="24"/>
          <w:szCs w:val="24"/>
        </w:rPr>
        <w:t>Final Report</w:t>
      </w:r>
    </w:p>
    <w:p w14:paraId="591E1FD4" w14:textId="7C4B995E" w:rsidR="00EE7F23" w:rsidRPr="0071690D" w:rsidRDefault="00EE7F23" w:rsidP="0071690D">
      <w:pPr>
        <w:jc w:val="center"/>
        <w:rPr>
          <w:b/>
          <w:bCs/>
          <w:sz w:val="24"/>
          <w:szCs w:val="24"/>
        </w:rPr>
      </w:pPr>
      <w:r w:rsidRPr="0071690D">
        <w:rPr>
          <w:b/>
          <w:bCs/>
          <w:sz w:val="24"/>
          <w:szCs w:val="24"/>
        </w:rPr>
        <w:t>Predictive Maintenance</w:t>
      </w:r>
    </w:p>
    <w:p w14:paraId="7B4794DE" w14:textId="0427143E" w:rsidR="00EE7F23" w:rsidRDefault="00EE7F23"/>
    <w:p w14:paraId="6A405148" w14:textId="4E753033" w:rsidR="00EE7F23" w:rsidRPr="0071690D" w:rsidRDefault="00EE7F23">
      <w:pPr>
        <w:rPr>
          <w:b/>
          <w:bCs/>
        </w:rPr>
      </w:pPr>
      <w:r w:rsidRPr="0071690D">
        <w:rPr>
          <w:b/>
          <w:bCs/>
        </w:rPr>
        <w:t>Problem Statement</w:t>
      </w:r>
    </w:p>
    <w:p w14:paraId="00C6FE68" w14:textId="1E9FE542" w:rsidR="00EE7F23" w:rsidRDefault="00EE7F23">
      <w:r>
        <w:t>The goal of this predictive maintenance project is to develop a machine learning model that can accurately predict equipment failures, reducing unexpected downtimes and maintenance costs. By analyzing historical data on machine parameters such as air pressure, process metrics, rotational speed, torque, and tool usage, we aim to identify patterns and indicators leading up to failures. This solution will enable proactive maintenance scheduling, thereby improving operational efficiency and extending equipment life. Additionally, it will help minimize production disruptions and optimize resource allocation for maintenance. Ultimately, this project seeks to provide actionable insights for informed decision-making in maintenance management.</w:t>
      </w:r>
    </w:p>
    <w:p w14:paraId="772ADC15" w14:textId="4249F9EE" w:rsidR="00EE7F23" w:rsidRDefault="00EE7F23"/>
    <w:p w14:paraId="12050C15" w14:textId="3EE4D62A" w:rsidR="00EE7F23" w:rsidRPr="0071690D" w:rsidRDefault="00EE7F23">
      <w:pPr>
        <w:rPr>
          <w:b/>
          <w:bCs/>
        </w:rPr>
      </w:pPr>
      <w:r w:rsidRPr="0071690D">
        <w:rPr>
          <w:b/>
          <w:bCs/>
        </w:rPr>
        <w:t>Data Wrangling</w:t>
      </w:r>
    </w:p>
    <w:p w14:paraId="70BC23BA" w14:textId="6D30CC5C" w:rsidR="00EE7F23" w:rsidRDefault="00EE7F23" w:rsidP="00EE7F23">
      <w:r w:rsidRPr="00EE7F23">
        <w:t>The AI4I 2020 Predictive Maintenance Dataset is a synthetic dataset that reflects real predictive maintenance data encountered in industry. Since real predictive maintenance datasets are generally difficult to obtain and in particular difficult to publish, we present and provide a synthetic dataset that reflects real predictive maintenance encountered in industry to the best of our knowledge</w:t>
      </w:r>
      <w:r>
        <w:t>.</w:t>
      </w:r>
    </w:p>
    <w:p w14:paraId="041CC76F" w14:textId="7A986739" w:rsidR="00EE7F23" w:rsidRDefault="00EE7F23" w:rsidP="00EE7F23">
      <w:r>
        <w:rPr>
          <w:noProof/>
        </w:rPr>
        <w:drawing>
          <wp:inline distT="0" distB="0" distL="0" distR="0" wp14:anchorId="4AF880C8" wp14:editId="06D1F97B">
            <wp:extent cx="4071371" cy="26650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3270" cy="2666338"/>
                    </a:xfrm>
                    <a:prstGeom prst="rect">
                      <a:avLst/>
                    </a:prstGeom>
                    <a:noFill/>
                    <a:ln>
                      <a:noFill/>
                    </a:ln>
                  </pic:spPr>
                </pic:pic>
              </a:graphicData>
            </a:graphic>
          </wp:inline>
        </w:drawing>
      </w:r>
    </w:p>
    <w:p w14:paraId="46D8B054" w14:textId="3EBA2F49" w:rsidR="00EE7F23" w:rsidRDefault="00EE7F23" w:rsidP="00EE7F23">
      <w:r>
        <w:t xml:space="preserve">All numerical data have been originally presented as Objects. Data type of all numerical data has been changed to Int and Float. </w:t>
      </w:r>
    </w:p>
    <w:p w14:paraId="38C0B69F" w14:textId="50B0EB94" w:rsidR="00EE7F23" w:rsidRDefault="00EE7F23" w:rsidP="00EE7F23">
      <w:r>
        <w:t>Product and Type columns were dropped to created correlation matrix heatmap. Correlation matrix was reduced to reflect values of interest – process parameters (Air temperature, Process temperature, Tool wear, Rotational speed, Torque)</w:t>
      </w:r>
    </w:p>
    <w:p w14:paraId="2E4A5F6A" w14:textId="763B2665" w:rsidR="0071690D" w:rsidRDefault="0071690D" w:rsidP="00EE7F23"/>
    <w:p w14:paraId="563CD612" w14:textId="76ED413C" w:rsidR="0071690D" w:rsidRDefault="0071690D" w:rsidP="00EE7F23"/>
    <w:p w14:paraId="06EC8CB1" w14:textId="3BDE1960" w:rsidR="0071690D" w:rsidRDefault="0071690D" w:rsidP="00EE7F23"/>
    <w:p w14:paraId="52803EC2" w14:textId="1CF46BE0" w:rsidR="0071690D" w:rsidRDefault="0071690D" w:rsidP="00EE7F23"/>
    <w:p w14:paraId="67DB2A38" w14:textId="77777777" w:rsidR="0071690D" w:rsidRDefault="0071690D" w:rsidP="00EE7F23"/>
    <w:p w14:paraId="081B9211" w14:textId="60BEE617" w:rsidR="00EE7F23" w:rsidRPr="0071690D" w:rsidRDefault="00EE7F23" w:rsidP="00EE7F23">
      <w:pPr>
        <w:rPr>
          <w:b/>
          <w:bCs/>
        </w:rPr>
      </w:pPr>
      <w:r w:rsidRPr="0071690D">
        <w:rPr>
          <w:b/>
          <w:bCs/>
        </w:rPr>
        <w:lastRenderedPageBreak/>
        <w:t>Exploratory Data Analysis</w:t>
      </w:r>
    </w:p>
    <w:p w14:paraId="5AB7681F" w14:textId="0476072F" w:rsidR="00EE7F23" w:rsidRDefault="0071690D" w:rsidP="00EE7F23">
      <w:r>
        <w:rPr>
          <w:noProof/>
        </w:rPr>
        <w:drawing>
          <wp:anchor distT="0" distB="0" distL="114300" distR="114300" simplePos="0" relativeHeight="251658240" behindDoc="0" locked="0" layoutInCell="1" allowOverlap="1" wp14:anchorId="125584EF" wp14:editId="56D70031">
            <wp:simplePos x="0" y="0"/>
            <wp:positionH relativeFrom="column">
              <wp:posOffset>-80010</wp:posOffset>
            </wp:positionH>
            <wp:positionV relativeFrom="paragraph">
              <wp:posOffset>266700</wp:posOffset>
            </wp:positionV>
            <wp:extent cx="2439035" cy="213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903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F23">
        <w:t>Correlation matrix heatmap to visualize dependencies between process parameters.</w:t>
      </w:r>
    </w:p>
    <w:p w14:paraId="69C9A7FA" w14:textId="74ABF8D5" w:rsidR="0038515B" w:rsidRDefault="0038515B" w:rsidP="00EE7F23"/>
    <w:p w14:paraId="74C20D17" w14:textId="537D117B" w:rsidR="0038515B" w:rsidRDefault="0038515B" w:rsidP="00EE7F23"/>
    <w:p w14:paraId="00148BB5" w14:textId="2F404113" w:rsidR="0038515B" w:rsidRDefault="0038515B" w:rsidP="00EE7F23"/>
    <w:p w14:paraId="4F0D30B9" w14:textId="481300DF" w:rsidR="0038515B" w:rsidRDefault="0038515B" w:rsidP="00EE7F23"/>
    <w:p w14:paraId="1C1558C9" w14:textId="79FBCE77" w:rsidR="0038515B" w:rsidRDefault="0038515B" w:rsidP="00EE7F23"/>
    <w:p w14:paraId="4C2C94F4" w14:textId="655B39DE" w:rsidR="0038515B" w:rsidRDefault="0038515B" w:rsidP="00EE7F23"/>
    <w:p w14:paraId="77C7E2B2" w14:textId="4A50B9D4" w:rsidR="0038515B" w:rsidRDefault="0038515B" w:rsidP="00EE7F23"/>
    <w:p w14:paraId="15F5DAE7" w14:textId="13DB7E14" w:rsidR="0038515B" w:rsidRDefault="0038515B" w:rsidP="00EE7F23"/>
    <w:p w14:paraId="57B3378A" w14:textId="77777777" w:rsidR="0071690D" w:rsidRDefault="0038515B" w:rsidP="0071690D">
      <w:r>
        <w:t>Visualize relationships between process parameters and different types of failure.</w:t>
      </w:r>
      <w:r w:rsidRPr="0038515B">
        <w:t xml:space="preserve"> </w:t>
      </w:r>
    </w:p>
    <w:p w14:paraId="2813EF17" w14:textId="57A45DE6" w:rsidR="0071690D" w:rsidRDefault="0071690D" w:rsidP="0071690D">
      <w:r w:rsidRPr="00EE5E30">
        <w:t>The correlation heatmap indicates a strong relationship between Air and Process, as well as between Rotational and Torque, suggesting these pairs of parameters may influence each other. The KDE plots highlight that specific ranges of Torque, Air, and Tool usage are associated with certain failure types, with unique density peaks for each failure category. This suggests that certain parameter thresholds could serve as indicators for predicting specific failure types. Overall, the EDA provides valuable insights into which features are most relevant for predicting equipment failures.</w:t>
      </w:r>
    </w:p>
    <w:p w14:paraId="14319155" w14:textId="1FC8063F" w:rsidR="0071690D" w:rsidRDefault="0071690D" w:rsidP="00EE7F23"/>
    <w:p w14:paraId="59180F37" w14:textId="5AB2B0B2" w:rsidR="00EE5E30" w:rsidRDefault="00EE5E30" w:rsidP="00EE7F23">
      <w:r>
        <w:rPr>
          <w:noProof/>
        </w:rPr>
        <w:drawing>
          <wp:anchor distT="0" distB="0" distL="114300" distR="114300" simplePos="0" relativeHeight="251661312" behindDoc="0" locked="0" layoutInCell="1" allowOverlap="1" wp14:anchorId="2F589896" wp14:editId="09325C8A">
            <wp:simplePos x="0" y="0"/>
            <wp:positionH relativeFrom="column">
              <wp:posOffset>2895160</wp:posOffset>
            </wp:positionH>
            <wp:positionV relativeFrom="paragraph">
              <wp:posOffset>158067</wp:posOffset>
            </wp:positionV>
            <wp:extent cx="3022600" cy="194945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260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879C55" wp14:editId="01940CC6">
            <wp:simplePos x="0" y="0"/>
            <wp:positionH relativeFrom="column">
              <wp:posOffset>-386032</wp:posOffset>
            </wp:positionH>
            <wp:positionV relativeFrom="paragraph">
              <wp:posOffset>175553</wp:posOffset>
            </wp:positionV>
            <wp:extent cx="2952987" cy="1924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987"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DAE65" w14:textId="2D9325C1" w:rsidR="0038515B" w:rsidRDefault="00EE5E30" w:rsidP="00EE7F23">
      <w:r>
        <w:rPr>
          <w:noProof/>
        </w:rPr>
        <w:drawing>
          <wp:anchor distT="0" distB="0" distL="114300" distR="114300" simplePos="0" relativeHeight="251659264" behindDoc="0" locked="0" layoutInCell="1" allowOverlap="1" wp14:anchorId="280029FE" wp14:editId="6549B1AA">
            <wp:simplePos x="0" y="0"/>
            <wp:positionH relativeFrom="column">
              <wp:posOffset>1330862</wp:posOffset>
            </wp:positionH>
            <wp:positionV relativeFrom="paragraph">
              <wp:posOffset>1927273</wp:posOffset>
            </wp:positionV>
            <wp:extent cx="3235960" cy="20650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2065020"/>
                    </a:xfrm>
                    <a:prstGeom prst="rect">
                      <a:avLst/>
                    </a:prstGeom>
                    <a:noFill/>
                    <a:ln>
                      <a:noFill/>
                    </a:ln>
                  </pic:spPr>
                </pic:pic>
              </a:graphicData>
            </a:graphic>
          </wp:anchor>
        </w:drawing>
      </w:r>
      <w:r>
        <w:br w:type="page"/>
      </w:r>
    </w:p>
    <w:p w14:paraId="21104C08" w14:textId="5B2F7571" w:rsidR="00EE5E30" w:rsidRDefault="00EE5E30" w:rsidP="00EE7F23"/>
    <w:p w14:paraId="4F935DE4" w14:textId="47B8CA20" w:rsidR="00EE5E30" w:rsidRPr="0071690D" w:rsidRDefault="00EE5E30" w:rsidP="00EE7F23">
      <w:pPr>
        <w:rPr>
          <w:b/>
          <w:bCs/>
        </w:rPr>
      </w:pPr>
      <w:r w:rsidRPr="0071690D">
        <w:rPr>
          <w:b/>
          <w:bCs/>
        </w:rPr>
        <w:t>Model Selection</w:t>
      </w:r>
    </w:p>
    <w:p w14:paraId="09AC1B9B" w14:textId="7EE6EA2D" w:rsidR="00EE5E30" w:rsidRDefault="001C4489" w:rsidP="00EE7F23">
      <w:r w:rsidRPr="001C4489">
        <w:t xml:space="preserve">In this model selection process, cross-validation and </w:t>
      </w:r>
      <w:proofErr w:type="spellStart"/>
      <w:r w:rsidRPr="001C4489">
        <w:t>GridSearch</w:t>
      </w:r>
      <w:proofErr w:type="spellEnd"/>
      <w:r w:rsidRPr="001C4489">
        <w:t xml:space="preserve"> were employed to ensure robust evaluation and fine-tuning of each model’s hyperparameters. Each model—Decision Tree, KNN, Random Forest, and Logistic Regression—was integrated into a pipeline that handled all main steps, including data preprocessing, feature scaling, and model fitting, enabling a streamlined and reproducible workflow. </w:t>
      </w:r>
      <w:proofErr w:type="spellStart"/>
      <w:r w:rsidRPr="001C4489">
        <w:t>GridSearchCV</w:t>
      </w:r>
      <w:proofErr w:type="spellEnd"/>
      <w:r w:rsidRPr="001C4489">
        <w:t xml:space="preserve"> was used to search for the best hyperparameter combinations within each model, optimizing their performance specifically for recall, the primary metric for identifying failures. The Decision Tree model achieved the highest recall (0.7377) on the test set, followed by Random Forest (0.5738), with KNN and Logistic Regression showing lower recall scores. This combination of pipelines, cross-validation, and </w:t>
      </w:r>
      <w:proofErr w:type="spellStart"/>
      <w:r w:rsidRPr="001C4489">
        <w:t>GridSearch</w:t>
      </w:r>
      <w:proofErr w:type="spellEnd"/>
      <w:r w:rsidRPr="001C4489">
        <w:t xml:space="preserve"> ensured a thorough and reliable model selection process, ultimately highlighting the Decision Tree as the best option for maximizing recall in predictive maintenance.</w:t>
      </w:r>
    </w:p>
    <w:p w14:paraId="7BB2CA70" w14:textId="4685F188" w:rsidR="001C4489" w:rsidRDefault="001C4489" w:rsidP="00EE7F23"/>
    <w:p w14:paraId="33DA4E18" w14:textId="1B8FD0B7" w:rsidR="001C4489" w:rsidRDefault="0071690D" w:rsidP="00EE7F23">
      <w:r w:rsidRPr="001C4489">
        <w:drawing>
          <wp:anchor distT="0" distB="0" distL="114300" distR="114300" simplePos="0" relativeHeight="251662336" behindDoc="0" locked="0" layoutInCell="1" allowOverlap="1" wp14:anchorId="6F986A9E" wp14:editId="58E4D1AA">
            <wp:simplePos x="0" y="0"/>
            <wp:positionH relativeFrom="column">
              <wp:posOffset>108443</wp:posOffset>
            </wp:positionH>
            <wp:positionV relativeFrom="paragraph">
              <wp:posOffset>192405</wp:posOffset>
            </wp:positionV>
            <wp:extent cx="5295900" cy="2448788"/>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5900" cy="2448788"/>
                    </a:xfrm>
                    <a:prstGeom prst="rect">
                      <a:avLst/>
                    </a:prstGeom>
                  </pic:spPr>
                </pic:pic>
              </a:graphicData>
            </a:graphic>
            <wp14:sizeRelH relativeFrom="margin">
              <wp14:pctWidth>0</wp14:pctWidth>
            </wp14:sizeRelH>
            <wp14:sizeRelV relativeFrom="margin">
              <wp14:pctHeight>0</wp14:pctHeight>
            </wp14:sizeRelV>
          </wp:anchor>
        </w:drawing>
      </w:r>
    </w:p>
    <w:p w14:paraId="5CF25D71" w14:textId="5A22A4D4" w:rsidR="001C4489" w:rsidRDefault="001C4489" w:rsidP="00EE7F23"/>
    <w:p w14:paraId="27B594AE" w14:textId="2430CBFC" w:rsidR="001C4489" w:rsidRDefault="001C4489" w:rsidP="00EE7F23"/>
    <w:p w14:paraId="7F0E3D70" w14:textId="6057E90C" w:rsidR="001C4489" w:rsidRDefault="001C4489" w:rsidP="00EE7F23"/>
    <w:p w14:paraId="279458D6" w14:textId="0120DDAB" w:rsidR="001C4489" w:rsidRDefault="001C4489" w:rsidP="00EE7F23"/>
    <w:p w14:paraId="64E48704" w14:textId="2E1C9081" w:rsidR="001C4489" w:rsidRDefault="001C4489" w:rsidP="00EE7F23"/>
    <w:p w14:paraId="18E060F5" w14:textId="72F46467" w:rsidR="001C4489" w:rsidRDefault="001C4489" w:rsidP="00EE7F23"/>
    <w:p w14:paraId="24BCB59C" w14:textId="768FF49D" w:rsidR="001C4489" w:rsidRDefault="001C4489" w:rsidP="00EE7F23"/>
    <w:p w14:paraId="0BA82E2A" w14:textId="4DFFAFF0" w:rsidR="001C4489" w:rsidRDefault="001C4489" w:rsidP="00EE7F23"/>
    <w:p w14:paraId="650D6A3E" w14:textId="4EB1C77B" w:rsidR="001C4489" w:rsidRDefault="001C4489" w:rsidP="00EE7F23"/>
    <w:p w14:paraId="153E964C" w14:textId="1D18A892" w:rsidR="001C4489" w:rsidRDefault="001C4489" w:rsidP="00EE7F23"/>
    <w:p w14:paraId="56079D0A" w14:textId="7D2064B7" w:rsidR="001C4489" w:rsidRDefault="001C4489" w:rsidP="00EE7F23"/>
    <w:p w14:paraId="5EC4C9BF" w14:textId="3E7C9B99" w:rsidR="001C4489" w:rsidRDefault="001C4489" w:rsidP="00EE7F23"/>
    <w:p w14:paraId="0FB2D167" w14:textId="2F219FCC" w:rsidR="0071690D" w:rsidRDefault="0071690D" w:rsidP="001C4489">
      <w:pPr>
        <w:spacing w:after="0"/>
      </w:pPr>
      <w:r>
        <w:rPr>
          <w:noProof/>
        </w:rPr>
        <w:drawing>
          <wp:inline distT="0" distB="0" distL="0" distR="0" wp14:anchorId="17387711" wp14:editId="6C65A291">
            <wp:extent cx="5403850" cy="278794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850" cy="2787948"/>
                    </a:xfrm>
                    <a:prstGeom prst="rect">
                      <a:avLst/>
                    </a:prstGeom>
                    <a:noFill/>
                    <a:ln>
                      <a:noFill/>
                    </a:ln>
                  </pic:spPr>
                </pic:pic>
              </a:graphicData>
            </a:graphic>
          </wp:inline>
        </w:drawing>
      </w:r>
    </w:p>
    <w:p w14:paraId="66CFA8B4" w14:textId="599A4E18" w:rsidR="001C4489" w:rsidRPr="0071690D" w:rsidRDefault="001C4489" w:rsidP="001C4489">
      <w:pPr>
        <w:spacing w:after="0"/>
        <w:rPr>
          <w:b/>
          <w:bCs/>
        </w:rPr>
      </w:pPr>
      <w:r w:rsidRPr="0071690D">
        <w:rPr>
          <w:b/>
          <w:bCs/>
        </w:rPr>
        <w:lastRenderedPageBreak/>
        <w:t>Summary of Results</w:t>
      </w:r>
    </w:p>
    <w:p w14:paraId="4787E891" w14:textId="77777777" w:rsidR="001C4489" w:rsidRDefault="001C4489" w:rsidP="001C4489">
      <w:pPr>
        <w:spacing w:after="0"/>
      </w:pPr>
    </w:p>
    <w:p w14:paraId="43F1E116" w14:textId="77777777" w:rsidR="001C4489" w:rsidRDefault="001C4489" w:rsidP="001C4489">
      <w:pPr>
        <w:spacing w:after="0"/>
      </w:pPr>
      <w:r>
        <w:t>Decision Tree</w:t>
      </w:r>
    </w:p>
    <w:p w14:paraId="3154DDBD" w14:textId="77777777" w:rsidR="001C4489" w:rsidRDefault="001C4489" w:rsidP="001C4489">
      <w:pPr>
        <w:spacing w:after="0"/>
      </w:pPr>
      <w:r>
        <w:t>Confusion Matrix: The model achieved a recall of 0.7541, meaning it successfully identified 75.41% of actual failures.</w:t>
      </w:r>
    </w:p>
    <w:p w14:paraId="1FCB5FD9" w14:textId="77777777" w:rsidR="001C4489" w:rsidRDefault="001C4489" w:rsidP="001C4489">
      <w:pPr>
        <w:spacing w:after="0"/>
      </w:pPr>
      <w:r>
        <w:t>Precision-Recall Curve: Shows moderate performance with a clear trade-off between precision and recall.</w:t>
      </w:r>
    </w:p>
    <w:p w14:paraId="5828C68C" w14:textId="77777777" w:rsidR="001C4489" w:rsidRDefault="001C4489" w:rsidP="001C4489">
      <w:pPr>
        <w:spacing w:after="0"/>
      </w:pPr>
      <w:r>
        <w:t>ROC Curve: The AUC score is approximately 0.85, indicating decent discrimination between classes.</w:t>
      </w:r>
    </w:p>
    <w:p w14:paraId="2F55C3F9" w14:textId="77777777" w:rsidR="001C4489" w:rsidRDefault="001C4489" w:rsidP="001C4489">
      <w:pPr>
        <w:spacing w:after="0"/>
      </w:pPr>
      <w:r>
        <w:t>K-Nearest Neighbors (KNN)</w:t>
      </w:r>
    </w:p>
    <w:p w14:paraId="084BFC81" w14:textId="77777777" w:rsidR="001C4489" w:rsidRDefault="001C4489" w:rsidP="001C4489">
      <w:pPr>
        <w:spacing w:after="0"/>
      </w:pPr>
      <w:r>
        <w:t>Confusion Matrix: Achieved a lower recall of 0.3770, meaning it correctly identified only 37.70% of actual failures.</w:t>
      </w:r>
    </w:p>
    <w:p w14:paraId="66229A8E" w14:textId="77777777" w:rsidR="001C4489" w:rsidRDefault="001C4489" w:rsidP="001C4489">
      <w:pPr>
        <w:spacing w:after="0"/>
      </w:pPr>
      <w:r>
        <w:t>Precision-Recall Curve: Performance drops significantly at higher recall levels.</w:t>
      </w:r>
    </w:p>
    <w:p w14:paraId="5890348B" w14:textId="77777777" w:rsidR="001C4489" w:rsidRDefault="001C4489" w:rsidP="001C4489">
      <w:pPr>
        <w:spacing w:after="0"/>
      </w:pPr>
      <w:r>
        <w:t>ROC Curve: The AUC score is around 0.85, showing the model has some ability to distinguish classes but may not be suitable for high-recall needs.</w:t>
      </w:r>
    </w:p>
    <w:p w14:paraId="2F3C951C" w14:textId="77777777" w:rsidR="001C4489" w:rsidRDefault="001C4489" w:rsidP="001C4489">
      <w:pPr>
        <w:spacing w:after="0"/>
      </w:pPr>
      <w:r>
        <w:t>Random Forest</w:t>
      </w:r>
    </w:p>
    <w:p w14:paraId="42311A21" w14:textId="77777777" w:rsidR="001C4489" w:rsidRDefault="001C4489" w:rsidP="001C4489">
      <w:pPr>
        <w:spacing w:after="0"/>
      </w:pPr>
      <w:r>
        <w:t>Confusion Matrix: Recall of 0.5738, indicating 57.38% of failures were identified.</w:t>
      </w:r>
    </w:p>
    <w:p w14:paraId="70C43E59" w14:textId="77777777" w:rsidR="001C4489" w:rsidRDefault="001C4489" w:rsidP="001C4489">
      <w:pPr>
        <w:spacing w:after="0"/>
      </w:pPr>
      <w:r>
        <w:t>Precision-Recall Curve: Shows stable precision at high recall levels, but there is a gradual decline as recall increases.</w:t>
      </w:r>
    </w:p>
    <w:p w14:paraId="3398DEC9" w14:textId="77777777" w:rsidR="001C4489" w:rsidRDefault="001C4489" w:rsidP="001C4489">
      <w:pPr>
        <w:spacing w:after="0"/>
      </w:pPr>
      <w:r>
        <w:t>ROC Curve: AUC score is 0.96, which is high, indicating strong performance for overall classification.</w:t>
      </w:r>
    </w:p>
    <w:p w14:paraId="0AA781A4" w14:textId="77777777" w:rsidR="001C4489" w:rsidRDefault="001C4489" w:rsidP="001C4489">
      <w:pPr>
        <w:spacing w:after="0"/>
      </w:pPr>
      <w:r>
        <w:t>Logistic Regression</w:t>
      </w:r>
    </w:p>
    <w:p w14:paraId="57252208" w14:textId="77777777" w:rsidR="001C4489" w:rsidRDefault="001C4489" w:rsidP="001C4489">
      <w:pPr>
        <w:spacing w:after="0"/>
      </w:pPr>
      <w:r>
        <w:t>Confusion Matrix: The recall is 0.6223, meaning it correctly identified 62.23% of actual failures.</w:t>
      </w:r>
    </w:p>
    <w:p w14:paraId="46976240" w14:textId="77777777" w:rsidR="001C4489" w:rsidRDefault="001C4489" w:rsidP="001C4489">
      <w:pPr>
        <w:spacing w:after="0"/>
      </w:pPr>
      <w:r>
        <w:t>Precision-Recall Curve: Shows a steep trade-off between precision and recall.</w:t>
      </w:r>
    </w:p>
    <w:p w14:paraId="38A106D2" w14:textId="77777777" w:rsidR="001C4489" w:rsidRDefault="001C4489" w:rsidP="001C4489">
      <w:pPr>
        <w:spacing w:after="0"/>
      </w:pPr>
      <w:r>
        <w:t>ROC Curve: AUC score is around 0.89, showing good overall discrimination capability.</w:t>
      </w:r>
    </w:p>
    <w:p w14:paraId="148F6A67" w14:textId="77777777" w:rsidR="001C4489" w:rsidRDefault="001C4489" w:rsidP="001C4489">
      <w:pPr>
        <w:spacing w:after="0"/>
      </w:pPr>
      <w:r>
        <w:t>Summary</w:t>
      </w:r>
    </w:p>
    <w:p w14:paraId="5CF1A92A" w14:textId="77777777" w:rsidR="001C4489" w:rsidRDefault="001C4489" w:rsidP="001C4489">
      <w:pPr>
        <w:spacing w:after="0"/>
      </w:pPr>
    </w:p>
    <w:p w14:paraId="3DF38F7E" w14:textId="77777777" w:rsidR="001C4489" w:rsidRDefault="001C4489" w:rsidP="001C4489">
      <w:pPr>
        <w:spacing w:after="0"/>
      </w:pPr>
      <w:r>
        <w:t>Best Recall: Decision Tree (0.7541), which means it identifies the highest proportion of actual failures.</w:t>
      </w:r>
    </w:p>
    <w:p w14:paraId="43D4A971" w14:textId="6519C1B5" w:rsidR="001C4489" w:rsidRDefault="001C4489" w:rsidP="001C4489">
      <w:pPr>
        <w:spacing w:after="0"/>
      </w:pPr>
      <w:r>
        <w:t>Best Overall Discrimination: Random Forest has the highest AUC (0.96), indicating strong general classification ability and a good balance between precision and recall.</w:t>
      </w:r>
    </w:p>
    <w:p w14:paraId="282917DE" w14:textId="4B8574B1" w:rsidR="001C4489" w:rsidRDefault="001C4489" w:rsidP="001C4489">
      <w:pPr>
        <w:spacing w:after="0"/>
      </w:pPr>
    </w:p>
    <w:p w14:paraId="59DA8A5C" w14:textId="77777777" w:rsidR="001C4489" w:rsidRDefault="001C4489" w:rsidP="001C4489">
      <w:pPr>
        <w:spacing w:after="0"/>
      </w:pPr>
    </w:p>
    <w:p w14:paraId="507537A1" w14:textId="77777777" w:rsidR="001C4489" w:rsidRDefault="001C4489" w:rsidP="001C4489">
      <w:pPr>
        <w:spacing w:after="0"/>
      </w:pPr>
      <w:r w:rsidRPr="006F488D">
        <w:rPr>
          <w:b/>
          <w:bCs/>
        </w:rPr>
        <w:t>Recommendation</w:t>
      </w:r>
      <w:r>
        <w:t>:</w:t>
      </w:r>
    </w:p>
    <w:p w14:paraId="3BE404B0" w14:textId="77777777" w:rsidR="001C4489" w:rsidRDefault="001C4489" w:rsidP="001C4489">
      <w:pPr>
        <w:spacing w:after="0"/>
      </w:pPr>
    </w:p>
    <w:p w14:paraId="3594AEAD" w14:textId="77777777" w:rsidR="001C4489" w:rsidRDefault="001C4489" w:rsidP="001C4489">
      <w:pPr>
        <w:spacing w:after="0"/>
      </w:pPr>
      <w:r>
        <w:t>If maximizing recall is crucial (e.g., to catch as many failures as possible), the Decision Tree might be preferred.</w:t>
      </w:r>
    </w:p>
    <w:p w14:paraId="38B09675" w14:textId="2FFAC004" w:rsidR="001C4489" w:rsidRDefault="001C4489" w:rsidP="001C4489">
      <w:pPr>
        <w:spacing w:after="0"/>
      </w:pPr>
      <w:r>
        <w:t>For balanced performance with both high recall and overall accuracy, Random Forest is a strong choice.</w:t>
      </w:r>
    </w:p>
    <w:p w14:paraId="41A53611" w14:textId="7A17F121" w:rsidR="001C4489" w:rsidRDefault="001C4489" w:rsidP="001C4489">
      <w:pPr>
        <w:spacing w:after="0"/>
      </w:pPr>
    </w:p>
    <w:p w14:paraId="7B83A178" w14:textId="77777777" w:rsidR="001C4489" w:rsidRPr="006F488D" w:rsidRDefault="001C4489" w:rsidP="001C4489">
      <w:pPr>
        <w:spacing w:after="0"/>
        <w:rPr>
          <w:b/>
          <w:bCs/>
        </w:rPr>
      </w:pPr>
      <w:r w:rsidRPr="006F488D">
        <w:rPr>
          <w:b/>
          <w:bCs/>
        </w:rPr>
        <w:t>Future steps:</w:t>
      </w:r>
    </w:p>
    <w:p w14:paraId="55806BD8" w14:textId="77777777" w:rsidR="001C4489" w:rsidRDefault="001C4489" w:rsidP="001C4489">
      <w:pPr>
        <w:spacing w:after="0"/>
      </w:pPr>
    </w:p>
    <w:p w14:paraId="352DD772" w14:textId="37EA45C8" w:rsidR="006F488D" w:rsidRDefault="006F488D" w:rsidP="001C4489">
      <w:pPr>
        <w:spacing w:after="0"/>
      </w:pPr>
      <w:r>
        <w:t>For future steps, we plan to expand the model to predict specific types of failures rather than treating all failures as a single category. This will involve developing a multi-class model that can distinguish between failure types, such as TWF, HDF, PWF, OSF, and RNF, based on unique patterns in process parameters. Additionally, we aim to incorporate probability estimates for each failure type, allowing the model to output not only the predicted failure type but also the likelihood of each potential failure occurring. This probability-based approach will help maintenance teams prioritize their interventions based on the predicted risk level, enabling more targeted and effective maintenance planning.</w:t>
      </w:r>
    </w:p>
    <w:p w14:paraId="670CB517" w14:textId="6D8C1C07" w:rsidR="006F488D" w:rsidRDefault="006F488D" w:rsidP="001C4489">
      <w:pPr>
        <w:spacing w:after="0"/>
      </w:pPr>
    </w:p>
    <w:p w14:paraId="331C2F3B" w14:textId="379F6F48" w:rsidR="006F488D" w:rsidRDefault="006F488D" w:rsidP="001C4489">
      <w:pPr>
        <w:spacing w:after="0"/>
      </w:pPr>
    </w:p>
    <w:sectPr w:rsidR="006F488D" w:rsidSect="0071690D">
      <w:pgSz w:w="12240" w:h="15840"/>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50937"/>
    <w:multiLevelType w:val="hybridMultilevel"/>
    <w:tmpl w:val="45C64238"/>
    <w:lvl w:ilvl="0" w:tplc="C7C8F7E8">
      <w:start w:val="1"/>
      <w:numFmt w:val="bullet"/>
      <w:lvlText w:val="❖"/>
      <w:lvlJc w:val="left"/>
      <w:pPr>
        <w:tabs>
          <w:tab w:val="num" w:pos="720"/>
        </w:tabs>
        <w:ind w:left="720" w:hanging="360"/>
      </w:pPr>
      <w:rPr>
        <w:rFonts w:ascii="Segoe UI Symbol" w:hAnsi="Segoe UI Symbol" w:hint="default"/>
      </w:rPr>
    </w:lvl>
    <w:lvl w:ilvl="1" w:tplc="16088704" w:tentative="1">
      <w:start w:val="1"/>
      <w:numFmt w:val="bullet"/>
      <w:lvlText w:val="❖"/>
      <w:lvlJc w:val="left"/>
      <w:pPr>
        <w:tabs>
          <w:tab w:val="num" w:pos="1440"/>
        </w:tabs>
        <w:ind w:left="1440" w:hanging="360"/>
      </w:pPr>
      <w:rPr>
        <w:rFonts w:ascii="Segoe UI Symbol" w:hAnsi="Segoe UI Symbol" w:hint="default"/>
      </w:rPr>
    </w:lvl>
    <w:lvl w:ilvl="2" w:tplc="4280B4A6" w:tentative="1">
      <w:start w:val="1"/>
      <w:numFmt w:val="bullet"/>
      <w:lvlText w:val="❖"/>
      <w:lvlJc w:val="left"/>
      <w:pPr>
        <w:tabs>
          <w:tab w:val="num" w:pos="2160"/>
        </w:tabs>
        <w:ind w:left="2160" w:hanging="360"/>
      </w:pPr>
      <w:rPr>
        <w:rFonts w:ascii="Segoe UI Symbol" w:hAnsi="Segoe UI Symbol" w:hint="default"/>
      </w:rPr>
    </w:lvl>
    <w:lvl w:ilvl="3" w:tplc="D544378A" w:tentative="1">
      <w:start w:val="1"/>
      <w:numFmt w:val="bullet"/>
      <w:lvlText w:val="❖"/>
      <w:lvlJc w:val="left"/>
      <w:pPr>
        <w:tabs>
          <w:tab w:val="num" w:pos="2880"/>
        </w:tabs>
        <w:ind w:left="2880" w:hanging="360"/>
      </w:pPr>
      <w:rPr>
        <w:rFonts w:ascii="Segoe UI Symbol" w:hAnsi="Segoe UI Symbol" w:hint="default"/>
      </w:rPr>
    </w:lvl>
    <w:lvl w:ilvl="4" w:tplc="FDD209AE" w:tentative="1">
      <w:start w:val="1"/>
      <w:numFmt w:val="bullet"/>
      <w:lvlText w:val="❖"/>
      <w:lvlJc w:val="left"/>
      <w:pPr>
        <w:tabs>
          <w:tab w:val="num" w:pos="3600"/>
        </w:tabs>
        <w:ind w:left="3600" w:hanging="360"/>
      </w:pPr>
      <w:rPr>
        <w:rFonts w:ascii="Segoe UI Symbol" w:hAnsi="Segoe UI Symbol" w:hint="default"/>
      </w:rPr>
    </w:lvl>
    <w:lvl w:ilvl="5" w:tplc="9972427E" w:tentative="1">
      <w:start w:val="1"/>
      <w:numFmt w:val="bullet"/>
      <w:lvlText w:val="❖"/>
      <w:lvlJc w:val="left"/>
      <w:pPr>
        <w:tabs>
          <w:tab w:val="num" w:pos="4320"/>
        </w:tabs>
        <w:ind w:left="4320" w:hanging="360"/>
      </w:pPr>
      <w:rPr>
        <w:rFonts w:ascii="Segoe UI Symbol" w:hAnsi="Segoe UI Symbol" w:hint="default"/>
      </w:rPr>
    </w:lvl>
    <w:lvl w:ilvl="6" w:tplc="54443A5C" w:tentative="1">
      <w:start w:val="1"/>
      <w:numFmt w:val="bullet"/>
      <w:lvlText w:val="❖"/>
      <w:lvlJc w:val="left"/>
      <w:pPr>
        <w:tabs>
          <w:tab w:val="num" w:pos="5040"/>
        </w:tabs>
        <w:ind w:left="5040" w:hanging="360"/>
      </w:pPr>
      <w:rPr>
        <w:rFonts w:ascii="Segoe UI Symbol" w:hAnsi="Segoe UI Symbol" w:hint="default"/>
      </w:rPr>
    </w:lvl>
    <w:lvl w:ilvl="7" w:tplc="6338F838" w:tentative="1">
      <w:start w:val="1"/>
      <w:numFmt w:val="bullet"/>
      <w:lvlText w:val="❖"/>
      <w:lvlJc w:val="left"/>
      <w:pPr>
        <w:tabs>
          <w:tab w:val="num" w:pos="5760"/>
        </w:tabs>
        <w:ind w:left="5760" w:hanging="360"/>
      </w:pPr>
      <w:rPr>
        <w:rFonts w:ascii="Segoe UI Symbol" w:hAnsi="Segoe UI Symbol" w:hint="default"/>
      </w:rPr>
    </w:lvl>
    <w:lvl w:ilvl="8" w:tplc="045EE0F8"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E0"/>
    <w:rsid w:val="001022E0"/>
    <w:rsid w:val="001C4489"/>
    <w:rsid w:val="0038515B"/>
    <w:rsid w:val="003E5AED"/>
    <w:rsid w:val="006F488D"/>
    <w:rsid w:val="0071690D"/>
    <w:rsid w:val="00A06C0A"/>
    <w:rsid w:val="00CF4785"/>
    <w:rsid w:val="00EE5E30"/>
    <w:rsid w:val="00E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B23F"/>
  <w15:chartTrackingRefBased/>
  <w15:docId w15:val="{3EA71650-61BE-4C6F-A514-129C58F2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125">
      <w:bodyDiv w:val="1"/>
      <w:marLeft w:val="0"/>
      <w:marRight w:val="0"/>
      <w:marTop w:val="0"/>
      <w:marBottom w:val="0"/>
      <w:divBdr>
        <w:top w:val="none" w:sz="0" w:space="0" w:color="auto"/>
        <w:left w:val="none" w:sz="0" w:space="0" w:color="auto"/>
        <w:bottom w:val="none" w:sz="0" w:space="0" w:color="auto"/>
        <w:right w:val="none" w:sz="0" w:space="0" w:color="auto"/>
      </w:divBdr>
      <w:divsChild>
        <w:div w:id="1683782040">
          <w:marLeft w:val="720"/>
          <w:marRight w:val="0"/>
          <w:marTop w:val="0"/>
          <w:marBottom w:val="0"/>
          <w:divBdr>
            <w:top w:val="none" w:sz="0" w:space="0" w:color="auto"/>
            <w:left w:val="none" w:sz="0" w:space="0" w:color="auto"/>
            <w:bottom w:val="none" w:sz="0" w:space="0" w:color="auto"/>
            <w:right w:val="none" w:sz="0" w:space="0" w:color="auto"/>
          </w:divBdr>
        </w:div>
        <w:div w:id="878198952">
          <w:marLeft w:val="720"/>
          <w:marRight w:val="0"/>
          <w:marTop w:val="0"/>
          <w:marBottom w:val="0"/>
          <w:divBdr>
            <w:top w:val="none" w:sz="0" w:space="0" w:color="auto"/>
            <w:left w:val="none" w:sz="0" w:space="0" w:color="auto"/>
            <w:bottom w:val="none" w:sz="0" w:space="0" w:color="auto"/>
            <w:right w:val="none" w:sz="0" w:space="0" w:color="auto"/>
          </w:divBdr>
        </w:div>
      </w:divsChild>
    </w:div>
    <w:div w:id="650913385">
      <w:bodyDiv w:val="1"/>
      <w:marLeft w:val="0"/>
      <w:marRight w:val="0"/>
      <w:marTop w:val="0"/>
      <w:marBottom w:val="0"/>
      <w:divBdr>
        <w:top w:val="none" w:sz="0" w:space="0" w:color="auto"/>
        <w:left w:val="none" w:sz="0" w:space="0" w:color="auto"/>
        <w:bottom w:val="none" w:sz="0" w:space="0" w:color="auto"/>
        <w:right w:val="none" w:sz="0" w:space="0" w:color="auto"/>
      </w:divBdr>
    </w:div>
    <w:div w:id="850677740">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Makarovskaia</dc:creator>
  <cp:keywords/>
  <dc:description/>
  <cp:lastModifiedBy>Jenny Makarovskaia</cp:lastModifiedBy>
  <cp:revision>4</cp:revision>
  <dcterms:created xsi:type="dcterms:W3CDTF">2024-11-15T22:17:00Z</dcterms:created>
  <dcterms:modified xsi:type="dcterms:W3CDTF">2024-11-15T22:56:00Z</dcterms:modified>
</cp:coreProperties>
</file>