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3E1ECC05" w:rsidR="0089132C" w:rsidRPr="00083696" w:rsidRDefault="00927C6B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bookmarkStart w:id="0" w:name="_Hlk175136563"/>
      <w:r w:rsidRPr="003641D6">
        <w:rPr>
          <w:rFonts w:asciiTheme="minorHAnsi" w:hAnsiTheme="minorHAnsi" w:cstheme="minorBidi"/>
          <w:b/>
          <w:bCs/>
          <w:sz w:val="20"/>
        </w:rPr>
        <w:t>ANOR TRANSPORTE E SERVIÇOS LTDA</w:t>
      </w:r>
      <w:r w:rsidR="752054C7" w:rsidRPr="752054C7">
        <w:rPr>
          <w:rFonts w:asciiTheme="minorHAnsi" w:hAnsiTheme="minorHAnsi" w:cstheme="minorBidi"/>
          <w:sz w:val="20"/>
        </w:rPr>
        <w:t xml:space="preserve">, estabelecida na rua </w:t>
      </w:r>
      <w:proofErr w:type="spellStart"/>
      <w:r w:rsidRPr="008C5649">
        <w:rPr>
          <w:rFonts w:asciiTheme="minorHAnsi" w:hAnsiTheme="minorHAnsi" w:cstheme="minorBidi"/>
          <w:sz w:val="20"/>
          <w:highlight w:val="yellow"/>
        </w:rPr>
        <w:t>Rua</w:t>
      </w:r>
      <w:proofErr w:type="spellEnd"/>
      <w:r>
        <w:rPr>
          <w:rFonts w:asciiTheme="minorHAnsi" w:hAnsiTheme="minorHAnsi" w:cstheme="minorBidi"/>
          <w:sz w:val="20"/>
        </w:rPr>
        <w:t xml:space="preserve"> </w:t>
      </w:r>
      <w:r w:rsidRPr="008C5649">
        <w:rPr>
          <w:rFonts w:asciiTheme="minorHAnsi" w:hAnsiTheme="minorHAnsi" w:cstheme="minorBidi"/>
          <w:sz w:val="20"/>
          <w:highlight w:val="yellow"/>
        </w:rPr>
        <w:t>c</w:t>
      </w:r>
      <w:r>
        <w:rPr>
          <w:rFonts w:asciiTheme="minorHAnsi" w:hAnsiTheme="minorHAnsi" w:cstheme="minorBidi"/>
          <w:sz w:val="20"/>
        </w:rPr>
        <w:t xml:space="preserve">astelo de </w:t>
      </w:r>
      <w:proofErr w:type="spellStart"/>
      <w:proofErr w:type="gramStart"/>
      <w:r w:rsidRPr="008C5649">
        <w:rPr>
          <w:rFonts w:asciiTheme="minorHAnsi" w:hAnsiTheme="minorHAnsi" w:cstheme="minorBidi"/>
          <w:sz w:val="20"/>
          <w:highlight w:val="yellow"/>
        </w:rPr>
        <w:t>a</w:t>
      </w:r>
      <w:r>
        <w:rPr>
          <w:rFonts w:asciiTheme="minorHAnsi" w:hAnsiTheme="minorHAnsi" w:cstheme="minorBidi"/>
          <w:sz w:val="20"/>
        </w:rPr>
        <w:t>lcazar</w:t>
      </w:r>
      <w:proofErr w:type="spellEnd"/>
      <w:r w:rsidR="008C5649" w:rsidRPr="008C5649">
        <w:rPr>
          <w:rFonts w:asciiTheme="minorHAnsi" w:hAnsiTheme="minorHAnsi" w:cstheme="minorBidi"/>
          <w:sz w:val="20"/>
          <w:highlight w:val="yellow"/>
        </w:rPr>
        <w:t>,</w:t>
      </w:r>
      <w:r>
        <w:rPr>
          <w:rFonts w:asciiTheme="minorHAnsi" w:hAnsiTheme="minorHAnsi" w:cstheme="minorBidi"/>
          <w:sz w:val="20"/>
        </w:rPr>
        <w:t xml:space="preserve"> </w:t>
      </w:r>
      <w:r w:rsidR="752054C7" w:rsidRPr="752054C7">
        <w:rPr>
          <w:rFonts w:asciiTheme="minorHAnsi" w:hAnsiTheme="minorHAnsi" w:cstheme="minorBidi"/>
          <w:sz w:val="20"/>
        </w:rPr>
        <w:t xml:space="preserve"> nº</w:t>
      </w:r>
      <w:proofErr w:type="gramEnd"/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>125</w:t>
      </w:r>
      <w:r w:rsidR="752054C7" w:rsidRPr="008C5649">
        <w:rPr>
          <w:rFonts w:asciiTheme="minorHAnsi" w:hAnsiTheme="minorHAnsi" w:cstheme="minorBidi"/>
          <w:sz w:val="20"/>
          <w:highlight w:val="yellow"/>
        </w:rPr>
        <w:t>, ,</w:t>
      </w:r>
      <w:r w:rsidR="752054C7" w:rsidRPr="752054C7">
        <w:rPr>
          <w:rFonts w:asciiTheme="minorHAnsi" w:hAnsiTheme="minorHAnsi" w:cstheme="minorBidi"/>
          <w:sz w:val="20"/>
        </w:rPr>
        <w:t xml:space="preserve"> bairro </w:t>
      </w:r>
      <w:r>
        <w:rPr>
          <w:rFonts w:asciiTheme="minorHAnsi" w:hAnsiTheme="minorHAnsi" w:cstheme="minorBidi"/>
          <w:sz w:val="20"/>
        </w:rPr>
        <w:t>Castelo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>31330-310</w:t>
      </w:r>
      <w:r w:rsidR="752054C7" w:rsidRPr="752054C7">
        <w:rPr>
          <w:rFonts w:asciiTheme="minorHAnsi" w:hAnsiTheme="minorHAnsi" w:cstheme="minorBidi"/>
          <w:sz w:val="20"/>
        </w:rPr>
        <w:t xml:space="preserve">, CNPJ </w:t>
      </w:r>
      <w:r w:rsidRPr="003641D6">
        <w:rPr>
          <w:rFonts w:asciiTheme="minorHAnsi" w:hAnsiTheme="minorHAnsi" w:cstheme="minorBidi"/>
          <w:b/>
          <w:bCs/>
          <w:sz w:val="20"/>
        </w:rPr>
        <w:t>57.062.642/0001-32</w:t>
      </w:r>
      <w:r w:rsidR="752054C7" w:rsidRPr="752054C7">
        <w:rPr>
          <w:rFonts w:asciiTheme="minorHAnsi" w:hAnsiTheme="minorHAnsi" w:cstheme="minorBidi"/>
          <w:sz w:val="20"/>
        </w:rPr>
        <w:t xml:space="preserve">, neste ato representada </w:t>
      </w:r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 xml:space="preserve">pelo(a) sócio(a) </w:t>
      </w:r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MARIANA PINHEIRO DE </w:t>
      </w:r>
      <w:r w:rsidRPr="008C5649">
        <w:rPr>
          <w:rFonts w:asciiTheme="minorHAnsi" w:hAnsiTheme="minorHAnsi" w:cstheme="minorBidi"/>
          <w:b/>
          <w:bCs/>
          <w:color w:val="000000" w:themeColor="text1"/>
          <w:sz w:val="20"/>
          <w:highlight w:val="yellow"/>
        </w:rPr>
        <w:t xml:space="preserve">SOUZA </w:t>
      </w:r>
      <w:r w:rsidR="752054C7" w:rsidRPr="008C5649">
        <w:rPr>
          <w:rFonts w:asciiTheme="minorHAnsi" w:hAnsiTheme="minorHAnsi" w:cstheme="minorBidi"/>
          <w:sz w:val="20"/>
          <w:highlight w:val="yellow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>solteiro(a)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</w:t>
      </w:r>
      <w:r w:rsidR="003641D6" w:rsidRPr="008C5649">
        <w:rPr>
          <w:rFonts w:asciiTheme="minorHAnsi" w:hAnsiTheme="minorHAnsi" w:cstheme="minorBidi"/>
          <w:sz w:val="20"/>
          <w:highlight w:val="yellow"/>
        </w:rPr>
        <w:t>o</w:t>
      </w:r>
      <w:r w:rsidR="003641D6">
        <w:rPr>
          <w:rFonts w:asciiTheme="minorHAnsi" w:hAnsiTheme="minorHAnsi" w:cstheme="minorBidi"/>
          <w:sz w:val="20"/>
        </w:rPr>
        <w:t>, brasileir</w:t>
      </w:r>
      <w:r w:rsidR="003641D6" w:rsidRPr="008C5649">
        <w:rPr>
          <w:rFonts w:asciiTheme="minorHAnsi" w:hAnsiTheme="minorHAnsi" w:cstheme="minorBidi"/>
          <w:sz w:val="20"/>
          <w:highlight w:val="yellow"/>
        </w:rPr>
        <w:t>o</w:t>
      </w:r>
      <w:r w:rsidR="003641D6">
        <w:rPr>
          <w:rFonts w:asciiTheme="minorHAnsi" w:hAnsiTheme="minorHAnsi" w:cstheme="minorBidi"/>
          <w:sz w:val="20"/>
        </w:rPr>
        <w:t xml:space="preserve">, </w:t>
      </w:r>
      <w:r w:rsidR="752054C7" w:rsidRPr="752054C7">
        <w:rPr>
          <w:rFonts w:asciiTheme="minorHAnsi" w:hAnsiTheme="minorHAnsi" w:cstheme="minorBidi"/>
          <w:sz w:val="20"/>
        </w:rPr>
        <w:t xml:space="preserve">residente e domiciliado(a) na </w:t>
      </w:r>
      <w:r w:rsidR="003641D6">
        <w:rPr>
          <w:rFonts w:asciiTheme="minorHAnsi" w:hAnsiTheme="minorHAnsi" w:cstheme="minorBidi"/>
          <w:sz w:val="20"/>
        </w:rPr>
        <w:t xml:space="preserve">rua </w:t>
      </w:r>
      <w:r w:rsidRPr="008C5649">
        <w:rPr>
          <w:rFonts w:asciiTheme="minorHAnsi" w:hAnsiTheme="minorHAnsi" w:cstheme="minorBidi"/>
          <w:sz w:val="20"/>
          <w:highlight w:val="yellow"/>
        </w:rPr>
        <w:t>Rua</w:t>
      </w:r>
      <w:r>
        <w:rPr>
          <w:rFonts w:asciiTheme="minorHAnsi" w:hAnsiTheme="minorHAnsi" w:cstheme="minorBidi"/>
          <w:sz w:val="20"/>
        </w:rPr>
        <w:t xml:space="preserve"> </w:t>
      </w:r>
      <w:r w:rsidRPr="008C5649">
        <w:rPr>
          <w:rFonts w:asciiTheme="minorHAnsi" w:hAnsiTheme="minorHAnsi" w:cstheme="minorBidi"/>
          <w:sz w:val="20"/>
          <w:highlight w:val="yellow"/>
        </w:rPr>
        <w:t>p</w:t>
      </w:r>
      <w:r>
        <w:rPr>
          <w:rFonts w:asciiTheme="minorHAnsi" w:hAnsiTheme="minorHAnsi" w:cstheme="minorBidi"/>
          <w:sz w:val="20"/>
        </w:rPr>
        <w:t xml:space="preserve">edro </w:t>
      </w:r>
      <w:r w:rsidRPr="008C5649">
        <w:rPr>
          <w:rFonts w:asciiTheme="minorHAnsi" w:hAnsiTheme="minorHAnsi" w:cstheme="minorBidi"/>
          <w:sz w:val="20"/>
          <w:highlight w:val="yellow"/>
        </w:rPr>
        <w:t>d</w:t>
      </w:r>
      <w:r>
        <w:rPr>
          <w:rFonts w:asciiTheme="minorHAnsi" w:hAnsiTheme="minorHAnsi" w:cstheme="minorBidi"/>
          <w:sz w:val="20"/>
        </w:rPr>
        <w:t>utr</w:t>
      </w:r>
      <w:r w:rsidRPr="008C5649">
        <w:rPr>
          <w:rFonts w:asciiTheme="minorHAnsi" w:hAnsiTheme="minorHAnsi" w:cstheme="minorBidi"/>
          <w:sz w:val="20"/>
          <w:highlight w:val="yellow"/>
        </w:rPr>
        <w:t>a</w:t>
      </w:r>
      <w:r>
        <w:rPr>
          <w:rFonts w:asciiTheme="minorHAnsi" w:hAnsiTheme="minorHAnsi" w:cstheme="minorBidi"/>
          <w:sz w:val="20"/>
        </w:rPr>
        <w:t xml:space="preserve"> </w:t>
      </w:r>
      <w:r w:rsidR="752054C7" w:rsidRPr="008C5649">
        <w:rPr>
          <w:rFonts w:asciiTheme="minorHAnsi" w:hAnsiTheme="minorHAnsi" w:cstheme="minorBidi"/>
          <w:sz w:val="20"/>
          <w:highlight w:val="yellow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nº </w:t>
      </w:r>
      <w:r>
        <w:rPr>
          <w:rFonts w:asciiTheme="minorHAnsi" w:hAnsiTheme="minorHAnsi" w:cstheme="minorBidi"/>
          <w:sz w:val="20"/>
        </w:rPr>
        <w:t>320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>Ap 802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>Jaragua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>31270-390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Belo </w:t>
      </w:r>
      <w:r w:rsidRPr="008C5649">
        <w:rPr>
          <w:rFonts w:asciiTheme="minorHAnsi" w:hAnsiTheme="minorHAnsi" w:cstheme="minorBidi"/>
          <w:sz w:val="20"/>
          <w:highlight w:val="yellow"/>
        </w:rPr>
        <w:t>h</w:t>
      </w:r>
      <w:r>
        <w:rPr>
          <w:rFonts w:asciiTheme="minorHAnsi" w:hAnsiTheme="minorHAnsi" w:cstheme="minorBidi"/>
          <w:sz w:val="20"/>
        </w:rPr>
        <w:t>orizont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e </w:t>
      </w:r>
      <w:r w:rsidR="752054C7" w:rsidRPr="008C5649">
        <w:rPr>
          <w:rFonts w:asciiTheme="minorHAnsi" w:hAnsiTheme="minorHAnsi" w:cstheme="minorBidi"/>
          <w:sz w:val="20"/>
          <w:highlight w:val="yellow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 xml:space="preserve">Minas </w:t>
      </w:r>
      <w:r w:rsidRPr="008C5649">
        <w:rPr>
          <w:rFonts w:asciiTheme="minorHAnsi" w:hAnsiTheme="minorHAnsi" w:cstheme="minorBidi"/>
          <w:sz w:val="20"/>
          <w:highlight w:val="yellow"/>
        </w:rPr>
        <w:t>g</w:t>
      </w:r>
      <w:r>
        <w:rPr>
          <w:rFonts w:asciiTheme="minorHAnsi" w:hAnsiTheme="minorHAnsi" w:cstheme="minorBidi"/>
          <w:sz w:val="20"/>
        </w:rPr>
        <w:t>erai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s </w:t>
      </w:r>
      <w:r w:rsidR="752054C7" w:rsidRPr="008C5649">
        <w:rPr>
          <w:rFonts w:asciiTheme="minorHAnsi" w:hAnsiTheme="minorHAnsi" w:cstheme="minorBidi"/>
          <w:sz w:val="20"/>
          <w:highlight w:val="yellow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CPF </w:t>
      </w:r>
      <w:r w:rsidRPr="003641D6">
        <w:rPr>
          <w:rFonts w:asciiTheme="minorHAnsi" w:hAnsiTheme="minorHAnsi" w:cstheme="minorBidi"/>
          <w:b/>
          <w:bCs/>
          <w:sz w:val="20"/>
        </w:rPr>
        <w:t>057.888.016-48</w:t>
      </w:r>
      <w:r w:rsidR="752054C7" w:rsidRPr="752054C7">
        <w:rPr>
          <w:rFonts w:asciiTheme="minorHAnsi" w:hAnsiTheme="minorHAnsi" w:cstheme="minorBidi"/>
          <w:sz w:val="20"/>
        </w:rPr>
        <w:t xml:space="preserve">, também denominado(a) daqui por diante de </w:t>
      </w:r>
      <w:r w:rsidR="752054C7" w:rsidRPr="752054C7">
        <w:rPr>
          <w:rFonts w:asciiTheme="minorHAnsi" w:hAnsiTheme="minorHAnsi" w:cstheme="minorBidi"/>
          <w:b/>
          <w:bCs/>
          <w:sz w:val="20"/>
        </w:rPr>
        <w:t>Contratante</w:t>
      </w:r>
      <w:r w:rsidR="752054C7" w:rsidRPr="752054C7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bookmarkEnd w:id="0"/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08CA92EB" w14:textId="44EA3064" w:rsidR="005A5235" w:rsidRPr="00083696" w:rsidRDefault="00E63AB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67039B" w:rsidRPr="00083696">
        <w:rPr>
          <w:rFonts w:asciiTheme="minorHAnsi" w:hAnsiTheme="minorHAnsi" w:cstheme="minorHAnsi"/>
          <w:sz w:val="20"/>
        </w:rPr>
        <w:t xml:space="preserve">Escrituração do </w:t>
      </w:r>
      <w:r w:rsidR="002A2A4E" w:rsidRPr="00083696">
        <w:rPr>
          <w:rFonts w:asciiTheme="minorHAnsi" w:hAnsiTheme="minorHAnsi" w:cstheme="minorHAnsi"/>
          <w:sz w:val="20"/>
        </w:rPr>
        <w:t>l</w:t>
      </w:r>
      <w:r w:rsidR="0067039B" w:rsidRPr="00083696">
        <w:rPr>
          <w:rFonts w:asciiTheme="minorHAnsi" w:hAnsiTheme="minorHAnsi" w:cstheme="minorHAnsi"/>
          <w:sz w:val="20"/>
        </w:rPr>
        <w:t xml:space="preserve">ivro </w:t>
      </w:r>
      <w:r w:rsidR="002A2A4E" w:rsidRPr="00083696">
        <w:rPr>
          <w:rFonts w:asciiTheme="minorHAnsi" w:hAnsiTheme="minorHAnsi" w:cstheme="minorHAnsi"/>
          <w:sz w:val="20"/>
        </w:rPr>
        <w:t>d</w:t>
      </w:r>
      <w:r w:rsidR="0067039B" w:rsidRPr="00083696">
        <w:rPr>
          <w:rFonts w:asciiTheme="minorHAnsi" w:hAnsiTheme="minorHAnsi" w:cstheme="minorHAnsi"/>
          <w:sz w:val="20"/>
        </w:rPr>
        <w:t xml:space="preserve">iário e </w:t>
      </w:r>
      <w:r w:rsidR="002A2A4E" w:rsidRPr="00083696">
        <w:rPr>
          <w:rFonts w:asciiTheme="minorHAnsi" w:hAnsiTheme="minorHAnsi" w:cstheme="minorHAnsi"/>
          <w:sz w:val="20"/>
        </w:rPr>
        <w:t>r</w:t>
      </w:r>
      <w:r w:rsidR="0067039B" w:rsidRPr="00083696">
        <w:rPr>
          <w:rFonts w:asciiTheme="minorHAnsi" w:hAnsiTheme="minorHAnsi" w:cstheme="minorHAnsi"/>
          <w:sz w:val="20"/>
        </w:rPr>
        <w:t>azão</w:t>
      </w:r>
      <w:r w:rsidR="00507893" w:rsidRPr="00083696">
        <w:rPr>
          <w:rFonts w:asciiTheme="minorHAnsi" w:hAnsiTheme="minorHAnsi" w:cstheme="minorHAnsi"/>
          <w:sz w:val="20"/>
        </w:rPr>
        <w:t xml:space="preserve">; </w:t>
      </w:r>
      <w:r w:rsidR="00E71C6D" w:rsidRPr="00083696">
        <w:rPr>
          <w:rFonts w:asciiTheme="minorHAnsi" w:hAnsiTheme="minorHAnsi" w:cstheme="minorHAnsi"/>
          <w:sz w:val="20"/>
        </w:rPr>
        <w:t>a</w:t>
      </w:r>
      <w:r w:rsidR="00093E12" w:rsidRPr="00083696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="00093E12" w:rsidRPr="00083696">
          <w:rPr>
            <w:rFonts w:asciiTheme="minorHAnsi" w:hAnsiTheme="minorHAnsi" w:cstheme="minorHAnsi"/>
            <w:sz w:val="20"/>
          </w:rPr>
          <w:t>mensal</w:t>
        </w:r>
      </w:smartTag>
      <w:r w:rsidR="00093E12" w:rsidRPr="00083696">
        <w:rPr>
          <w:rFonts w:asciiTheme="minorHAnsi" w:hAnsiTheme="minorHAnsi" w:cstheme="minorHAnsi"/>
          <w:sz w:val="20"/>
        </w:rPr>
        <w:t xml:space="preserve"> do</w:t>
      </w:r>
      <w:r w:rsidR="00E71C6D" w:rsidRPr="00083696">
        <w:rPr>
          <w:rFonts w:asciiTheme="minorHAnsi" w:hAnsiTheme="minorHAnsi" w:cstheme="minorHAnsi"/>
          <w:sz w:val="20"/>
        </w:rPr>
        <w:t xml:space="preserve"> imposto de renda pessoa jurídica</w:t>
      </w:r>
      <w:r w:rsidR="00E078BC" w:rsidRPr="00083696">
        <w:rPr>
          <w:rFonts w:asciiTheme="minorHAnsi" w:hAnsiTheme="minorHAnsi" w:cstheme="minorHAnsi"/>
          <w:sz w:val="20"/>
        </w:rPr>
        <w:t>(quando couber)</w:t>
      </w:r>
      <w:r w:rsidR="00E71C6D" w:rsidRPr="00083696">
        <w:rPr>
          <w:rFonts w:asciiTheme="minorHAnsi" w:hAnsiTheme="minorHAnsi" w:cstheme="minorHAnsi"/>
          <w:sz w:val="20"/>
        </w:rPr>
        <w:t>;</w:t>
      </w:r>
      <w:r w:rsidR="00093E12" w:rsidRPr="00083696">
        <w:rPr>
          <w:rFonts w:asciiTheme="minorHAnsi" w:hAnsiTheme="minorHAnsi" w:cstheme="minorHAnsi"/>
          <w:sz w:val="20"/>
        </w:rPr>
        <w:t xml:space="preserve"> </w:t>
      </w:r>
      <w:r w:rsidR="002A2A4E" w:rsidRPr="00083696">
        <w:rPr>
          <w:rFonts w:asciiTheme="minorHAnsi" w:hAnsiTheme="minorHAnsi" w:cstheme="minorHAnsi"/>
          <w:sz w:val="20"/>
        </w:rPr>
        <w:t xml:space="preserve">preenchimento e emissão da declaração </w:t>
      </w:r>
      <w:r w:rsidR="0089132C" w:rsidRPr="00083696">
        <w:rPr>
          <w:rFonts w:asciiTheme="minorHAnsi" w:hAnsiTheme="minorHAnsi" w:cstheme="minorHAnsi"/>
          <w:sz w:val="20"/>
        </w:rPr>
        <w:t xml:space="preserve">ECF </w:t>
      </w:r>
      <w:r w:rsidR="002A2A4E" w:rsidRPr="00083696">
        <w:rPr>
          <w:rFonts w:asciiTheme="minorHAnsi" w:hAnsiTheme="minorHAnsi" w:cstheme="minorHAnsi"/>
          <w:sz w:val="20"/>
        </w:rPr>
        <w:t>(quando couber), DCTF</w:t>
      </w:r>
      <w:r w:rsidR="00093E12" w:rsidRPr="00083696">
        <w:rPr>
          <w:rFonts w:asciiTheme="minorHAnsi" w:hAnsiTheme="minorHAnsi" w:cstheme="minorHAnsi"/>
          <w:sz w:val="20"/>
        </w:rPr>
        <w:t xml:space="preserve">; </w:t>
      </w:r>
      <w:r w:rsidR="004B4C51" w:rsidRPr="00083696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3641D6">
        <w:rPr>
          <w:rFonts w:asciiTheme="minorHAnsi" w:hAnsiTheme="minorHAnsi" w:cstheme="minorHAnsi"/>
          <w:sz w:val="20"/>
        </w:rPr>
        <w:t>0 (zero)</w:t>
      </w:r>
      <w:r w:rsidR="004B4C51" w:rsidRPr="00083696">
        <w:rPr>
          <w:rFonts w:asciiTheme="minorHAnsi" w:hAnsiTheme="minorHAnsi" w:cstheme="minorHAnsi"/>
          <w:sz w:val="20"/>
        </w:rPr>
        <w:t xml:space="preserve"> empregado</w:t>
      </w:r>
      <w:r w:rsidR="00D501CB" w:rsidRPr="00083696">
        <w:rPr>
          <w:rFonts w:asciiTheme="minorHAnsi" w:hAnsiTheme="minorHAnsi" w:cstheme="minorHAnsi"/>
          <w:sz w:val="20"/>
        </w:rPr>
        <w:t>(</w:t>
      </w:r>
      <w:r w:rsidR="004B4C51" w:rsidRPr="00083696">
        <w:rPr>
          <w:rFonts w:asciiTheme="minorHAnsi" w:hAnsiTheme="minorHAnsi" w:cstheme="minorHAnsi"/>
          <w:sz w:val="20"/>
        </w:rPr>
        <w:t>s</w:t>
      </w:r>
      <w:r w:rsidR="00D501CB" w:rsidRPr="00083696">
        <w:rPr>
          <w:rFonts w:asciiTheme="minorHAnsi" w:hAnsiTheme="minorHAnsi" w:cstheme="minorHAnsi"/>
          <w:sz w:val="20"/>
        </w:rPr>
        <w:t>)</w:t>
      </w:r>
      <w:r w:rsidR="004B4C51" w:rsidRPr="00083696">
        <w:rPr>
          <w:rFonts w:asciiTheme="minorHAnsi" w:hAnsiTheme="minorHAnsi" w:cstheme="minorHAnsi"/>
          <w:sz w:val="20"/>
        </w:rPr>
        <w:t xml:space="preserve"> e </w:t>
      </w:r>
      <w:r w:rsidR="00023842" w:rsidRPr="00083696">
        <w:rPr>
          <w:rFonts w:asciiTheme="minorHAnsi" w:hAnsiTheme="minorHAnsi" w:cstheme="minorHAnsi"/>
          <w:sz w:val="20"/>
        </w:rPr>
        <w:t>consequentemente</w:t>
      </w:r>
      <w:r w:rsidR="004B4C51" w:rsidRPr="00083696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="002A2A4E" w:rsidRPr="00083696">
        <w:rPr>
          <w:rFonts w:asciiTheme="minorHAnsi" w:hAnsiTheme="minorHAnsi" w:cstheme="minorHAnsi"/>
          <w:sz w:val="20"/>
        </w:rPr>
        <w:t>p</w:t>
      </w:r>
      <w:r w:rsidR="00162B0E" w:rsidRPr="00083696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emissão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relação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62B0E" w:rsidRPr="00083696">
          <w:rPr>
            <w:rFonts w:asciiTheme="minorHAnsi" w:hAnsiTheme="minorHAnsi" w:cstheme="minorHAnsi"/>
            <w:sz w:val="20"/>
          </w:rPr>
          <w:t>anual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informações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sociais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r w:rsidR="00E078BC" w:rsidRPr="00083696">
        <w:rPr>
          <w:rFonts w:asciiTheme="minorHAnsi" w:hAnsiTheme="minorHAnsi" w:cstheme="minorHAnsi"/>
          <w:sz w:val="20"/>
        </w:rPr>
        <w:t xml:space="preserve">- </w:t>
      </w:r>
      <w:r w:rsidR="00162B0E" w:rsidRPr="00083696">
        <w:rPr>
          <w:rFonts w:asciiTheme="minorHAnsi" w:hAnsiTheme="minorHAnsi" w:cstheme="minorHAnsi"/>
          <w:sz w:val="20"/>
        </w:rPr>
        <w:t>RAIS</w:t>
      </w:r>
      <w:r w:rsidR="004B4C51" w:rsidRPr="00083696">
        <w:rPr>
          <w:rFonts w:asciiTheme="minorHAnsi" w:hAnsiTheme="minorHAnsi" w:cstheme="minorHAnsi"/>
          <w:sz w:val="20"/>
        </w:rPr>
        <w:t xml:space="preserve">, preenchimento </w:t>
      </w:r>
      <w:r w:rsidR="00947700" w:rsidRPr="00083696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="00E078BC" w:rsidRPr="00083696">
        <w:rPr>
          <w:rFonts w:asciiTheme="minorHAnsi" w:hAnsiTheme="minorHAnsi" w:cstheme="minorHAnsi"/>
          <w:sz w:val="20"/>
        </w:rPr>
        <w:t>pró-labore</w:t>
      </w:r>
      <w:r w:rsidR="00947700" w:rsidRPr="00083696">
        <w:rPr>
          <w:rFonts w:asciiTheme="minorHAnsi" w:hAnsiTheme="minorHAnsi" w:cstheme="minorHAnsi"/>
          <w:sz w:val="20"/>
        </w:rPr>
        <w:t xml:space="preserve"> </w:t>
      </w:r>
      <w:r w:rsidR="00AD3C00" w:rsidRPr="00083696">
        <w:rPr>
          <w:rFonts w:asciiTheme="minorHAnsi" w:hAnsiTheme="minorHAnsi" w:cstheme="minorHAnsi"/>
          <w:sz w:val="20"/>
        </w:rPr>
        <w:t>desde que</w:t>
      </w:r>
      <w:r w:rsidR="00E078BC" w:rsidRPr="00083696">
        <w:rPr>
          <w:rFonts w:asciiTheme="minorHAnsi" w:hAnsiTheme="minorHAnsi" w:cstheme="minorHAnsi"/>
          <w:sz w:val="20"/>
        </w:rPr>
        <w:t xml:space="preserve"> solicitado pela </w:t>
      </w:r>
      <w:r w:rsidR="00E078BC" w:rsidRPr="00083696">
        <w:rPr>
          <w:rFonts w:asciiTheme="minorHAnsi" w:hAnsiTheme="minorHAnsi" w:cstheme="minorHAnsi"/>
          <w:b/>
          <w:sz w:val="20"/>
        </w:rPr>
        <w:t>Contratante</w:t>
      </w:r>
      <w:r w:rsidR="00E078BC" w:rsidRPr="00083696">
        <w:rPr>
          <w:rFonts w:asciiTheme="minorHAnsi" w:hAnsiTheme="minorHAnsi" w:cstheme="minorHAnsi"/>
          <w:sz w:val="20"/>
        </w:rPr>
        <w:t>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5A83FB09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</w:t>
      </w:r>
      <w:r w:rsidR="005A2331">
        <w:rPr>
          <w:rFonts w:asciiTheme="minorHAnsi" w:hAnsiTheme="minorHAnsi" w:cstheme="minorHAnsi"/>
          <w:color w:val="000000" w:themeColor="text1"/>
          <w:sz w:val="20"/>
        </w:rPr>
        <w:t>X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>3</w:t>
      </w:r>
      <w:r w:rsidR="003641D6" w:rsidRPr="008C5649">
        <w:rPr>
          <w:rFonts w:asciiTheme="minorHAnsi" w:hAnsiTheme="minorHAnsi" w:cstheme="minorHAnsi"/>
          <w:color w:val="000000" w:themeColor="text1"/>
          <w:sz w:val="20"/>
          <w:highlight w:val="yellow"/>
        </w:rPr>
        <w:t>.</w:t>
      </w:r>
      <w:r w:rsidR="003641D6">
        <w:rPr>
          <w:rFonts w:asciiTheme="minorHAnsi" w:hAnsiTheme="minorHAnsi" w:cstheme="minorHAnsi"/>
          <w:color w:val="000000" w:themeColor="text1"/>
          <w:sz w:val="20"/>
        </w:rPr>
        <w:t>62%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lastRenderedPageBreak/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r w:rsidR="00927C6B">
        <w:rPr>
          <w:rFonts w:asciiTheme="minorHAnsi" w:hAnsiTheme="minorHAnsi" w:cstheme="minorBidi"/>
          <w:sz w:val="20"/>
        </w:rPr>
        <w:t>15 (quinze)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>R$ 780,00 (setecentos e oitenta reais)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bookmarkStart w:id="1" w:name="_Hlk175136766"/>
      <w:r w:rsidR="00927C6B" w:rsidRPr="008C5649">
        <w:rPr>
          <w:rFonts w:asciiTheme="minorHAnsi" w:hAnsiTheme="minorHAnsi" w:cstheme="minorBidi"/>
          <w:b/>
          <w:bCs/>
          <w:color w:val="000000" w:themeColor="text1"/>
          <w:sz w:val="20"/>
          <w:highlight w:val="yellow"/>
        </w:rPr>
        <w:t xml:space="preserve">MARIANA PINHEIRO DE SOUZA 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>solteiro(a)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</w:t>
      </w:r>
      <w:r w:rsidR="003641D6" w:rsidRPr="008C5649">
        <w:rPr>
          <w:rFonts w:asciiTheme="minorHAnsi" w:hAnsiTheme="minorHAnsi" w:cstheme="minorBidi"/>
          <w:sz w:val="20"/>
          <w:highlight w:val="yellow"/>
        </w:rPr>
        <w:t>empresário, brasileiro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residente e domiciliado(a) na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 xml:space="preserve">Rua pedro dutra 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nº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>320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>Ap 802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bairro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>Jaragua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CEP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>31270-390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 xml:space="preserve">Belo horizonte 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</w:t>
      </w:r>
      <w:r w:rsidR="00927C6B" w:rsidRPr="008C5649">
        <w:rPr>
          <w:rFonts w:asciiTheme="minorHAnsi" w:hAnsiTheme="minorHAnsi" w:cstheme="minorBidi"/>
          <w:sz w:val="20"/>
          <w:highlight w:val="yellow"/>
        </w:rPr>
        <w:t xml:space="preserve">Minas gerais </w:t>
      </w:r>
      <w:r w:rsidRPr="008C5649">
        <w:rPr>
          <w:rFonts w:asciiTheme="minorHAnsi" w:hAnsiTheme="minorHAnsi" w:cstheme="minorBidi"/>
          <w:sz w:val="20"/>
          <w:highlight w:val="yellow"/>
        </w:rPr>
        <w:t xml:space="preserve">, CPF </w:t>
      </w:r>
      <w:r w:rsidR="00927C6B" w:rsidRPr="008C5649">
        <w:rPr>
          <w:rFonts w:asciiTheme="minorHAnsi" w:hAnsiTheme="minorHAnsi" w:cstheme="minorBidi"/>
          <w:b/>
          <w:bCs/>
          <w:sz w:val="20"/>
          <w:highlight w:val="yellow"/>
        </w:rPr>
        <w:t>057.888.016-48</w:t>
      </w:r>
      <w:r w:rsidRPr="008C5649">
        <w:rPr>
          <w:rFonts w:asciiTheme="minorHAnsi" w:hAnsiTheme="minorHAnsi" w:cstheme="minorBidi"/>
          <w:sz w:val="20"/>
          <w:highlight w:val="yellow"/>
        </w:rPr>
        <w:t>,</w:t>
      </w:r>
      <w:r w:rsidRPr="752054C7">
        <w:rPr>
          <w:rFonts w:asciiTheme="minorHAnsi" w:hAnsiTheme="minorHAnsi" w:cstheme="minorBidi"/>
          <w:sz w:val="20"/>
        </w:rPr>
        <w:t xml:space="preserve"> </w:t>
      </w:r>
      <w:bookmarkEnd w:id="1"/>
      <w:r w:rsidRPr="752054C7">
        <w:rPr>
          <w:rFonts w:asciiTheme="minorHAnsi" w:hAnsiTheme="minorHAnsi" w:cstheme="minorBidi"/>
          <w:sz w:val="20"/>
        </w:rPr>
        <w:t>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 xml:space="preserve">em qualquer ambiente externo ou diferente de </w:t>
      </w:r>
      <w:r w:rsidR="00DF3A88" w:rsidRPr="00083696">
        <w:rPr>
          <w:rFonts w:asciiTheme="minorHAnsi" w:hAnsiTheme="minorHAnsi" w:cstheme="minorHAnsi"/>
          <w:sz w:val="20"/>
        </w:rPr>
        <w:lastRenderedPageBreak/>
        <w:t>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349C5F9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9920AB">
        <w:rPr>
          <w:rFonts w:asciiTheme="minorHAnsi" w:hAnsiTheme="minorHAnsi" w:cstheme="minorHAnsi"/>
          <w:sz w:val="20"/>
        </w:rPr>
        <w:t>3</w:t>
      </w:r>
      <w:r w:rsidR="009920AB" w:rsidRPr="008C5649">
        <w:rPr>
          <w:rFonts w:asciiTheme="minorHAnsi" w:hAnsiTheme="minorHAnsi" w:cstheme="minorHAnsi"/>
          <w:sz w:val="20"/>
          <w:highlight w:val="yellow"/>
        </w:rPr>
        <w:t>.</w:t>
      </w:r>
      <w:r w:rsidR="009920AB">
        <w:rPr>
          <w:rFonts w:asciiTheme="minorHAnsi" w:hAnsiTheme="minorHAnsi" w:cstheme="minorHAnsi"/>
          <w:sz w:val="20"/>
        </w:rPr>
        <w:t>62%</w:t>
      </w:r>
      <w:r w:rsidR="008C46B0" w:rsidRPr="00083696">
        <w:rPr>
          <w:rFonts w:asciiTheme="minorHAnsi" w:hAnsiTheme="minorHAnsi" w:cstheme="minorHAnsi"/>
          <w:sz w:val="20"/>
        </w:rPr>
        <w:t xml:space="preserve">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r w:rsidR="00927C6B">
        <w:rPr>
          <w:rFonts w:asciiTheme="minorHAnsi" w:hAnsiTheme="minorHAnsi" w:cstheme="minorBidi"/>
          <w:sz w:val="20"/>
        </w:rPr>
        <w:t>16 de setembro de 2024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r w:rsidR="00927C6B">
        <w:rPr>
          <w:rFonts w:asciiTheme="minorHAnsi" w:hAnsiTheme="minorHAnsi" w:cstheme="minorBidi"/>
          <w:color w:val="000000" w:themeColor="text1"/>
          <w:sz w:val="20"/>
        </w:rPr>
        <w:t>16 de setembro de 2024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F7692EF" w14:textId="6A4B2B11" w:rsidR="0035313C" w:rsidRPr="008C5649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</w:t>
      </w:r>
      <w:r w:rsidRPr="008C5649">
        <w:rPr>
          <w:rFonts w:asciiTheme="minorHAnsi" w:hAnsiTheme="minorHAnsi" w:cstheme="minorBidi"/>
          <w:color w:val="000000" w:themeColor="text1"/>
          <w:sz w:val="20"/>
        </w:rPr>
        <w:t xml:space="preserve">________________________________                                                                        </w:t>
      </w:r>
    </w:p>
    <w:p w14:paraId="20AB9D48" w14:textId="500C13C8" w:rsidR="0035313C" w:rsidRPr="008C5649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008C5649">
        <w:rPr>
          <w:rFonts w:asciiTheme="minorHAnsi" w:hAnsiTheme="minorHAnsi" w:cstheme="minorBidi"/>
          <w:color w:val="000000" w:themeColor="text1"/>
          <w:sz w:val="20"/>
        </w:rPr>
        <w:t>DELTAPRICE SERVIÇOS CONTÁBEIS LTDA.</w:t>
      </w:r>
    </w:p>
    <w:p w14:paraId="1A76CD09" w14:textId="09F8D795" w:rsidR="0035313C" w:rsidRPr="008C5649" w:rsidRDefault="752054C7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008C5649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____________________________________ </w:t>
      </w:r>
    </w:p>
    <w:p w14:paraId="3660B5AC" w14:textId="7EDCAEA6" w:rsidR="0035313C" w:rsidRPr="008C5649" w:rsidRDefault="00927C6B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008C5649">
        <w:rPr>
          <w:rFonts w:asciiTheme="minorHAnsi" w:hAnsiTheme="minorHAnsi" w:cstheme="minorBidi"/>
          <w:color w:val="000000" w:themeColor="text1"/>
          <w:sz w:val="20"/>
          <w:lang w:val="en-US"/>
        </w:rPr>
        <w:t>ANOR TRANSPORTE E SERVIÇOS LTDA</w:t>
      </w:r>
      <w:r w:rsidR="752054C7" w:rsidRPr="008C5649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. </w:t>
      </w:r>
    </w:p>
    <w:p w14:paraId="5312259F" w14:textId="6C4FA282" w:rsidR="0035313C" w:rsidRPr="008C5649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008C5649">
        <w:rPr>
          <w:rFonts w:asciiTheme="minorHAnsi" w:hAnsiTheme="minorHAnsi" w:cstheme="minorBidi"/>
          <w:color w:val="000000" w:themeColor="text1"/>
          <w:sz w:val="20"/>
        </w:rPr>
        <w:t xml:space="preserve">              </w:t>
      </w:r>
    </w:p>
    <w:p w14:paraId="7A3A26D7" w14:textId="726B9342" w:rsidR="0035313C" w:rsidRPr="008C5649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 w:rsidRPr="008C5649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 w:rsidRPr="008C5649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8C5649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59698175" w:rsidR="0035313C" w:rsidRPr="008C5649" w:rsidRDefault="752054C7" w:rsidP="752054C7">
      <w:pPr>
        <w:pStyle w:val="Corpodetexto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008C5649">
        <w:rPr>
          <w:rFonts w:asciiTheme="minorHAnsi" w:hAnsiTheme="minorHAnsi" w:cstheme="minorBidi"/>
          <w:i w:val="0"/>
          <w:color w:val="000000" w:themeColor="text1"/>
          <w:lang w:val="en-US"/>
        </w:rPr>
        <w:t xml:space="preserve">                                                                     </w:t>
      </w:r>
      <w:r w:rsidRPr="008C5649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    </w:t>
      </w:r>
      <w:r w:rsidR="00927C6B" w:rsidRPr="008C5649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MARIANA PINHEIRO DE SOUZA </w:t>
      </w:r>
    </w:p>
    <w:p w14:paraId="7CF09AE9" w14:textId="3F3F4FD9" w:rsidR="0035313C" w:rsidRPr="00083696" w:rsidRDefault="752054C7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008C5649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                                                                                              CPF: </w:t>
      </w:r>
      <w:r w:rsidR="00927C6B" w:rsidRPr="008C5649">
        <w:rPr>
          <w:rFonts w:asciiTheme="minorHAnsi" w:hAnsiTheme="minorHAnsi" w:cstheme="minorBidi"/>
          <w:color w:val="000000" w:themeColor="text1"/>
          <w:sz w:val="20"/>
          <w:lang w:val="en-US"/>
        </w:rPr>
        <w:t>057.888.016-48</w:t>
      </w: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ANOR TRANSPORTE E SERVIÇOS LTDA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57.062.642/0001-32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 w:rsidRPr="008C5649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  <w:highlight w:val="yellow"/>
        </w:rPr>
        <w:t>MARIANA PINHEIRO DE SOUZA</w:t>
      </w: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55DDB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C69D5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1E5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2331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5649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0AB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0682D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4198</Words>
  <Characters>25872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</vt:lpstr>
    </vt:vector>
  </TitlesOfParts>
  <Company>__</Company>
  <LinksUpToDate>false</LinksUpToDate>
  <CharactersWithSpaces>30010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subject/>
  <dc:creator>_</dc:creator>
  <dc:description/>
  <cp:lastModifiedBy>DELTAASUS</cp:lastModifiedBy>
  <cp:revision>52</cp:revision>
  <cp:lastPrinted>2023-01-09T17:27:00Z</cp:lastPrinted>
  <dcterms:created xsi:type="dcterms:W3CDTF">2022-08-19T13:16:00Z</dcterms:created>
  <dcterms:modified xsi:type="dcterms:W3CDTF">2024-09-18T14:35:00Z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