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3A50B134" w:rsidR="00D65ED7" w:rsidRPr="00A7307F" w:rsidRDefault="00A7307F" w:rsidP="32ABC672">
      <w:pPr>
        <w:ind w:left="567"/>
        <w:jc w:val="both"/>
        <w:rPr>
          <w:rFonts w:asciiTheme="minorHAnsi" w:hAnsiTheme="minorHAnsi" w:cstheme="minorBidi"/>
          <w:sz w:val="20"/>
        </w:rPr>
      </w:pPr>
      <w:r>
        <w:rPr>
          <w:rFonts w:asciiTheme="minorHAnsi" w:hAnsiTheme="minorHAnsi" w:cstheme="minorBidi"/>
          <w:sz w:val="20"/>
        </w:rPr>
        <w:t>{{ cabeçalho_emp }}</w:t>
      </w:r>
      <w:r w:rsidR="32ABC672" w:rsidRPr="32ABC672">
        <w:rPr>
          <w:rFonts w:asciiTheme="minorHAnsi" w:hAnsiTheme="minorHAnsi" w:cstheme="minorBidi"/>
          <w:sz w:val="20"/>
        </w:rPr>
        <w:t xml:space="preserve"> 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r>
        <w:rPr>
          <w:rFonts w:asciiTheme="minorHAnsi" w:hAnsiTheme="minorHAnsi" w:cstheme="minorBidi"/>
          <w:sz w:val="20"/>
        </w:rPr>
        <w:t>{{ honorarios }}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poderá(ão)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Tal(is) despesa(s) será(ão)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24153F92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 honorarios }}</w:t>
      </w:r>
      <w:r w:rsidRPr="32ABC672">
        <w:rPr>
          <w:rFonts w:asciiTheme="minorHAnsi" w:hAnsiTheme="minorHAnsi" w:cstheme="minorBidi"/>
          <w:sz w:val="20"/>
        </w:rPr>
        <w:t xml:space="preserve">, portador do documento de identidade sob o nº {{ rgContra }} {{ emissorContra }} , CPF </w:t>
      </w:r>
      <w:r w:rsidRPr="00677FBA">
        <w:rPr>
          <w:rFonts w:asciiTheme="minorHAnsi" w:hAnsiTheme="minorHAnsi" w:cstheme="minorBidi"/>
          <w:b/>
          <w:bCs/>
          <w:sz w:val="20"/>
        </w:rPr>
        <w:t>{{ cpfContra }}</w:t>
      </w:r>
      <w:r w:rsidRPr="00677FBA">
        <w:rPr>
          <w:rFonts w:asciiTheme="minorHAnsi" w:hAnsiTheme="minorHAnsi" w:cstheme="minorBidi"/>
          <w:sz w:val="20"/>
        </w:rPr>
        <w:t>,</w:t>
      </w:r>
      <w:r w:rsidRPr="32ABC672">
        <w:rPr>
          <w:rFonts w:asciiTheme="minorHAnsi" w:hAnsiTheme="minorHAnsi" w:cstheme="minorBidi"/>
          <w:sz w:val="20"/>
        </w:rPr>
        <w:t xml:space="preserve"> 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 xml:space="preserve">inclusive reuniões, que não está(ão)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bloqueto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sendo que sua retificação, caso seja(m) necessária(s), será(ão)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A(s) autuação(ões), seja(m) de natureza fiscal, trabalhista, previdenciária ou qualquer outro tipo, por não se tratar de serviço(s) estritamente contábil(eis), não será(ão)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será(ão)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>O presente contrato tem seu início na data de {{ dtInic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dtAss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454EB072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 {{ nomeEmp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, {{ cnpjEmp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4243</Words>
  <Characters>25809</Characters>
  <Application>Microsoft Office Word</Application>
  <DocSecurity>0</DocSecurity>
  <Lines>215</Lines>
  <Paragraphs>59</Paragraphs>
  <ScaleCrop>false</ScaleCrop>
  <Company>__</Company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23</cp:revision>
  <cp:lastPrinted>2022-09-19T21:46:00Z</cp:lastPrinted>
  <dcterms:created xsi:type="dcterms:W3CDTF">2022-08-18T15:14:00Z</dcterms:created>
  <dcterms:modified xsi:type="dcterms:W3CDTF">2024-09-25T15:15:00Z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