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0B3" w:rsidRPr="00B7092D" w:rsidRDefault="00AD50B3" w:rsidP="00AD50B3">
      <w:pPr>
        <w:spacing w:line="276" w:lineRule="auto"/>
        <w:jc w:val="center"/>
        <w:outlineLvl w:val="0"/>
        <w:rPr>
          <w:rFonts w:asciiTheme="minorHAnsi" w:hAnsiTheme="minorHAnsi" w:cstheme="minorHAnsi"/>
          <w:b/>
          <w:color w:val="000000" w:themeColor="text1"/>
          <w:sz w:val="20"/>
        </w:rPr>
      </w:pPr>
      <w:r w:rsidRPr="00B7092D">
        <w:rPr>
          <w:rFonts w:asciiTheme="minorHAnsi" w:hAnsiTheme="minorHAnsi" w:cstheme="minorHAnsi"/>
          <w:b/>
          <w:color w:val="000000" w:themeColor="text1"/>
          <w:sz w:val="20"/>
        </w:rPr>
        <w:t>INSTRUÇÕES PARA PREENCHIMENTO DO CONTRATO DE PRESTAÇÃO DE SERVIÇOS ENTRE PESSOAS JURÍDICAS (DELTAPRICE SERVIÇOS CONTÁBEIS X CLIENTE (PJ))</w:t>
      </w:r>
    </w:p>
    <w:p w:rsidR="00AD50B3" w:rsidRPr="00B7092D" w:rsidRDefault="00AD50B3" w:rsidP="00AD50B3">
      <w:pPr>
        <w:spacing w:line="276" w:lineRule="auto"/>
        <w:jc w:val="center"/>
        <w:outlineLvl w:val="0"/>
        <w:rPr>
          <w:rFonts w:asciiTheme="minorHAnsi" w:hAnsiTheme="minorHAnsi" w:cstheme="minorHAnsi"/>
          <w:color w:val="000000" w:themeColor="text1"/>
          <w:sz w:val="20"/>
          <w:highlight w:val="lightGray"/>
        </w:rPr>
      </w:pPr>
    </w:p>
    <w:p w:rsidR="00AD50B3" w:rsidRPr="00B7092D" w:rsidRDefault="00AD50B3" w:rsidP="00AD50B3">
      <w:pPr>
        <w:spacing w:line="276" w:lineRule="auto"/>
        <w:jc w:val="center"/>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highlight w:val="lightGray"/>
        </w:rPr>
        <w:t xml:space="preserve">ATENÇÃO: TRATA-SE DE DOCUMENTO INTERNO DE USO EXCLUSIVO DE NOSSO ESCRITÓRIO – NÃO ENVIAR AO CLIENTE </w:t>
      </w:r>
    </w:p>
    <w:p w:rsidR="00AD50B3" w:rsidRPr="00B7092D" w:rsidRDefault="00AD50B3" w:rsidP="00AD50B3">
      <w:pPr>
        <w:spacing w:line="276" w:lineRule="auto"/>
        <w:jc w:val="right"/>
        <w:outlineLvl w:val="0"/>
        <w:rPr>
          <w:rFonts w:asciiTheme="minorHAnsi" w:hAnsiTheme="minorHAnsi" w:cstheme="minorHAnsi"/>
          <w:color w:val="000000" w:themeColor="text1"/>
          <w:sz w:val="20"/>
        </w:rPr>
      </w:pPr>
    </w:p>
    <w:p w:rsidR="00AD50B3" w:rsidRPr="00B7092D" w:rsidRDefault="00AD50B3" w:rsidP="00AD50B3">
      <w:pPr>
        <w:spacing w:line="276" w:lineRule="auto"/>
        <w:jc w:val="right"/>
        <w:outlineLvl w:val="0"/>
        <w:rPr>
          <w:rFonts w:asciiTheme="minorHAnsi" w:hAnsiTheme="minorHAnsi" w:cstheme="minorHAnsi"/>
          <w:b/>
          <w:color w:val="FF0000"/>
          <w:sz w:val="20"/>
        </w:rPr>
      </w:pPr>
      <w:r w:rsidRPr="00B7092D">
        <w:rPr>
          <w:rFonts w:asciiTheme="minorHAnsi" w:hAnsiTheme="minorHAnsi" w:cstheme="minorHAnsi"/>
          <w:b/>
          <w:color w:val="FF0000"/>
          <w:sz w:val="20"/>
        </w:rPr>
        <w:t>Revisado em 06/2022</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Esse mini manual habilita qualquer membro integrante do escritório a preencher um contrato de prestação de serviços entre a Deltaprice e seus clientes pessoas jurídicas. Para que o contrato tenha validade, em caso de execução futura, o mesmo deverá ser rigorosamente preenchido, rubricado e assinado pelas partes, inclusive com assinatura de duas testemunhas. </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highlight w:val="yellow"/>
        </w:rPr>
        <w:t>Caminho do arquivo: computador / arquivo / documentos / administrativo / modelo de contrato prestação de serviços / AAA CPS MODELOS 2022</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Nesse sentido, abaixo encontra-se os itens principais para preenchimento do mesmo que deverá ser realizado com a máxima atenção, mas antes o usuário deverá copiar e colar o modelo na pasta do cliente. (Atenção: jamais preencher diretamente no modelo para que não haja alterações de padrão). Passo a passo: </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Os campos sombreados são lacunas que requer preenchimento. Dessa forma, os demais campos não deverão ser alterados sem comunicação prévia à administração.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Em caso de necessidade de alteração de algum campo em virtude de uma negociação em particular, lembrar que tal alteração ocorrerá apenas em um contrato específico e jamais no contrato que nós aqui denominamos de modelo.</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Os dados do cliente deverão ser preenchidos com base nas informações extraídas do site da Secretaria da Receita Federal, ou seja, torna-se necessário a impressão do cartão de CNPJ do cliente para preenchimento do contrato.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Este contrato é válido para todo e qualquer cliente pessoa jurídica, excluído portanto as pessoas físicas na modalidade carnê leão. Isso significa que é válido para prestadores de serviços em geral, comércios, empresas optantes pelo regime de tributação do simples nacional, lucro presumido, real e/ou arbitrado.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Quanto a quantidade de empregados mencionadas na cláusula primeira, verificar com o responsável pelo setor trabalhista em conjunto com o negociador responsável pelos honorários contábeis da empresa na qual você está preenchendo o contrato.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 parágrafo quinto expressa um percentual como uma espécie de custo adicional para aqueles clientes que não fizerem a opção do recebimento dos documentos por e-mail. Para encontrar o percentual do campo, o responsável pelo preenchimento tem que ter em mente que o custo de envio de documentos via correio é </w:t>
      </w:r>
      <w:r w:rsidRPr="00B7092D">
        <w:rPr>
          <w:rFonts w:asciiTheme="minorHAnsi" w:hAnsiTheme="minorHAnsi" w:cstheme="minorHAnsi"/>
          <w:b/>
          <w:color w:val="000000" w:themeColor="text1"/>
          <w:sz w:val="20"/>
        </w:rPr>
        <w:t>2,00%</w:t>
      </w:r>
      <w:r w:rsidRPr="00B7092D">
        <w:rPr>
          <w:rFonts w:asciiTheme="minorHAnsi" w:hAnsiTheme="minorHAnsi" w:cstheme="minorHAnsi"/>
          <w:color w:val="000000" w:themeColor="text1"/>
          <w:sz w:val="20"/>
        </w:rPr>
        <w:t xml:space="preserve"> do salário mínimo vigente. Nesse caso, a título de exemplo, se o salário mínimo praticado é de </w:t>
      </w:r>
      <w:r w:rsidRPr="00B7092D">
        <w:rPr>
          <w:rFonts w:asciiTheme="minorHAnsi" w:hAnsiTheme="minorHAnsi" w:cstheme="minorHAnsi"/>
          <w:color w:val="000000" w:themeColor="text1"/>
          <w:sz w:val="20"/>
          <w:highlight w:val="lightGray"/>
        </w:rPr>
        <w:t>954,00</w:t>
      </w:r>
      <w:r w:rsidRPr="00B7092D">
        <w:rPr>
          <w:rFonts w:asciiTheme="minorHAnsi" w:hAnsiTheme="minorHAnsi" w:cstheme="minorHAnsi"/>
          <w:color w:val="000000" w:themeColor="text1"/>
          <w:sz w:val="20"/>
        </w:rPr>
        <w:t xml:space="preserve"> x 2,00% = </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xml:space="preserve">. Tal valor </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xml:space="preserve"> será então o custo de envio de documentos via correio. Porém, para encontrar o percentual do campo sombreado nessa cláusula, terá que ser realizada a seguinte conta: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(honorários do cliente na cláusula segunda) * 100 = Percentual encontrado</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Ex: Se os honorários forem de R$ 500,00, a conta será da seguinte forma: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xml:space="preserve"> / 500,00)*100 = 3,816%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Nota que o valor de </w:t>
      </w:r>
      <w:r w:rsidRPr="00B7092D">
        <w:rPr>
          <w:rFonts w:asciiTheme="minorHAnsi" w:hAnsiTheme="minorHAnsi" w:cstheme="minorHAnsi"/>
          <w:color w:val="000000" w:themeColor="text1"/>
          <w:sz w:val="20"/>
          <w:highlight w:val="lightGray"/>
        </w:rPr>
        <w:t>R$ 19,08</w:t>
      </w:r>
      <w:r w:rsidRPr="00B7092D">
        <w:rPr>
          <w:rFonts w:asciiTheme="minorHAnsi" w:hAnsiTheme="minorHAnsi" w:cstheme="minorHAnsi"/>
          <w:color w:val="000000" w:themeColor="text1"/>
          <w:sz w:val="20"/>
        </w:rPr>
        <w:t xml:space="preserve"> somente sofrerá alteração quando o salário mínimo aumentar, ou seja, anualmente.</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Preencher o valor dos honorários contábeis e o vencimento conforme sombreado na cláusula segunda. Mesmo que a data de vencimento, em geral, seja uma opção do cliente, tentar, no momento da negociação, fixá-lo ou no dia 1 ou no dia 5. Mas jamais nos dias 7 e 8 em função das particularidades da EFD-CONTRIBUIÇÕES.</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Verificar se o cliente fez a adesão ao ANEXO I EFD-CONTRIBUIÇÕES e saber se sua cobrança será em conjunto ou em separado ao bloqueto dos honorários contratuais mensais.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Para recálculo de guias, o percentual solicitado na cláusula quinta em seu parágrafo segundo, será o mesmo percentual colocado no parágrafo terceiro.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Na cláusula décima quarta, deverá ser colocado a data de início dos serviços contábeis. Essa por sua vez, em geral, será a mesma data do final deste instrumento. Atentar quando ocorrer a virada de ano para que o contrato não seja datado indevidamente. Outro fator que deverá chamar atenção na execução desta tarefa é para que o contrato não seja datado antes da data de registro do CNPJ junto a Receita Federal, ou seja, não é possível contratar algo com uma empresa ainda não constituída. Nesses termos, tal fato obrigará o profissional que está elaborando o contrato a consultar previamente o site da Receita Federal </w:t>
      </w:r>
      <w:hyperlink r:id="rId5" w:history="1">
        <w:r w:rsidRPr="00B7092D">
          <w:rPr>
            <w:rStyle w:val="Hyperlink"/>
            <w:rFonts w:asciiTheme="minorHAnsi" w:hAnsiTheme="minorHAnsi" w:cstheme="minorHAnsi"/>
            <w:sz w:val="20"/>
          </w:rPr>
          <w:t>www.receita.gov.br</w:t>
        </w:r>
      </w:hyperlink>
      <w:r w:rsidRPr="00B7092D">
        <w:rPr>
          <w:rFonts w:asciiTheme="minorHAnsi" w:hAnsiTheme="minorHAnsi" w:cstheme="minorHAnsi"/>
          <w:color w:val="000000" w:themeColor="text1"/>
          <w:sz w:val="20"/>
        </w:rPr>
        <w:t xml:space="preserve"> e verificar a data de inscrição de CNPJ conforme descrito no item c) acima.</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 Sempre verificar se a assinatura do </w:t>
      </w:r>
      <w:r w:rsidRPr="00B7092D">
        <w:rPr>
          <w:rFonts w:asciiTheme="minorHAnsi" w:hAnsiTheme="minorHAnsi" w:cstheme="minorHAnsi"/>
          <w:b/>
          <w:color w:val="000000" w:themeColor="text1"/>
          <w:sz w:val="20"/>
        </w:rPr>
        <w:t>Contratante</w:t>
      </w:r>
      <w:r w:rsidRPr="00B7092D">
        <w:rPr>
          <w:rFonts w:asciiTheme="minorHAnsi" w:hAnsiTheme="minorHAnsi" w:cstheme="minorHAnsi"/>
          <w:color w:val="000000" w:themeColor="text1"/>
          <w:sz w:val="20"/>
        </w:rPr>
        <w:t xml:space="preserve"> no contrato foi realizada pelo seu representante legal. Atentar também em colher duas assinaturas da empresa Deltaprice Serviços Contábeis.</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Nunca deixar de colher assinatura das testemunhas com aposição de carimbo contendo nome e CPF dos mesmos.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 presente instrumento deverá ser feito em duas vias idênticas. Após </w:t>
      </w:r>
      <w:r w:rsidRPr="00B7092D">
        <w:rPr>
          <w:rFonts w:asciiTheme="minorHAnsi" w:hAnsiTheme="minorHAnsi" w:cstheme="minorHAnsi"/>
          <w:b/>
          <w:color w:val="000000" w:themeColor="text1"/>
          <w:sz w:val="20"/>
        </w:rPr>
        <w:t>TODAS</w:t>
      </w:r>
      <w:r w:rsidRPr="00B7092D">
        <w:rPr>
          <w:rFonts w:asciiTheme="minorHAnsi" w:hAnsiTheme="minorHAnsi" w:cstheme="minorHAnsi"/>
          <w:color w:val="000000" w:themeColor="text1"/>
          <w:sz w:val="20"/>
        </w:rPr>
        <w:t xml:space="preserve"> as assinaturas, inclusive das testemunhas, deverá ser arquivado em uma pasta suspensa do arquivo interno e outra devolvida ao cliente.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Junto com o presente instrumento, deverá ser impresso e assinado os ANEXOS I, referente a adesão do EFD-CONTRIBUIÇÕES, e ANEXO II, referente a CARTA DE RESPONSABILIDADE DA ADMINISTRAÇÃO.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A adesão do ANEXO I deverá ser realizada apenas para os clientes cujo regime de tributação seja lucro real, presumido ou arbitrado, excluindo-se portanto as empresas optantes pelo Simples Nacional e Pessoas Físicas.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A CARTA DE RESPONSABILIDADE DA ADMINISTRAÇÃO deverá ser preenchida para todos os clientes, independente do regime de tributação. Quem deverá assinar a mesma é o representante legal da empresa (pessoa física) como administrador.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Antes de imprimir o contrato, após o seu preenchimento, lembrar de </w:t>
      </w:r>
      <w:r w:rsidRPr="00B7092D">
        <w:rPr>
          <w:rFonts w:asciiTheme="minorHAnsi" w:hAnsiTheme="minorHAnsi" w:cstheme="minorHAnsi"/>
          <w:color w:val="000000" w:themeColor="text1"/>
          <w:sz w:val="20"/>
          <w:highlight w:val="lightGray"/>
        </w:rPr>
        <w:t>tirar o sombreado dos campos que foram alterados</w:t>
      </w:r>
      <w:r w:rsidRPr="00B7092D">
        <w:rPr>
          <w:rFonts w:asciiTheme="minorHAnsi" w:hAnsiTheme="minorHAnsi" w:cstheme="minorHAnsi"/>
          <w:color w:val="000000" w:themeColor="text1"/>
          <w:sz w:val="20"/>
        </w:rPr>
        <w:t>.</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Conforme já descrito acima, lembrar que este pequeno manual é de uso interno e não deverá ser enviado para o cliente, nem pela forma impressa e nem pela forma eletrônica.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Em caso de dúvidas, fale com algum colega ou com a administração para que não haja erro ou falhas na execução desta tarefa.</w:t>
      </w:r>
    </w:p>
    <w:p w:rsidR="00AD50B3" w:rsidRPr="00B7092D" w:rsidRDefault="00AD50B3" w:rsidP="00AD50B3">
      <w:pPr>
        <w:pStyle w:val="PargrafodaLista"/>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Sempre mandar o contrato por e-mail para o cliente, para que ela possa se manifestar, conforme e-mail e procedimento padrão.</w:t>
      </w:r>
    </w:p>
    <w:p w:rsidR="00AD50B3" w:rsidRDefault="00AD50B3">
      <w:pPr>
        <w:rPr>
          <w:b/>
          <w:bCs/>
          <w:iCs/>
          <w:sz w:val="20"/>
          <w:szCs w:val="20"/>
        </w:rPr>
      </w:pPr>
    </w:p>
    <w:p w:rsidR="00AD50B3" w:rsidRDefault="00AD50B3">
      <w:pPr>
        <w:rPr>
          <w:b/>
          <w:bCs/>
          <w:iCs/>
          <w:sz w:val="20"/>
          <w:szCs w:val="20"/>
        </w:rPr>
      </w:pPr>
      <w:r>
        <w:rPr>
          <w:i/>
        </w:rPr>
        <w:br w:type="page"/>
      </w:r>
    </w:p>
    <w:p w:rsidR="00D56D25" w:rsidRPr="00AD50B3" w:rsidRDefault="00566064">
      <w:pPr>
        <w:pStyle w:val="Ttulo1"/>
        <w:spacing w:before="76"/>
        <w:ind w:left="2200" w:right="2203"/>
        <w:jc w:val="center"/>
        <w:rPr>
          <w:rFonts w:asciiTheme="minorHAnsi" w:hAnsiTheme="minorHAnsi" w:cstheme="minorHAnsi"/>
          <w:i w:val="0"/>
        </w:rPr>
      </w:pPr>
      <w:r w:rsidRPr="00AD50B3">
        <w:rPr>
          <w:rFonts w:asciiTheme="minorHAnsi" w:hAnsiTheme="minorHAnsi" w:cstheme="minorHAnsi"/>
          <w:i w:val="0"/>
        </w:rPr>
        <w:t>CONTRATO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3"/>
        </w:rPr>
        <w:t xml:space="preserve"> </w:t>
      </w:r>
      <w:r w:rsidRPr="00AD50B3">
        <w:rPr>
          <w:rFonts w:asciiTheme="minorHAnsi" w:hAnsiTheme="minorHAnsi" w:cstheme="minorHAnsi"/>
          <w:i w:val="0"/>
        </w:rPr>
        <w:t>CONTÁBEIS</w:t>
      </w:r>
    </w:p>
    <w:p w:rsidR="00D56D25" w:rsidRPr="00AD50B3" w:rsidRDefault="00D56D25">
      <w:pPr>
        <w:pStyle w:val="Corpodetexto"/>
        <w:spacing w:before="10"/>
        <w:rPr>
          <w:rFonts w:asciiTheme="minorHAnsi" w:hAnsiTheme="minorHAnsi" w:cstheme="minorHAnsi"/>
          <w:b/>
          <w:i w:val="0"/>
        </w:rPr>
      </w:pPr>
    </w:p>
    <w:p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rsidR="00D56D25" w:rsidRPr="00AD50B3" w:rsidRDefault="00D56D25">
      <w:pPr>
        <w:pStyle w:val="Corpodetexto"/>
        <w:spacing w:before="1"/>
        <w:rPr>
          <w:rFonts w:asciiTheme="minorHAnsi" w:hAnsiTheme="minorHAnsi" w:cstheme="minorHAnsi"/>
          <w:i w:val="0"/>
        </w:rPr>
      </w:pPr>
    </w:p>
    <w:p w:rsidR="00BE2314" w:rsidRPr="00AD50B3" w:rsidRDefault="00566064" w:rsidP="00BE2314">
      <w:pPr>
        <w:pStyle w:val="Corpodetexto"/>
        <w:ind w:left="679" w:right="114"/>
        <w:jc w:val="both"/>
        <w:rPr>
          <w:rFonts w:asciiTheme="minorHAnsi" w:hAnsiTheme="minorHAnsi" w:cstheme="minorHAnsi"/>
          <w:i w:val="0"/>
        </w:rPr>
      </w:pPr>
      <w:r w:rsidRPr="00AD50B3">
        <w:rPr>
          <w:rFonts w:asciiTheme="minorHAnsi" w:hAnsiTheme="minorHAnsi" w:cstheme="minorHAnsi"/>
          <w:b/>
          <w:i w:val="0"/>
        </w:rPr>
        <w:t>DeltaPrice</w:t>
      </w:r>
      <w:r w:rsidRPr="00AD50B3">
        <w:rPr>
          <w:rFonts w:asciiTheme="minorHAnsi" w:hAnsiTheme="minorHAnsi" w:cstheme="minorHAnsi"/>
          <w:b/>
          <w:i w:val="0"/>
          <w:spacing w:val="-9"/>
        </w:rPr>
        <w:t xml:space="preserve"> </w:t>
      </w:r>
      <w:r w:rsidRPr="00AD50B3">
        <w:rPr>
          <w:rFonts w:asciiTheme="minorHAnsi" w:hAnsiTheme="minorHAnsi" w:cstheme="minorHAnsi"/>
          <w:b/>
          <w:i w:val="0"/>
        </w:rPr>
        <w:t>Serviços</w:t>
      </w:r>
      <w:r w:rsidRPr="00AD50B3">
        <w:rPr>
          <w:rFonts w:asciiTheme="minorHAnsi" w:hAnsiTheme="minorHAnsi" w:cstheme="minorHAnsi"/>
          <w:b/>
          <w:i w:val="0"/>
          <w:spacing w:val="-8"/>
        </w:rPr>
        <w:t xml:space="preserve"> </w:t>
      </w:r>
      <w:r w:rsidRPr="00AD50B3">
        <w:rPr>
          <w:rFonts w:asciiTheme="minorHAnsi" w:hAnsiTheme="minorHAnsi" w:cstheme="minorHAnsi"/>
          <w:b/>
          <w:i w:val="0"/>
        </w:rPr>
        <w:t>Contábeis</w:t>
      </w:r>
      <w:r w:rsidRPr="00AD50B3">
        <w:rPr>
          <w:rFonts w:asciiTheme="minorHAnsi" w:hAnsiTheme="minorHAnsi" w:cstheme="minorHAnsi"/>
          <w:b/>
          <w:i w:val="0"/>
          <w:spacing w:val="-9"/>
        </w:rPr>
        <w:t xml:space="preserve"> </w:t>
      </w:r>
      <w:r w:rsidRPr="00AD50B3">
        <w:rPr>
          <w:rFonts w:asciiTheme="minorHAnsi" w:hAnsiTheme="minorHAnsi" w:cstheme="minorHAnsi"/>
          <w:b/>
          <w:i w:val="0"/>
        </w:rPr>
        <w:t>Ltda.</w:t>
      </w:r>
      <w:r w:rsidRPr="00AD50B3">
        <w:rPr>
          <w:rFonts w:asciiTheme="minorHAnsi" w:hAnsiTheme="minorHAnsi" w:cstheme="minorHAnsi"/>
          <w:i w:val="0"/>
        </w:rPr>
        <w:t>,</w:t>
      </w:r>
      <w:r w:rsidRPr="00AD50B3">
        <w:rPr>
          <w:rFonts w:asciiTheme="minorHAnsi" w:hAnsiTheme="minorHAnsi" w:cstheme="minorHAnsi"/>
          <w:i w:val="0"/>
          <w:spacing w:val="-10"/>
        </w:rPr>
        <w:t xml:space="preserve"> </w:t>
      </w:r>
      <w:r w:rsidRPr="00AD50B3">
        <w:rPr>
          <w:rFonts w:asciiTheme="minorHAnsi" w:hAnsiTheme="minorHAnsi" w:cstheme="minorHAnsi"/>
          <w:i w:val="0"/>
        </w:rPr>
        <w:t>CRC-MG</w:t>
      </w:r>
      <w:r w:rsidRPr="00AD50B3">
        <w:rPr>
          <w:rFonts w:asciiTheme="minorHAnsi" w:hAnsiTheme="minorHAnsi" w:cstheme="minorHAnsi"/>
          <w:i w:val="0"/>
          <w:spacing w:val="-9"/>
        </w:rPr>
        <w:t xml:space="preserve"> </w:t>
      </w:r>
      <w:r w:rsidRPr="00AD50B3">
        <w:rPr>
          <w:rFonts w:asciiTheme="minorHAnsi" w:hAnsiTheme="minorHAnsi" w:cstheme="minorHAnsi"/>
          <w:i w:val="0"/>
        </w:rPr>
        <w:t>007403-O</w:t>
      </w:r>
      <w:r w:rsidRPr="00AD50B3">
        <w:rPr>
          <w:rFonts w:asciiTheme="minorHAnsi" w:hAnsiTheme="minorHAnsi" w:cstheme="minorHAnsi"/>
          <w:i w:val="0"/>
          <w:spacing w:val="-9"/>
        </w:rPr>
        <w:t xml:space="preserve"> </w:t>
      </w:r>
      <w:r w:rsidRPr="00AD50B3">
        <w:rPr>
          <w:rFonts w:asciiTheme="minorHAnsi" w:hAnsiTheme="minorHAnsi" w:cstheme="minorHAnsi"/>
          <w:i w:val="0"/>
        </w:rPr>
        <w:t>estabelecida</w:t>
      </w:r>
      <w:r w:rsidRPr="00AD50B3">
        <w:rPr>
          <w:rFonts w:asciiTheme="minorHAnsi" w:hAnsiTheme="minorHAnsi" w:cstheme="minorHAnsi"/>
          <w:i w:val="0"/>
          <w:spacing w:val="-8"/>
        </w:rPr>
        <w:t xml:space="preserve"> </w:t>
      </w:r>
      <w:r w:rsidRPr="00AD50B3">
        <w:rPr>
          <w:rFonts w:asciiTheme="minorHAnsi" w:hAnsiTheme="minorHAnsi" w:cstheme="minorHAnsi"/>
          <w:i w:val="0"/>
        </w:rPr>
        <w:t>na</w:t>
      </w:r>
      <w:r w:rsidRPr="00AD50B3">
        <w:rPr>
          <w:rFonts w:asciiTheme="minorHAnsi" w:hAnsiTheme="minorHAnsi" w:cstheme="minorHAnsi"/>
          <w:i w:val="0"/>
          <w:spacing w:val="-10"/>
        </w:rPr>
        <w:t xml:space="preserve"> </w:t>
      </w:r>
      <w:r w:rsidRPr="00AD50B3">
        <w:rPr>
          <w:rFonts w:asciiTheme="minorHAnsi" w:hAnsiTheme="minorHAnsi" w:cstheme="minorHAnsi"/>
          <w:i w:val="0"/>
        </w:rPr>
        <w:t>Rua</w:t>
      </w:r>
      <w:r w:rsidRPr="00AD50B3">
        <w:rPr>
          <w:rFonts w:asciiTheme="minorHAnsi" w:hAnsiTheme="minorHAnsi" w:cstheme="minorHAnsi"/>
          <w:i w:val="0"/>
          <w:spacing w:val="-9"/>
        </w:rPr>
        <w:t xml:space="preserve"> </w:t>
      </w:r>
      <w:r w:rsidRPr="00AD50B3">
        <w:rPr>
          <w:rFonts w:asciiTheme="minorHAnsi" w:hAnsiTheme="minorHAnsi" w:cstheme="minorHAnsi"/>
          <w:i w:val="0"/>
        </w:rPr>
        <w:t>Herculano</w:t>
      </w:r>
      <w:r w:rsidRPr="00AD50B3">
        <w:rPr>
          <w:rFonts w:asciiTheme="minorHAnsi" w:hAnsiTheme="minorHAnsi" w:cstheme="minorHAnsi"/>
          <w:i w:val="0"/>
          <w:spacing w:val="-9"/>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Freitas,</w:t>
      </w:r>
      <w:r w:rsidRPr="00AD50B3">
        <w:rPr>
          <w:rFonts w:asciiTheme="minorHAnsi" w:hAnsiTheme="minorHAnsi" w:cstheme="minorHAnsi"/>
          <w:i w:val="0"/>
          <w:spacing w:val="-53"/>
        </w:rPr>
        <w:t xml:space="preserve"> </w:t>
      </w:r>
      <w:r w:rsidRPr="00AD50B3">
        <w:rPr>
          <w:rFonts w:asciiTheme="minorHAnsi" w:hAnsiTheme="minorHAnsi" w:cstheme="minorHAnsi"/>
          <w:i w:val="0"/>
        </w:rPr>
        <w:t>n.º 58, sala 02, Gutierrez, Belo Horizonte, Minas Gerais, CNPJ 10.620.061/0001-05, daqui por diante</w:t>
      </w:r>
      <w:r w:rsidRPr="00AD50B3">
        <w:rPr>
          <w:rFonts w:asciiTheme="minorHAnsi" w:hAnsiTheme="minorHAnsi" w:cstheme="minorHAnsi"/>
          <w:i w:val="0"/>
          <w:spacing w:val="1"/>
        </w:rPr>
        <w:t xml:space="preserve"> </w:t>
      </w:r>
      <w:r w:rsidRPr="00AD50B3">
        <w:rPr>
          <w:rFonts w:asciiTheme="minorHAnsi" w:hAnsiTheme="minorHAnsi" w:cstheme="minorHAnsi"/>
          <w:i w:val="0"/>
        </w:rPr>
        <w:t>denominada</w:t>
      </w:r>
      <w:r w:rsidRPr="00AD50B3">
        <w:rPr>
          <w:rFonts w:asciiTheme="minorHAnsi" w:hAnsiTheme="minorHAnsi" w:cstheme="minorHAnsi"/>
          <w:i w:val="0"/>
          <w:spacing w:val="-2"/>
        </w:rPr>
        <w:t xml:space="preserve"> </w:t>
      </w:r>
      <w:r w:rsidRPr="00AD50B3">
        <w:rPr>
          <w:rFonts w:asciiTheme="minorHAnsi" w:hAnsiTheme="minorHAnsi" w:cstheme="minorHAnsi"/>
          <w:i w:val="0"/>
        </w:rPr>
        <w:t>simplesmente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e</w:t>
      </w:r>
    </w:p>
    <w:p w:rsidR="00BE2314" w:rsidRPr="00AD50B3" w:rsidRDefault="00BE2314" w:rsidP="00BE2314">
      <w:pPr>
        <w:pStyle w:val="Corpodetexto"/>
        <w:ind w:left="679" w:right="114"/>
        <w:jc w:val="both"/>
        <w:rPr>
          <w:rFonts w:asciiTheme="minorHAnsi" w:hAnsiTheme="minorHAnsi" w:cstheme="minorHAnsi"/>
          <w:b/>
          <w:highlight w:val="lightGray"/>
        </w:rPr>
      </w:pPr>
    </w:p>
    <w:p w:rsidR="00BE2314" w:rsidRPr="00AD50B3" w:rsidRDefault="00BE2314" w:rsidP="00BE2314">
      <w:pPr>
        <w:pStyle w:val="Corpodetexto"/>
        <w:ind w:left="679" w:right="114"/>
        <w:jc w:val="both"/>
        <w:rPr>
          <w:rFonts w:asciiTheme="minorHAnsi" w:hAnsiTheme="minorHAnsi" w:cstheme="minorHAnsi"/>
          <w:i w:val="0"/>
        </w:rPr>
      </w:pPr>
      <w:r w:rsidRPr="00AD50B3">
        <w:rPr>
          <w:rFonts w:asciiTheme="minorHAnsi" w:hAnsiTheme="minorHAnsi" w:cstheme="minorHAnsi"/>
          <w:b/>
          <w:i w:val="0"/>
          <w:highlight w:val="lightGray"/>
        </w:rPr>
        <w:t>NONONONONONONONONONON</w:t>
      </w:r>
      <w:r w:rsidRPr="00AD50B3">
        <w:rPr>
          <w:rFonts w:asciiTheme="minorHAnsi" w:hAnsiTheme="minorHAnsi" w:cstheme="minorHAnsi"/>
          <w:i w:val="0"/>
          <w:highlight w:val="lightGray"/>
        </w:rPr>
        <w:t>, brasileiro(a), empresário(a), solteiro ou casado ou separado judicialmente ou divorciado, residente e domiciliado(a) na rua NONONONONONONO, nº XXXX, andar XX, bairro NONONONONONONO, CEP 30.000-000, Belo Horizonte, MG</w:t>
      </w:r>
      <w:r w:rsidRPr="00AD50B3">
        <w:rPr>
          <w:rFonts w:asciiTheme="minorHAnsi" w:hAnsiTheme="minorHAnsi" w:cstheme="minorHAnsi"/>
          <w:i w:val="0"/>
        </w:rPr>
        <w:t>, portador</w:t>
      </w:r>
      <w:r w:rsidRPr="00AD50B3">
        <w:rPr>
          <w:rFonts w:asciiTheme="minorHAnsi" w:hAnsiTheme="minorHAnsi" w:cstheme="minorHAnsi"/>
          <w:i w:val="0"/>
          <w:highlight w:val="lightGray"/>
        </w:rPr>
        <w:t>(a) do documento de identidade sob o nº MG XXXXXXXXX SSP XX, CPF XXX.XXX.XXX-XX</w:t>
      </w:r>
      <w:r w:rsidRPr="00AD50B3">
        <w:rPr>
          <w:rFonts w:asciiTheme="minorHAnsi" w:hAnsiTheme="minorHAnsi" w:cstheme="minorHAnsi"/>
          <w:i w:val="0"/>
        </w:rPr>
        <w:t xml:space="preserve">, denominado(a) daqui </w:t>
      </w:r>
      <w:smartTag w:uri="schemas-houaiss/mini" w:element="verbetes">
        <w:r w:rsidRPr="00AD50B3">
          <w:rPr>
            <w:rFonts w:asciiTheme="minorHAnsi" w:hAnsiTheme="minorHAnsi" w:cstheme="minorHAnsi"/>
            <w:i w:val="0"/>
          </w:rPr>
          <w:t>por</w:t>
        </w:r>
      </w:smartTag>
      <w:r w:rsidRPr="00AD50B3">
        <w:rPr>
          <w:rFonts w:asciiTheme="minorHAnsi" w:hAnsiTheme="minorHAnsi" w:cstheme="minorHAnsi"/>
          <w:i w:val="0"/>
        </w:rPr>
        <w:t xml:space="preserve"> </w:t>
      </w:r>
      <w:smartTag w:uri="schemas-houaiss/mini" w:element="verbetes">
        <w:r w:rsidRPr="00AD50B3">
          <w:rPr>
            <w:rFonts w:asciiTheme="minorHAnsi" w:hAnsiTheme="minorHAnsi" w:cstheme="minorHAnsi"/>
            <w:i w:val="0"/>
          </w:rPr>
          <w:t>diante</w:t>
        </w:r>
      </w:smartTag>
      <w:r w:rsidRPr="00AD50B3">
        <w:rPr>
          <w:rFonts w:asciiTheme="minorHAnsi" w:hAnsiTheme="minorHAnsi" w:cstheme="minorHAnsi"/>
          <w:i w:val="0"/>
        </w:rPr>
        <w:t xml:space="preserve"> de </w:t>
      </w:r>
      <w:r w:rsidRPr="00AD50B3">
        <w:rPr>
          <w:rFonts w:asciiTheme="minorHAnsi" w:hAnsiTheme="minorHAnsi" w:cstheme="minorHAnsi"/>
          <w:b/>
          <w:i w:val="0"/>
        </w:rPr>
        <w:t>Contratante</w:t>
      </w:r>
      <w:r w:rsidRPr="00AD50B3">
        <w:rPr>
          <w:rFonts w:asciiTheme="minorHAnsi" w:hAnsiTheme="minorHAnsi" w:cstheme="minorHAnsi"/>
          <w:i w:val="0"/>
        </w:rPr>
        <w:t>;</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rsidR="00D56D25" w:rsidRPr="00AD50B3" w:rsidRDefault="00D56D25">
      <w:pPr>
        <w:pStyle w:val="Corpodetexto"/>
        <w:spacing w:before="2"/>
        <w:rPr>
          <w:rFonts w:asciiTheme="minorHAnsi" w:hAnsiTheme="minorHAnsi" w:cstheme="minorHAnsi"/>
          <w:i w:val="0"/>
        </w:rPr>
      </w:pPr>
    </w:p>
    <w:p w:rsidR="00D56D25" w:rsidRPr="00AD50B3" w:rsidRDefault="00566064">
      <w:pPr>
        <w:spacing w:line="477" w:lineRule="auto"/>
        <w:ind w:left="112" w:right="888"/>
        <w:jc w:val="both"/>
        <w:rPr>
          <w:rFonts w:asciiTheme="minorHAnsi" w:hAnsiTheme="minorHAnsi" w:cstheme="minorHAnsi"/>
          <w:sz w:val="20"/>
          <w:szCs w:val="20"/>
        </w:rPr>
      </w:pPr>
      <w:r w:rsidRPr="00AD50B3">
        <w:rPr>
          <w:rFonts w:asciiTheme="minorHAnsi" w:hAnsiTheme="minorHAnsi" w:cstheme="minorHAnsi"/>
          <w:b/>
          <w:sz w:val="20"/>
          <w:szCs w:val="20"/>
        </w:rPr>
        <w:t xml:space="preserve">Cláusula Primeira </w:t>
      </w:r>
      <w:r w:rsidRPr="00AD50B3">
        <w:rPr>
          <w:rFonts w:asciiTheme="minorHAnsi" w:hAnsiTheme="minorHAnsi" w:cstheme="minorHAnsi"/>
          <w:sz w:val="20"/>
          <w:szCs w:val="20"/>
        </w:rPr>
        <w:t xml:space="preserve">- A </w:t>
      </w:r>
      <w:r w:rsidRPr="00AD50B3">
        <w:rPr>
          <w:rFonts w:asciiTheme="minorHAnsi" w:hAnsiTheme="minorHAnsi" w:cstheme="minorHAnsi"/>
          <w:b/>
          <w:sz w:val="20"/>
          <w:szCs w:val="20"/>
        </w:rPr>
        <w:t xml:space="preserve">Contratada </w:t>
      </w:r>
      <w:r w:rsidRPr="00AD50B3">
        <w:rPr>
          <w:rFonts w:asciiTheme="minorHAnsi" w:hAnsiTheme="minorHAnsi" w:cstheme="minorHAnsi"/>
          <w:sz w:val="20"/>
          <w:szCs w:val="20"/>
        </w:rPr>
        <w:t xml:space="preserve">se compromete a prestar a </w:t>
      </w:r>
      <w:r w:rsidRPr="00AD50B3">
        <w:rPr>
          <w:rFonts w:asciiTheme="minorHAnsi" w:hAnsiTheme="minorHAnsi" w:cstheme="minorHAnsi"/>
          <w:b/>
          <w:sz w:val="20"/>
          <w:szCs w:val="20"/>
        </w:rPr>
        <w:t>Contratante</w:t>
      </w:r>
      <w:r w:rsidRPr="00AD50B3">
        <w:rPr>
          <w:rFonts w:asciiTheme="minorHAnsi" w:hAnsiTheme="minorHAnsi" w:cstheme="minorHAnsi"/>
          <w:b/>
          <w:spacing w:val="1"/>
          <w:sz w:val="20"/>
          <w:szCs w:val="20"/>
        </w:rPr>
        <w:t xml:space="preserve"> </w:t>
      </w:r>
      <w:r w:rsidRPr="00AD50B3">
        <w:rPr>
          <w:rFonts w:asciiTheme="minorHAnsi" w:hAnsiTheme="minorHAnsi" w:cstheme="minorHAnsi"/>
          <w:sz w:val="20"/>
          <w:szCs w:val="20"/>
        </w:rPr>
        <w:t>os seguintes serviços:</w:t>
      </w:r>
      <w:r w:rsidRPr="00AD50B3">
        <w:rPr>
          <w:rFonts w:asciiTheme="minorHAnsi" w:hAnsiTheme="minorHAnsi" w:cstheme="minorHAnsi"/>
          <w:spacing w:val="1"/>
          <w:sz w:val="20"/>
          <w:szCs w:val="20"/>
        </w:rPr>
        <w:t xml:space="preserve"> </w:t>
      </w:r>
      <w:r w:rsidRPr="00AD50B3">
        <w:rPr>
          <w:rFonts w:asciiTheme="minorHAnsi" w:hAnsiTheme="minorHAnsi" w:cstheme="minorHAnsi"/>
          <w:sz w:val="20"/>
          <w:szCs w:val="20"/>
        </w:rPr>
        <w:t>Cálculo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e emissão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da</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folha de</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pagamento de</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até</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01</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empregado(s) através</w:t>
      </w:r>
      <w:r w:rsidRPr="00AD50B3">
        <w:rPr>
          <w:rFonts w:asciiTheme="minorHAnsi" w:hAnsiTheme="minorHAnsi" w:cstheme="minorHAnsi"/>
          <w:spacing w:val="-1"/>
          <w:sz w:val="20"/>
          <w:szCs w:val="20"/>
        </w:rPr>
        <w:t xml:space="preserve"> </w:t>
      </w:r>
      <w:r w:rsidRPr="00AD50B3">
        <w:rPr>
          <w:rFonts w:asciiTheme="minorHAnsi" w:hAnsiTheme="minorHAnsi" w:cstheme="minorHAnsi"/>
          <w:sz w:val="20"/>
          <w:szCs w:val="20"/>
        </w:rPr>
        <w:t>do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sistema E-social.</w:t>
      </w:r>
    </w:p>
    <w:p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rsidR="00D56D25" w:rsidRPr="00AD50B3" w:rsidRDefault="00D56D25">
      <w:pPr>
        <w:pStyle w:val="Corpodetexto"/>
        <w:spacing w:before="11"/>
        <w:rPr>
          <w:rFonts w:asciiTheme="minorHAnsi" w:hAnsiTheme="minorHAnsi" w:cstheme="minorHAnsi"/>
          <w:i w:val="0"/>
        </w:rPr>
      </w:pPr>
    </w:p>
    <w:p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rsidR="00D56D25" w:rsidRPr="00AD50B3" w:rsidRDefault="00D56D25" w:rsidP="00BE2314">
      <w:pPr>
        <w:pStyle w:val="Corpodetexto"/>
        <w:spacing w:before="1"/>
        <w:ind w:left="112" w:right="111"/>
        <w:rPr>
          <w:rFonts w:asciiTheme="minorHAnsi" w:hAnsiTheme="minorHAnsi" w:cstheme="minorHAnsi"/>
          <w:i w:val="0"/>
        </w:rPr>
      </w:pPr>
    </w:p>
    <w:p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rsidR="00BE2314" w:rsidRPr="00AD50B3" w:rsidRDefault="00BE2314" w:rsidP="00BE2314">
      <w:pPr>
        <w:ind w:left="112" w:right="111"/>
        <w:jc w:val="both"/>
        <w:rPr>
          <w:rFonts w:asciiTheme="minorHAnsi" w:hAnsiTheme="minorHAnsi" w:cstheme="minorHAnsi"/>
          <w:color w:val="000000" w:themeColor="text1"/>
          <w:sz w:val="20"/>
          <w:szCs w:val="20"/>
        </w:rPr>
      </w:pPr>
    </w:p>
    <w:p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6"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t xml:space="preserve">2,93%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rsidR="00D56D25" w:rsidRPr="00AD50B3" w:rsidRDefault="00D56D25" w:rsidP="00BE2314">
      <w:pPr>
        <w:pStyle w:val="Corpodetexto"/>
        <w:spacing w:before="1"/>
        <w:ind w:left="112" w:right="111"/>
        <w:jc w:val="both"/>
        <w:rPr>
          <w:rFonts w:asciiTheme="minorHAnsi" w:hAnsiTheme="minorHAnsi" w:cstheme="minorHAnsi"/>
          <w:i w:val="0"/>
        </w:rPr>
      </w:pPr>
    </w:p>
    <w:p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Segunda </w:t>
      </w:r>
      <w:r w:rsidRPr="00AD50B3">
        <w:rPr>
          <w:rFonts w:asciiTheme="minorHAnsi" w:hAnsiTheme="minorHAnsi" w:cstheme="minorHAnsi"/>
          <w:i w:val="0"/>
        </w:rPr>
        <w:t xml:space="preserve">- 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compromete a pagar os honorários profissionais para a </w:t>
      </w:r>
      <w:r w:rsidRPr="00AD50B3">
        <w:rPr>
          <w:rFonts w:asciiTheme="minorHAnsi" w:hAnsiTheme="minorHAnsi" w:cstheme="minorHAnsi"/>
          <w:b/>
          <w:i w:val="0"/>
        </w:rPr>
        <w:t>Contratada,</w:t>
      </w:r>
      <w:r w:rsidRPr="00AD50B3">
        <w:rPr>
          <w:rFonts w:asciiTheme="minorHAnsi" w:hAnsiTheme="minorHAnsi" w:cstheme="minorHAnsi"/>
          <w:b/>
          <w:i w:val="0"/>
          <w:spacing w:val="-53"/>
        </w:rPr>
        <w:t xml:space="preserve"> </w:t>
      </w:r>
      <w:r w:rsidRPr="00AD50B3">
        <w:rPr>
          <w:rFonts w:asciiTheme="minorHAnsi" w:hAnsiTheme="minorHAnsi" w:cstheme="minorHAnsi"/>
          <w:i w:val="0"/>
        </w:rPr>
        <w:t>mensalmente, com vencimento todo o dia</w:t>
      </w:r>
      <w:r w:rsidR="000E2699" w:rsidRPr="00AD50B3">
        <w:rPr>
          <w:rFonts w:asciiTheme="minorHAnsi" w:hAnsiTheme="minorHAnsi" w:cstheme="minorHAnsi"/>
          <w:i w:val="0"/>
        </w:rPr>
        <w:t xml:space="preserve"> </w:t>
      </w:r>
      <w:r w:rsidR="000E2699" w:rsidRPr="00AD50B3">
        <w:rPr>
          <w:rFonts w:asciiTheme="minorHAnsi" w:hAnsiTheme="minorHAnsi" w:cstheme="minorHAnsi"/>
          <w:i w:val="0"/>
          <w:highlight w:val="lightGray"/>
        </w:rPr>
        <w:t>01 (um)</w:t>
      </w:r>
      <w:r w:rsidRPr="00AD50B3">
        <w:rPr>
          <w:rFonts w:asciiTheme="minorHAnsi" w:hAnsiTheme="minorHAnsi" w:cstheme="minorHAnsi"/>
          <w:i w:val="0"/>
        </w:rPr>
        <w:t xml:space="preserve"> de cada mês, impreterivelmente, a base de</w:t>
      </w:r>
      <w:r w:rsidR="00E6146D" w:rsidRPr="00AD50B3">
        <w:rPr>
          <w:rFonts w:asciiTheme="minorHAnsi" w:hAnsiTheme="minorHAnsi" w:cstheme="minorHAnsi"/>
          <w:i w:val="0"/>
        </w:rPr>
        <w:t xml:space="preserve"> </w:t>
      </w:r>
      <w:r w:rsidR="000E2699" w:rsidRPr="00AD50B3">
        <w:rPr>
          <w:rFonts w:asciiTheme="minorHAnsi" w:hAnsiTheme="minorHAnsi" w:cstheme="minorHAnsi"/>
          <w:i w:val="0"/>
          <w:highlight w:val="lightGray"/>
        </w:rPr>
        <w:t>R$ 740,00 (setecentos e quarenta reais)</w:t>
      </w:r>
      <w:r w:rsidR="000E2699" w:rsidRPr="00AD50B3">
        <w:rPr>
          <w:rFonts w:asciiTheme="minorHAnsi" w:hAnsiTheme="minorHAnsi" w:cstheme="minorHAnsi"/>
          <w:i w:val="0"/>
        </w:rPr>
        <w:t>. Sua</w:t>
      </w:r>
      <w:r w:rsidRPr="00AD50B3">
        <w:rPr>
          <w:rFonts w:asciiTheme="minorHAnsi" w:hAnsiTheme="minorHAnsi" w:cstheme="minorHAnsi"/>
          <w:i w:val="0"/>
        </w:rPr>
        <w:t xml:space="preserve"> liquidação deverá ocorrer através de boleto bancário que será </w:t>
      </w:r>
      <w:r w:rsidR="000E2699" w:rsidRPr="00AD50B3">
        <w:rPr>
          <w:rFonts w:asciiTheme="minorHAnsi" w:hAnsiTheme="minorHAnsi" w:cstheme="minorHAnsi"/>
          <w:i w:val="0"/>
        </w:rPr>
        <w:t xml:space="preserve">disponibilizado de acordo com a opção realizada no </w:t>
      </w:r>
      <w:r w:rsidRPr="00AD50B3">
        <w:rPr>
          <w:rFonts w:asciiTheme="minorHAnsi" w:hAnsiTheme="minorHAnsi" w:cstheme="minorHAnsi"/>
          <w:i w:val="0"/>
          <w:u w:val="single"/>
        </w:rPr>
        <w:t>parágrafo</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terceiro</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da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anterior</w:t>
      </w:r>
      <w:r w:rsidRPr="00AD50B3">
        <w:rPr>
          <w:rFonts w:asciiTheme="minorHAnsi" w:hAnsiTheme="minorHAnsi" w:cstheme="minorHAnsi"/>
          <w:i w:val="0"/>
        </w:rPr>
        <w:t>.</w:t>
      </w:r>
      <w:r w:rsidR="000E2699" w:rsidRPr="00AD50B3">
        <w:rPr>
          <w:rFonts w:asciiTheme="minorHAnsi" w:hAnsiTheme="minorHAnsi" w:cstheme="minorHAnsi"/>
          <w:i w:val="0"/>
        </w:rPr>
        <w:t xml:space="preserve"> Os honorários ora pactuados nesta cláusula serão garantidos pela pessoa física da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respondendo ilimitadamente pelo pagamento dos serviços contratados.</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rsidR="00D56D25" w:rsidRPr="00AD50B3" w:rsidRDefault="00D56D25">
      <w:pPr>
        <w:pStyle w:val="Corpodetexto"/>
        <w:rPr>
          <w:rFonts w:asciiTheme="minorHAnsi" w:hAnsiTheme="minorHAnsi" w:cstheme="minorHAnsi"/>
          <w:i w:val="0"/>
        </w:rPr>
      </w:pPr>
    </w:p>
    <w:p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rsidR="004B5A36" w:rsidRPr="00AD50B3" w:rsidRDefault="004B5A36" w:rsidP="004B5A36">
      <w:pPr>
        <w:pStyle w:val="Corpodetexto"/>
        <w:spacing w:before="92"/>
        <w:ind w:left="112" w:right="113"/>
        <w:jc w:val="both"/>
        <w:rPr>
          <w:rFonts w:asciiTheme="minorHAnsi" w:hAnsiTheme="minorHAnsi" w:cstheme="minorHAnsi"/>
          <w:i w:val="0"/>
        </w:rPr>
      </w:pPr>
    </w:p>
    <w:p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rsidR="004B5A36" w:rsidRPr="00AD50B3" w:rsidRDefault="004B5A36" w:rsidP="00BD213F">
      <w:pPr>
        <w:pStyle w:val="Corpodetexto"/>
        <w:spacing w:before="74"/>
        <w:ind w:left="112" w:right="113"/>
        <w:jc w:val="both"/>
        <w:rPr>
          <w:rFonts w:asciiTheme="minorHAnsi" w:hAnsiTheme="minorHAnsi" w:cstheme="minorHAnsi"/>
          <w:b/>
          <w:i w:val="0"/>
        </w:rPr>
      </w:pPr>
    </w:p>
    <w:p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rsidR="00BD213F" w:rsidRPr="00AD50B3" w:rsidRDefault="00BD213F" w:rsidP="00BD213F">
      <w:pPr>
        <w:ind w:left="112" w:right="113"/>
        <w:jc w:val="both"/>
        <w:rPr>
          <w:rFonts w:asciiTheme="minorHAnsi" w:hAnsiTheme="minorHAnsi" w:cstheme="minorHAnsi"/>
          <w:b/>
          <w:color w:val="000000" w:themeColor="text1"/>
          <w:sz w:val="20"/>
          <w:szCs w:val="20"/>
        </w:rPr>
      </w:pPr>
    </w:p>
    <w:p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rsidR="00BD213F" w:rsidRPr="00AD50B3" w:rsidRDefault="00BD213F" w:rsidP="00BD213F">
      <w:pPr>
        <w:ind w:left="112" w:right="113"/>
        <w:jc w:val="both"/>
        <w:rPr>
          <w:rFonts w:asciiTheme="minorHAnsi" w:hAnsiTheme="minorHAnsi" w:cstheme="minorHAnsi"/>
          <w:b/>
          <w:bCs/>
          <w:i/>
          <w:color w:val="000000" w:themeColor="text1"/>
          <w:sz w:val="20"/>
          <w:szCs w:val="20"/>
        </w:rPr>
      </w:pPr>
    </w:p>
    <w:p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rsidR="00D56D25" w:rsidRPr="00AD50B3" w:rsidRDefault="00D56D25" w:rsidP="00BD213F">
      <w:pPr>
        <w:pStyle w:val="Corpodetexto"/>
        <w:spacing w:before="74"/>
        <w:ind w:left="112" w:right="113"/>
        <w:jc w:val="both"/>
        <w:rPr>
          <w:rFonts w:asciiTheme="minorHAnsi" w:hAnsiTheme="minorHAnsi" w:cstheme="minorHAnsi"/>
          <w:i w:val="0"/>
        </w:rPr>
      </w:pPr>
    </w:p>
    <w:p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rsidR="00D56D25" w:rsidRPr="00AD50B3" w:rsidRDefault="00D56D25" w:rsidP="000300D0">
      <w:pPr>
        <w:pStyle w:val="Corpodetexto"/>
        <w:ind w:left="112" w:right="113"/>
        <w:jc w:val="both"/>
        <w:rPr>
          <w:rFonts w:asciiTheme="minorHAnsi" w:hAnsiTheme="minorHAnsi" w:cstheme="minorHAnsi"/>
          <w:i w:val="0"/>
        </w:rPr>
      </w:pPr>
    </w:p>
    <w:p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0300D0" w:rsidRPr="00AD50B3">
        <w:rPr>
          <w:rFonts w:asciiTheme="minorHAnsi" w:hAnsiTheme="minorHAnsi" w:cstheme="minorHAnsi"/>
          <w:i w:val="0"/>
          <w:color w:val="000000" w:themeColor="text1"/>
        </w:rPr>
        <w:t xml:space="preserve">2,93 </w:t>
      </w:r>
      <w:r w:rsidR="000300D0" w:rsidRPr="00AD50B3">
        <w:rPr>
          <w:rFonts w:asciiTheme="minorHAnsi" w:hAnsiTheme="minorHAnsi" w:cstheme="minorHAnsi"/>
          <w:i w:val="0"/>
        </w:rPr>
        <w:t xml:space="preserve">% aplicado sobre o valor pactuado na cláusula segunda deste instrumento.  </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rsidR="00D56D25" w:rsidRPr="00AD50B3" w:rsidRDefault="00D56D25">
      <w:pPr>
        <w:pStyle w:val="Corpodetexto"/>
        <w:spacing w:before="1"/>
        <w:rPr>
          <w:rFonts w:asciiTheme="minorHAnsi" w:hAnsiTheme="minorHAnsi" w:cstheme="minorHAnsi"/>
          <w:i w:val="0"/>
        </w:rPr>
      </w:pPr>
    </w:p>
    <w:p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rsidR="00D56D25" w:rsidRPr="00AD50B3" w:rsidRDefault="00D56D25">
      <w:pPr>
        <w:pStyle w:val="Corpodetexto"/>
        <w:spacing w:before="1"/>
        <w:rPr>
          <w:rFonts w:asciiTheme="minorHAnsi" w:hAnsiTheme="minorHAnsi" w:cstheme="minorHAnsi"/>
          <w:i w:val="0"/>
        </w:rPr>
      </w:pPr>
    </w:p>
    <w:p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rsidR="00D56D25" w:rsidRPr="00AD50B3" w:rsidRDefault="00D56D25" w:rsidP="00460C61">
      <w:pPr>
        <w:pStyle w:val="Corpodetexto"/>
        <w:ind w:left="112" w:right="120"/>
        <w:jc w:val="both"/>
        <w:rPr>
          <w:rFonts w:asciiTheme="minorHAnsi" w:hAnsiTheme="minorHAnsi" w:cstheme="minorHAnsi"/>
          <w:i w:val="0"/>
          <w:spacing w:val="-7"/>
        </w:rPr>
      </w:pPr>
    </w:p>
    <w:p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rsidR="00460C61" w:rsidRPr="00AD50B3" w:rsidRDefault="00460C61" w:rsidP="00460C61">
      <w:pPr>
        <w:pStyle w:val="Corpodetexto"/>
        <w:ind w:left="112" w:right="120"/>
        <w:jc w:val="both"/>
        <w:rPr>
          <w:rFonts w:asciiTheme="minorHAnsi" w:hAnsiTheme="minorHAnsi" w:cstheme="minorHAnsi"/>
          <w:i w:val="0"/>
          <w:spacing w:val="-7"/>
        </w:rPr>
      </w:pPr>
    </w:p>
    <w:p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rsidR="00D56D25" w:rsidRPr="00AD50B3" w:rsidRDefault="00D56D25">
      <w:pPr>
        <w:pStyle w:val="Corpodetexto"/>
        <w:spacing w:before="1"/>
        <w:rPr>
          <w:rFonts w:asciiTheme="minorHAnsi" w:hAnsiTheme="minorHAnsi" w:cstheme="minorHAnsi"/>
          <w:i w:val="0"/>
        </w:rPr>
      </w:pPr>
    </w:p>
    <w:p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rsidR="00D56D25" w:rsidRPr="00AD50B3" w:rsidRDefault="00D56D25">
      <w:pPr>
        <w:pStyle w:val="Corpodetexto"/>
        <w:rPr>
          <w:rFonts w:asciiTheme="minorHAnsi" w:hAnsiTheme="minorHAnsi" w:cstheme="minorHAnsi"/>
          <w:i w:val="0"/>
        </w:rPr>
      </w:pPr>
    </w:p>
    <w:p w:rsidR="00D56D25" w:rsidRPr="00AD50B3" w:rsidRDefault="00566064">
      <w:pPr>
        <w:ind w:left="112"/>
        <w:jc w:val="both"/>
        <w:rPr>
          <w:rFonts w:asciiTheme="minorHAnsi" w:hAnsiTheme="minorHAnsi" w:cstheme="minorHAnsi"/>
          <w:sz w:val="20"/>
          <w:szCs w:val="20"/>
        </w:rPr>
      </w:pPr>
      <w:r w:rsidRPr="00AD50B3">
        <w:rPr>
          <w:rFonts w:asciiTheme="minorHAnsi" w:hAnsiTheme="minorHAnsi" w:cstheme="minorHAnsi"/>
          <w:b/>
          <w:sz w:val="20"/>
          <w:szCs w:val="20"/>
        </w:rPr>
        <w:t>Cláusula</w:t>
      </w:r>
      <w:r w:rsidRPr="00AD50B3">
        <w:rPr>
          <w:rFonts w:asciiTheme="minorHAnsi" w:hAnsiTheme="minorHAnsi" w:cstheme="minorHAnsi"/>
          <w:b/>
          <w:spacing w:val="-1"/>
          <w:sz w:val="20"/>
          <w:szCs w:val="20"/>
        </w:rPr>
        <w:t xml:space="preserve"> </w:t>
      </w:r>
      <w:r w:rsidRPr="00AD50B3">
        <w:rPr>
          <w:rFonts w:asciiTheme="minorHAnsi" w:hAnsiTheme="minorHAnsi" w:cstheme="minorHAnsi"/>
          <w:b/>
          <w:sz w:val="20"/>
          <w:szCs w:val="20"/>
        </w:rPr>
        <w:t>Décima</w:t>
      </w:r>
      <w:r w:rsidRPr="00AD50B3">
        <w:rPr>
          <w:rFonts w:asciiTheme="minorHAnsi" w:hAnsiTheme="minorHAnsi" w:cstheme="minorHAnsi"/>
          <w:b/>
          <w:spacing w:val="-2"/>
          <w:sz w:val="20"/>
          <w:szCs w:val="20"/>
        </w:rPr>
        <w:t xml:space="preserve"> </w:t>
      </w:r>
      <w:r w:rsidRPr="00AD50B3">
        <w:rPr>
          <w:rFonts w:asciiTheme="minorHAnsi" w:hAnsiTheme="minorHAnsi" w:cstheme="minorHAnsi"/>
          <w:b/>
          <w:sz w:val="20"/>
          <w:szCs w:val="20"/>
        </w:rPr>
        <w:t>Terceira</w:t>
      </w:r>
      <w:r w:rsidRPr="00AD50B3">
        <w:rPr>
          <w:rFonts w:asciiTheme="minorHAnsi" w:hAnsiTheme="minorHAnsi" w:cstheme="minorHAnsi"/>
          <w:b/>
          <w:spacing w:val="1"/>
          <w:sz w:val="20"/>
          <w:szCs w:val="20"/>
        </w:rPr>
        <w:t xml:space="preserve"> </w:t>
      </w:r>
      <w:r w:rsidRPr="00AD50B3">
        <w:rPr>
          <w:rFonts w:asciiTheme="minorHAnsi" w:hAnsiTheme="minorHAnsi" w:cstheme="minorHAnsi"/>
          <w:sz w:val="20"/>
          <w:szCs w:val="20"/>
        </w:rPr>
        <w:t>-</w:t>
      </w:r>
      <w:r w:rsidRPr="00AD50B3">
        <w:rPr>
          <w:rFonts w:asciiTheme="minorHAnsi" w:hAnsiTheme="minorHAnsi" w:cstheme="minorHAnsi"/>
          <w:spacing w:val="-13"/>
          <w:sz w:val="20"/>
          <w:szCs w:val="20"/>
        </w:rPr>
        <w:t xml:space="preserve"> </w:t>
      </w:r>
      <w:r w:rsidRPr="00AD50B3">
        <w:rPr>
          <w:rFonts w:asciiTheme="minorHAnsi" w:hAnsiTheme="minorHAnsi" w:cstheme="minorHAnsi"/>
          <w:sz w:val="20"/>
          <w:szCs w:val="20"/>
        </w:rPr>
        <w:t>O</w:t>
      </w:r>
      <w:r w:rsidRPr="00AD50B3">
        <w:rPr>
          <w:rFonts w:asciiTheme="minorHAnsi" w:hAnsiTheme="minorHAnsi" w:cstheme="minorHAnsi"/>
          <w:spacing w:val="-1"/>
          <w:sz w:val="20"/>
          <w:szCs w:val="20"/>
        </w:rPr>
        <w:t xml:space="preserve"> </w:t>
      </w:r>
      <w:r w:rsidRPr="00AD50B3">
        <w:rPr>
          <w:rFonts w:asciiTheme="minorHAnsi" w:hAnsiTheme="minorHAnsi" w:cstheme="minorHAnsi"/>
          <w:sz w:val="20"/>
          <w:szCs w:val="20"/>
        </w:rPr>
        <w:t>presente</w:t>
      </w:r>
      <w:r w:rsidRPr="00AD50B3">
        <w:rPr>
          <w:rFonts w:asciiTheme="minorHAnsi" w:hAnsiTheme="minorHAnsi" w:cstheme="minorHAnsi"/>
          <w:spacing w:val="-3"/>
          <w:sz w:val="20"/>
          <w:szCs w:val="20"/>
        </w:rPr>
        <w:t xml:space="preserve"> </w:t>
      </w:r>
      <w:r w:rsidRPr="00AD50B3">
        <w:rPr>
          <w:rFonts w:asciiTheme="minorHAnsi" w:hAnsiTheme="minorHAnsi" w:cstheme="minorHAnsi"/>
          <w:sz w:val="20"/>
          <w:szCs w:val="20"/>
        </w:rPr>
        <w:t>contrato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tem</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seu</w:t>
      </w:r>
      <w:r w:rsidRPr="00AD50B3">
        <w:rPr>
          <w:rFonts w:asciiTheme="minorHAnsi" w:hAnsiTheme="minorHAnsi" w:cstheme="minorHAnsi"/>
          <w:spacing w:val="-3"/>
          <w:sz w:val="20"/>
          <w:szCs w:val="20"/>
        </w:rPr>
        <w:t xml:space="preserve"> </w:t>
      </w:r>
      <w:r w:rsidRPr="00AD50B3">
        <w:rPr>
          <w:rFonts w:asciiTheme="minorHAnsi" w:hAnsiTheme="minorHAnsi" w:cstheme="minorHAnsi"/>
          <w:sz w:val="20"/>
          <w:szCs w:val="20"/>
        </w:rPr>
        <w:t>início na</w:t>
      </w:r>
      <w:r w:rsidRPr="00AD50B3">
        <w:rPr>
          <w:rFonts w:asciiTheme="minorHAnsi" w:hAnsiTheme="minorHAnsi" w:cstheme="minorHAnsi"/>
          <w:spacing w:val="-3"/>
          <w:sz w:val="20"/>
          <w:szCs w:val="20"/>
        </w:rPr>
        <w:t xml:space="preserve"> </w:t>
      </w:r>
      <w:r w:rsidRPr="00AD50B3">
        <w:rPr>
          <w:rFonts w:asciiTheme="minorHAnsi" w:hAnsiTheme="minorHAnsi" w:cstheme="minorHAnsi"/>
          <w:sz w:val="20"/>
          <w:szCs w:val="20"/>
        </w:rPr>
        <w:t>data de</w:t>
      </w:r>
      <w:r w:rsidRPr="00AD50B3">
        <w:rPr>
          <w:rFonts w:asciiTheme="minorHAnsi" w:hAnsiTheme="minorHAnsi" w:cstheme="minorHAnsi"/>
          <w:spacing w:val="3"/>
          <w:sz w:val="20"/>
          <w:szCs w:val="20"/>
        </w:rPr>
        <w:t xml:space="preserve"> </w:t>
      </w:r>
      <w:r w:rsidR="00460C61" w:rsidRPr="00AD50B3">
        <w:rPr>
          <w:rFonts w:asciiTheme="minorHAnsi" w:hAnsiTheme="minorHAnsi" w:cstheme="minorHAnsi"/>
          <w:spacing w:val="3"/>
          <w:sz w:val="20"/>
          <w:szCs w:val="20"/>
          <w:highlight w:val="lightGray"/>
        </w:rPr>
        <w:t>01 de janeiro de 2022</w:t>
      </w:r>
      <w:r w:rsidRPr="00AD50B3">
        <w:rPr>
          <w:rFonts w:asciiTheme="minorHAnsi" w:hAnsiTheme="minorHAnsi" w:cstheme="minorHAnsi"/>
          <w:sz w:val="20"/>
          <w:szCs w:val="20"/>
        </w:rPr>
        <w:t>.</w:t>
      </w:r>
    </w:p>
    <w:p w:rsidR="00D56D25" w:rsidRPr="00AD50B3" w:rsidRDefault="00D56D25">
      <w:pPr>
        <w:pStyle w:val="Corpodetexto"/>
        <w:spacing w:before="1"/>
        <w:rPr>
          <w:rFonts w:asciiTheme="minorHAnsi" w:hAnsiTheme="minorHAnsi" w:cstheme="minorHAnsi"/>
          <w:i w:val="0"/>
        </w:rPr>
      </w:pPr>
    </w:p>
    <w:p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rsidR="00460C61" w:rsidRPr="00AD50B3" w:rsidRDefault="00460C61" w:rsidP="00460C61">
      <w:pPr>
        <w:ind w:left="142" w:right="231"/>
        <w:jc w:val="both"/>
        <w:rPr>
          <w:rFonts w:asciiTheme="minorHAnsi" w:hAnsiTheme="minorHAnsi" w:cstheme="minorHAnsi"/>
          <w:color w:val="000000" w:themeColor="text1"/>
          <w:sz w:val="20"/>
          <w:szCs w:val="20"/>
        </w:rPr>
      </w:pPr>
    </w:p>
    <w:p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rsidR="00460C61" w:rsidRPr="00AD50B3" w:rsidRDefault="00460C61" w:rsidP="00460C61">
      <w:pPr>
        <w:pStyle w:val="Corpodetexto"/>
        <w:ind w:left="142" w:right="231"/>
        <w:jc w:val="both"/>
        <w:rPr>
          <w:rFonts w:asciiTheme="minorHAnsi" w:hAnsiTheme="minorHAnsi" w:cstheme="minorHAnsi"/>
          <w:b/>
          <w:i w:val="0"/>
          <w:color w:val="000000" w:themeColor="text1"/>
        </w:rPr>
      </w:pPr>
    </w:p>
    <w:p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rsidR="00460C61" w:rsidRPr="00AD50B3" w:rsidRDefault="00460C61" w:rsidP="00460C61">
      <w:pPr>
        <w:pStyle w:val="Corpodetexto"/>
        <w:ind w:left="142" w:right="231"/>
        <w:jc w:val="both"/>
        <w:rPr>
          <w:rFonts w:asciiTheme="minorHAnsi" w:hAnsiTheme="minorHAnsi" w:cstheme="minorHAnsi"/>
          <w:b/>
          <w:i w:val="0"/>
          <w:color w:val="000000" w:themeColor="text1"/>
        </w:rPr>
      </w:pPr>
    </w:p>
    <w:p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rsidR="00D56D25" w:rsidRPr="00AD50B3" w:rsidRDefault="00D56D25">
      <w:pPr>
        <w:pStyle w:val="Corpodetexto"/>
        <w:spacing w:before="10"/>
        <w:rPr>
          <w:rFonts w:asciiTheme="minorHAnsi" w:hAnsiTheme="minorHAnsi" w:cstheme="minorHAnsi"/>
          <w:i w:val="0"/>
        </w:rPr>
      </w:pPr>
    </w:p>
    <w:p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rsidR="00532794" w:rsidRPr="00AD50B3" w:rsidRDefault="00532794">
      <w:pPr>
        <w:pStyle w:val="Corpodetexto"/>
        <w:ind w:left="112" w:right="117"/>
        <w:jc w:val="both"/>
        <w:rPr>
          <w:rFonts w:asciiTheme="minorHAnsi" w:hAnsiTheme="minorHAnsi" w:cstheme="minorHAnsi"/>
          <w:i w:val="0"/>
        </w:rPr>
      </w:pPr>
    </w:p>
    <w:p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rsidR="00532794" w:rsidRPr="00AD50B3" w:rsidRDefault="00532794" w:rsidP="00532794">
      <w:pPr>
        <w:pStyle w:val="Corpodetexto"/>
        <w:ind w:left="112" w:right="117"/>
        <w:jc w:val="both"/>
        <w:rPr>
          <w:rFonts w:asciiTheme="minorHAnsi" w:hAnsiTheme="minorHAnsi" w:cstheme="minorHAnsi"/>
          <w:i w:val="0"/>
        </w:rPr>
      </w:pPr>
    </w:p>
    <w:p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rsidR="00532794" w:rsidRPr="00AD50B3" w:rsidRDefault="00532794" w:rsidP="00532794">
      <w:pPr>
        <w:pStyle w:val="Corpodetexto"/>
        <w:ind w:left="112" w:right="117"/>
        <w:jc w:val="both"/>
        <w:rPr>
          <w:rFonts w:asciiTheme="minorHAnsi" w:hAnsiTheme="minorHAnsi" w:cstheme="minorHAnsi"/>
          <w:i w:val="0"/>
        </w:rPr>
      </w:pPr>
    </w:p>
    <w:p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rsidR="00460C61" w:rsidRPr="00AD50B3" w:rsidRDefault="00460C61">
      <w:pPr>
        <w:pStyle w:val="Corpodetexto"/>
        <w:ind w:left="112" w:right="117"/>
        <w:jc w:val="both"/>
        <w:rPr>
          <w:rFonts w:asciiTheme="minorHAnsi" w:hAnsiTheme="minorHAnsi" w:cstheme="minorHAnsi"/>
          <w:i w:val="0"/>
        </w:rPr>
      </w:pPr>
    </w:p>
    <w:p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rsidR="00532794" w:rsidRPr="00AD50B3" w:rsidRDefault="00532794" w:rsidP="00532794">
      <w:pPr>
        <w:pStyle w:val="Corpodetexto"/>
        <w:ind w:left="112" w:right="117"/>
        <w:jc w:val="both"/>
        <w:rPr>
          <w:rFonts w:asciiTheme="minorHAnsi" w:hAnsiTheme="minorHAnsi" w:cstheme="minorHAnsi"/>
          <w:i w:val="0"/>
          <w:color w:val="000000" w:themeColor="text1"/>
        </w:rPr>
      </w:pPr>
    </w:p>
    <w:p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bookmarkStart w:id="0" w:name="_GoBack"/>
      <w:bookmarkEnd w:id="0"/>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rsidR="00D56D25" w:rsidRPr="00AD50B3" w:rsidRDefault="00D56D25">
      <w:pPr>
        <w:pStyle w:val="Corpodetexto"/>
        <w:spacing w:before="10"/>
        <w:rPr>
          <w:rFonts w:asciiTheme="minorHAnsi" w:hAnsiTheme="minorHAnsi" w:cstheme="minorHAnsi"/>
          <w:i w:val="0"/>
        </w:rPr>
      </w:pPr>
    </w:p>
    <w:p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rsidR="00D56D25" w:rsidRPr="00AD50B3" w:rsidRDefault="00D56D25">
      <w:pPr>
        <w:pStyle w:val="Corpodetexto"/>
        <w:rPr>
          <w:rFonts w:asciiTheme="minorHAnsi" w:hAnsiTheme="minorHAnsi" w:cstheme="minorHAnsi"/>
          <w:i w:val="0"/>
        </w:rPr>
      </w:pPr>
    </w:p>
    <w:p w:rsidR="00D56D25" w:rsidRPr="00AD50B3" w:rsidRDefault="00D56D25">
      <w:pPr>
        <w:pStyle w:val="Corpodetexto"/>
        <w:spacing w:before="10"/>
        <w:rPr>
          <w:rFonts w:asciiTheme="minorHAnsi" w:hAnsiTheme="minorHAnsi" w:cstheme="minorHAnsi"/>
          <w:i w:val="0"/>
        </w:rPr>
      </w:pPr>
    </w:p>
    <w:p w:rsidR="00532794" w:rsidRPr="00AD50B3" w:rsidRDefault="00532794" w:rsidP="00532794">
      <w:pPr>
        <w:spacing w:line="276" w:lineRule="auto"/>
        <w:jc w:val="right"/>
        <w:outlineLvl w:val="0"/>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color w:val="000000" w:themeColor="text1"/>
            <w:sz w:val="20"/>
            <w:szCs w:val="20"/>
          </w:rPr>
          <w:t>Belo</w:t>
        </w:r>
      </w:smartTag>
      <w:r w:rsidRPr="00AD50B3">
        <w:rPr>
          <w:rFonts w:asciiTheme="minorHAnsi" w:hAnsiTheme="minorHAnsi" w:cstheme="minorHAnsi"/>
          <w:color w:val="000000" w:themeColor="text1"/>
          <w:sz w:val="20"/>
          <w:szCs w:val="20"/>
        </w:rPr>
        <w:t xml:space="preserve"> Horizonte, </w:t>
      </w:r>
      <w:r w:rsidRPr="00AD50B3">
        <w:rPr>
          <w:rFonts w:asciiTheme="minorHAnsi" w:hAnsiTheme="minorHAnsi" w:cstheme="minorHAnsi"/>
          <w:color w:val="000000" w:themeColor="text1"/>
          <w:sz w:val="20"/>
          <w:szCs w:val="20"/>
          <w:highlight w:val="lightGray"/>
        </w:rPr>
        <w:fldChar w:fldCharType="begin"/>
      </w:r>
      <w:r w:rsidRPr="00AD50B3">
        <w:rPr>
          <w:rFonts w:asciiTheme="minorHAnsi" w:hAnsiTheme="minorHAnsi" w:cstheme="minorHAnsi"/>
          <w:color w:val="000000" w:themeColor="text1"/>
          <w:sz w:val="20"/>
          <w:szCs w:val="20"/>
          <w:highlight w:val="lightGray"/>
        </w:rPr>
        <w:instrText xml:space="preserve"> MERGEFIELD DATA_DE_INICIO_DO_CONTRATO </w:instrText>
      </w:r>
      <w:r w:rsidRPr="00AD50B3">
        <w:rPr>
          <w:rFonts w:asciiTheme="minorHAnsi" w:hAnsiTheme="minorHAnsi" w:cstheme="minorHAnsi"/>
          <w:color w:val="000000" w:themeColor="text1"/>
          <w:sz w:val="20"/>
          <w:szCs w:val="20"/>
          <w:highlight w:val="lightGray"/>
        </w:rPr>
        <w:fldChar w:fldCharType="separate"/>
      </w:r>
      <w:r w:rsidRPr="00AD50B3">
        <w:rPr>
          <w:rFonts w:asciiTheme="minorHAnsi" w:hAnsiTheme="minorHAnsi" w:cstheme="minorHAnsi"/>
          <w:noProof/>
          <w:color w:val="000000" w:themeColor="text1"/>
          <w:sz w:val="20"/>
          <w:szCs w:val="20"/>
          <w:highlight w:val="lightGray"/>
        </w:rPr>
        <w:t>15 de fevereiro de 2022</w:t>
      </w:r>
      <w:r w:rsidRPr="00AD50B3">
        <w:rPr>
          <w:rFonts w:asciiTheme="minorHAnsi" w:hAnsiTheme="minorHAnsi" w:cstheme="minorHAnsi"/>
          <w:color w:val="000000" w:themeColor="text1"/>
          <w:sz w:val="20"/>
          <w:szCs w:val="20"/>
          <w:highlight w:val="lightGray"/>
        </w:rPr>
        <w:fldChar w:fldCharType="end"/>
      </w:r>
      <w:r w:rsidRPr="00AD50B3">
        <w:rPr>
          <w:rFonts w:asciiTheme="minorHAnsi" w:hAnsiTheme="minorHAnsi" w:cstheme="minorHAnsi"/>
          <w:color w:val="000000" w:themeColor="text1"/>
          <w:sz w:val="20"/>
          <w:szCs w:val="20"/>
          <w:highlight w:val="lightGray"/>
        </w:rPr>
        <w:t>.</w:t>
      </w:r>
      <w:r w:rsidRPr="00AD50B3">
        <w:rPr>
          <w:rFonts w:asciiTheme="minorHAnsi" w:hAnsiTheme="minorHAnsi" w:cstheme="minorHAnsi"/>
          <w:color w:val="000000" w:themeColor="text1"/>
          <w:sz w:val="20"/>
          <w:szCs w:val="20"/>
        </w:rPr>
        <w:t xml:space="preserve"> </w:t>
      </w:r>
    </w:p>
    <w:p w:rsidR="00532794" w:rsidRPr="00AD50B3" w:rsidRDefault="00532794" w:rsidP="00532794">
      <w:pPr>
        <w:spacing w:line="276" w:lineRule="auto"/>
        <w:jc w:val="both"/>
        <w:rPr>
          <w:rFonts w:asciiTheme="minorHAnsi" w:hAnsiTheme="minorHAnsi" w:cstheme="minorHAnsi"/>
          <w:color w:val="000000" w:themeColor="text1"/>
          <w:sz w:val="20"/>
          <w:szCs w:val="20"/>
        </w:rPr>
      </w:pPr>
    </w:p>
    <w:p w:rsidR="00532794" w:rsidRPr="00AD50B3" w:rsidRDefault="00532794" w:rsidP="00532794">
      <w:pPr>
        <w:spacing w:line="276" w:lineRule="auto"/>
        <w:jc w:val="both"/>
        <w:rPr>
          <w:rFonts w:asciiTheme="minorHAnsi" w:hAnsiTheme="minorHAnsi" w:cstheme="minorHAnsi"/>
          <w:color w:val="000000" w:themeColor="text1"/>
          <w:sz w:val="20"/>
          <w:szCs w:val="20"/>
        </w:rPr>
      </w:pPr>
    </w:p>
    <w:p w:rsidR="00532794" w:rsidRPr="00AD50B3" w:rsidRDefault="00532794" w:rsidP="00532794">
      <w:pPr>
        <w:spacing w:line="276" w:lineRule="auto"/>
        <w:jc w:val="both"/>
        <w:rPr>
          <w:rFonts w:asciiTheme="minorHAnsi" w:hAnsiTheme="minorHAnsi" w:cstheme="minorHAnsi"/>
          <w:color w:val="000000" w:themeColor="text1"/>
          <w:sz w:val="20"/>
          <w:szCs w:val="20"/>
        </w:rPr>
      </w:pP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w:rsidR="00532794" w:rsidRPr="00AD50B3" w:rsidRDefault="00532794" w:rsidP="00532794">
      <w:pPr>
        <w:spacing w:line="276" w:lineRule="auto"/>
        <w:outlineLvl w:val="0"/>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Deltaprice Serviços Contábeis Ltda.                                                        </w:t>
      </w:r>
      <w:r w:rsidRPr="00AD50B3">
        <w:rPr>
          <w:rFonts w:asciiTheme="minorHAnsi" w:hAnsiTheme="minorHAnsi" w:cstheme="minorHAnsi"/>
          <w:color w:val="000000" w:themeColor="text1"/>
          <w:sz w:val="20"/>
          <w:szCs w:val="20"/>
          <w:highlight w:val="lightGray"/>
        </w:rPr>
        <w:t>NONONONONONONONONNO</w:t>
      </w:r>
    </w:p>
    <w:p w:rsidR="00532794" w:rsidRPr="00AD50B3" w:rsidRDefault="00532794" w:rsidP="00532794">
      <w:pPr>
        <w:spacing w:line="276" w:lineRule="auto"/>
        <w:outlineLvl w:val="0"/>
        <w:rPr>
          <w:rFonts w:asciiTheme="minorHAnsi" w:hAnsiTheme="minorHAnsi" w:cstheme="minorHAnsi"/>
          <w:sz w:val="20"/>
          <w:szCs w:val="20"/>
        </w:rPr>
      </w:pP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rsidR="00532794" w:rsidRPr="00AD50B3" w:rsidRDefault="00532794" w:rsidP="00532794">
      <w:pPr>
        <w:spacing w:line="276" w:lineRule="auto"/>
        <w:rPr>
          <w:rFonts w:asciiTheme="minorHAnsi" w:hAnsiTheme="minorHAnsi" w:cstheme="minorHAnsi"/>
          <w:color w:val="000000" w:themeColor="text1"/>
          <w:sz w:val="20"/>
          <w:szCs w:val="20"/>
        </w:rPr>
      </w:pP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25"/>
    <w:rsid w:val="000300D0"/>
    <w:rsid w:val="000E2699"/>
    <w:rsid w:val="00460C61"/>
    <w:rsid w:val="004B5A36"/>
    <w:rsid w:val="00532794"/>
    <w:rsid w:val="00566064"/>
    <w:rsid w:val="00587630"/>
    <w:rsid w:val="007B278F"/>
    <w:rsid w:val="00AD50B3"/>
    <w:rsid w:val="00B15112"/>
    <w:rsid w:val="00BD213F"/>
    <w:rsid w:val="00BE2314"/>
    <w:rsid w:val="00D56D25"/>
    <w:rsid w:val="00E614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taprice.com.br" TargetMode="External"/><Relationship Id="rId5" Type="http://schemas.openxmlformats.org/officeDocument/2006/relationships/hyperlink" Target="http://www.receita.gov.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4440</Words>
  <Characters>23980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
  <LinksUpToDate>false</LinksUpToDate>
  <CharactersWithSpaces>28364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 PRICE SERV</cp:lastModifiedBy>
  <cp:revision>3</cp:revision>
  <dcterms:created xsi:type="dcterms:W3CDTF">2021-11-19T20:47:00Z</dcterms:created>
  <dcterms:modified xsi:type="dcterms:W3CDTF">2022-08-19T19:13:00Z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