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aps/>
          <w:color w:val="B87333"/>
          <w:sz w:val="28"/>
          <w:szCs w:val="28"/>
        </w:rPr>
        <w:t xml:space="preserve">THE DEFINITIVE</w:t>
      </w:r>
    </w:p>
    <w:p>
      <w:pPr>
        <w:spacing w:after="100"/>
        <w:jc w:val="center"/>
      </w:pPr>
      <w:r>
        <w:rPr>
          <w:rFonts w:ascii="Arial" w:cs="Arial" w:eastAsia="Arial" w:hAnsi="Arial"/>
          <w:b/>
          <w:bCs/>
          <w:color w:val="1B2A4A"/>
          <w:sz w:val="52"/>
          <w:szCs w:val="52"/>
        </w:rPr>
        <w:t xml:space="preserve">INKRA COMPETITIVE LANDSCAPE MAP</w:t>
      </w:r>
    </w:p>
    <w:p>
      <w:pPr>
        <w:pBdr>
          <w:bottom w:val="single" w:color="B87333" w:sz="6" w:space="1"/>
        </w:pBdr>
        <w:spacing w:after="600"/>
        <w:jc w:val="center"/>
      </w:pPr>
      <w:r>
        <w:rPr>
          <w:rFonts w:ascii="Arial" w:cs="Arial" w:eastAsia="Arial" w:hAnsi="Arial"/>
          <w:color w:val="6C757D"/>
          <w:sz w:val="24"/>
          <w:szCs w:val="24"/>
        </w:rPr>
        <w:t xml:space="preserve">Investor-Grade Analysis  |  February 2026</w:t>
      </w:r>
    </w:p>
    <w:p>
      <w:pPr>
        <w:spacing w:after="400"/>
      </w:pPr>
    </w:p>
    <w:p>
      <w:pPr>
        <w:spacing w:after="120"/>
        <w:jc w:val="center"/>
      </w:pPr>
      <w:r>
        <w:rPr>
          <w:rFonts w:ascii="Arial" w:cs="Arial" w:eastAsia="Arial" w:hAnsi="Arial"/>
          <w:i/>
          <w:iCs/>
          <w:color w:val="1B2A4A"/>
          <w:sz w:val="28"/>
          <w:szCs w:val="28"/>
        </w:rPr>
        <w:t xml:space="preserve">"Have the conversation. Inkra handles the rest."</w:t>
      </w:r>
    </w:p>
    <w:p>
      <w:pPr>
        <w:spacing w:after="600"/>
        <w:jc w:val="center"/>
      </w:pPr>
      <w:r>
        <w:rPr>
          <w:rFonts w:ascii="Arial" w:cs="Arial" w:eastAsia="Arial" w:hAnsi="Arial"/>
          <w:color w:val="B87333"/>
          <w:sz w:val="22"/>
          <w:szCs w:val="22"/>
        </w:rPr>
        <w:t xml:space="preserve">One conversation becomes every workflow that follows.</w:t>
      </w:r>
    </w:p>
    <w:p>
      <w:pPr>
        <w:jc w:val="center"/>
      </w:pPr>
      <w:r>
        <w:rPr>
          <w:rFonts w:ascii="Arial" w:cs="Arial" w:eastAsia="Arial" w:hAnsi="Arial"/>
          <w:b/>
          <w:bCs/>
          <w:caps/>
          <w:color w:val="6C757D"/>
          <w:sz w:val="20"/>
          <w:szCs w:val="20"/>
        </w:rPr>
        <w:t xml:space="preserve">CONFIDENTIAL — FOR INVESTOR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80"/>
      </w:pPr>
    </w:p>
    <w:p>
      <w:pPr>
        <w:spacing w:after="120"/>
      </w:pPr>
      <w:r>
        <w:rPr>
          <w:rFonts w:ascii="Arial" w:cs="Arial" w:eastAsia="Arial" w:hAnsi="Arial"/>
          <w:b/>
          <w:bCs/>
          <w:color w:val="1B2A4A"/>
          <w:sz w:val="21"/>
          <w:szCs w:val="21"/>
        </w:rPr>
        <w:t xml:space="preserve">Inkra is not a meeting assistant. </w:t>
      </w:r>
      <w:r>
        <w:rPr>
          <w:rFonts w:ascii="Arial" w:cs="Arial" w:eastAsia="Arial" w:hAnsi="Arial"/>
          <w:color w:val="333333"/>
          <w:sz w:val="21"/>
          <w:szCs w:val="21"/>
        </w:rPr>
        <w:t xml:space="preserve">It is a </w:t>
      </w:r>
      <w:r>
        <w:rPr>
          <w:rFonts w:ascii="Arial" w:cs="Arial" w:eastAsia="Arial" w:hAnsi="Arial"/>
          <w:b/>
          <w:bCs/>
          <w:color w:val="B87333"/>
          <w:sz w:val="21"/>
          <w:szCs w:val="21"/>
        </w:rPr>
        <w:t xml:space="preserve">conversation-to-work platform</w:t>
      </w:r>
      <w:r>
        <w:rPr>
          <w:rFonts w:ascii="Arial" w:cs="Arial" w:eastAsia="Arial" w:hAnsi="Arial"/>
          <w:color w:val="333333"/>
          <w:sz w:val="21"/>
          <w:szCs w:val="21"/>
        </w:rPr>
        <w:t xml:space="preserve"> that captures human dialogue across every channel—phone calls, video meetings, in-person conversations, email, chat, and code commits—and converts it into structured, operational artifacts: case notes, completed forms, follow-up tasks, compliance reports, team notifications, calendar events, policy updates, and technical documentation. One conversation becomes every workflow that follows.</w:t>
      </w:r>
    </w:p>
    <w:p>
      <w:pPr>
        <w:spacing w:after="120"/>
      </w:pPr>
      <w:r>
        <w:rPr>
          <w:rFonts w:ascii="Arial" w:cs="Arial" w:eastAsia="Arial" w:hAnsi="Arial"/>
          <w:color w:val="333333"/>
          <w:sz w:val="21"/>
          <w:szCs w:val="21"/>
        </w:rPr>
        <w:t xml:space="preserve">This positioning matters because the base meeting intelligence layer is </w:t>
      </w:r>
      <w:r>
        <w:rPr>
          <w:rFonts w:ascii="Arial" w:cs="Arial" w:eastAsia="Arial" w:hAnsi="Arial"/>
          <w:b/>
          <w:bCs/>
          <w:color w:val="1B2A4A"/>
          <w:sz w:val="21"/>
          <w:szCs w:val="21"/>
        </w:rPr>
        <w:t xml:space="preserve">rapidly commoditizing. </w:t>
      </w:r>
      <w:r>
        <w:rPr>
          <w:rFonts w:ascii="Arial" w:cs="Arial" w:eastAsia="Arial" w:hAnsi="Arial"/>
          <w:color w:val="333333"/>
          <w:sz w:val="21"/>
          <w:szCs w:val="21"/>
        </w:rPr>
        <w:t xml:space="preserve">Zoom AI Companion is now free with paid plans. Google Meet’s “Take notes for me” ships with Workspace. Microsoft Copilot in Teams summarizes meetings for $30/user/month. Any product that competes on “AI meeting summaries” will lose to these bundled incumbents on distribution and price. Inkra competes above that layer—on </w:t>
      </w:r>
      <w:r>
        <w:rPr>
          <w:rFonts w:ascii="Arial" w:cs="Arial" w:eastAsia="Arial" w:hAnsi="Arial"/>
          <w:b/>
          <w:bCs/>
          <w:color w:val="1B2A4A"/>
          <w:sz w:val="21"/>
          <w:szCs w:val="21"/>
        </w:rPr>
        <w:t xml:space="preserve">work eliminated, compliance satisfied, and revenue protected.</w:t>
      </w:r>
    </w:p>
    <w:p>
      <w:pPr>
        <w:spacing w:after="120"/>
      </w:pPr>
      <w:r>
        <w:rPr>
          <w:rFonts w:ascii="Arial" w:cs="Arial" w:eastAsia="Arial" w:hAnsi="Arial"/>
          <w:b/>
          <w:bCs/>
          <w:color w:val="1B2A4A"/>
          <w:sz w:val="21"/>
          <w:szCs w:val="21"/>
        </w:rPr>
        <w:t xml:space="preserve">The investor thesis: </w:t>
      </w:r>
      <w:r>
        <w:rPr>
          <w:rFonts w:ascii="Arial" w:cs="Arial" w:eastAsia="Arial" w:hAnsi="Arial"/>
          <w:color w:val="333333"/>
          <w:sz w:val="21"/>
          <w:szCs w:val="21"/>
        </w:rPr>
        <w:t xml:space="preserve">Inkra occupies a genuinely uncontested category. No competitor generates 6+ structured outputs from a single conversation. No competitor spans both VoIP phone calls and meeting-join capture with the same multi-output engine. No competitor offers configurable industry terminology to serve nonprofits, healthcare, legal, sales, engineering, UX research, government, and retail from one platform. And with the Organizational Intelligence layer—ingesting email, Slack, Discord, and GitHub alongside conversations—Inkra becomes the source of truth for the entire organization.</w:t>
      </w:r>
    </w:p>
    <w:p>
      <w:pPr>
        <w:spacing w:after="120"/>
      </w:pPr>
      <w:r>
        <w:rPr>
          <w:rFonts w:ascii="Arial" w:cs="Arial" w:eastAsia="Arial" w:hAnsi="Arial"/>
          <w:color w:val="333333"/>
          <w:sz w:val="21"/>
          <w:szCs w:val="21"/>
        </w:rPr>
        <w:t xml:space="preserve">The conversation intelligence market is projected to grow from $23–28B to $46–92B by 2033 (34.8% CAGR). Ambient clinical documentation reached $600M in 2025, growing 2.4x in one year. Nonprofit AI adoption surged from 12% to 55% in 2025. Abridge’s $5.3B valuation and $800M+ in funding proves that conversation-to-documentation commands premium enterprise valuations. Inkra’s multi-industry, multi-output, multi-channel architecture represents the next evolution of this category.</w:t>
      </w:r>
    </w:p>
    <w:p>
      <w:r>
        <w:br w:type="page"/>
      </w:r>
    </w:p>
    <w:p>
      <w:pPr>
        <w:pStyle w:val="Heading1"/>
      </w:pPr>
      <w:r>
        <w:t xml:space="preserve">What Inkra Is: The Full Product Vision</w:t>
      </w:r>
    </w:p>
    <w:p>
      <w:pPr>
        <w:spacing w:after="80"/>
      </w:pPr>
    </w:p>
    <w:p>
      <w:pPr>
        <w:pStyle w:val="Heading2"/>
      </w:pPr>
      <w:r>
        <w:t xml:space="preserve">Layer 1: Conversation-to-Workflow Engine (Phase 1 — 63% Complete)</w:t>
      </w:r>
    </w:p>
    <w:p>
      <w:pPr>
        <w:spacing w:after="120"/>
      </w:pPr>
      <w:r>
        <w:rPr>
          <w:rFonts w:ascii="Arial" w:cs="Arial" w:eastAsia="Arial" w:hAnsi="Arial"/>
          <w:color w:val="333333"/>
          <w:sz w:val="21"/>
          <w:szCs w:val="21"/>
        </w:rPr>
        <w:t xml:space="preserve">Inkra’s foundation is the multi-output conversation engine. A single conversation—whether a VoIP phone call, a Zoom meeting, or an in-person interaction—simultaneously generates:</w:t>
      </w:r>
    </w:p>
    <w:p>
      <w:pPr>
        <w:pStyle w:val="ListParagraph"/>
        <w:numPr>
          <w:ilvl w:val="0"/>
          <w:numId w:val="2"/>
        </w:numPr>
        <w:spacing w:after="60"/>
      </w:pPr>
      <w:r>
        <w:rPr>
          <w:rFonts w:ascii="Arial" w:cs="Arial" w:eastAsia="Arial" w:hAnsi="Arial"/>
          <w:color w:val="333333"/>
          <w:sz w:val="21"/>
          <w:szCs w:val="21"/>
        </w:rPr>
        <w:t xml:space="preserve">AI transcription with structured data extraction (names, dates, needs, action items, form responses)</w:t>
      </w:r>
    </w:p>
    <w:p>
      <w:pPr>
        <w:pStyle w:val="ListParagraph"/>
        <w:numPr>
          <w:ilvl w:val="0"/>
          <w:numId w:val="2"/>
        </w:numPr>
        <w:spacing w:after="60"/>
      </w:pPr>
      <w:r>
        <w:rPr>
          <w:rFonts w:ascii="Arial" w:cs="Arial" w:eastAsia="Arial" w:hAnsi="Arial"/>
          <w:color w:val="333333"/>
          <w:sz w:val="21"/>
          <w:szCs w:val="21"/>
        </w:rPr>
        <w:t xml:space="preserve">Auto-filled intake forms, assessments, and structured documents with field-level mapping</w:t>
      </w:r>
    </w:p>
    <w:p>
      <w:pPr>
        <w:pStyle w:val="ListParagraph"/>
        <w:numPr>
          <w:ilvl w:val="0"/>
          <w:numId w:val="2"/>
        </w:numPr>
        <w:spacing w:after="60"/>
      </w:pPr>
      <w:r>
        <w:rPr>
          <w:rFonts w:ascii="Arial" w:cs="Arial" w:eastAsia="Arial" w:hAnsi="Arial"/>
          <w:color w:val="333333"/>
          <w:sz w:val="21"/>
          <w:szCs w:val="21"/>
        </w:rPr>
        <w:t xml:space="preserve">Response tracking: which intake questions were answered vs. missed, with follow-up prompts</w:t>
      </w:r>
    </w:p>
    <w:p>
      <w:pPr>
        <w:pStyle w:val="ListParagraph"/>
        <w:numPr>
          <w:ilvl w:val="0"/>
          <w:numId w:val="2"/>
        </w:numPr>
        <w:spacing w:after="60"/>
      </w:pPr>
      <w:r>
        <w:rPr>
          <w:rFonts w:ascii="Arial" w:cs="Arial" w:eastAsia="Arial" w:hAnsi="Arial"/>
          <w:color w:val="333333"/>
          <w:sz w:val="21"/>
          <w:szCs w:val="21"/>
        </w:rPr>
        <w:t xml:space="preserve">Industry-formatted case notes (SOAP, DAP, narrative — configurable per vertical)</w:t>
      </w:r>
    </w:p>
    <w:p>
      <w:pPr>
        <w:pStyle w:val="ListParagraph"/>
        <w:numPr>
          <w:ilvl w:val="0"/>
          <w:numId w:val="2"/>
        </w:numPr>
        <w:spacing w:after="60"/>
      </w:pPr>
      <w:r>
        <w:rPr>
          <w:rFonts w:ascii="Arial" w:cs="Arial" w:eastAsia="Arial" w:hAnsi="Arial"/>
          <w:color w:val="333333"/>
          <w:sz w:val="21"/>
          <w:szCs w:val="21"/>
        </w:rPr>
        <w:t xml:space="preserve">Automated follow-up tasks with assignments, due dates, and priority levels</w:t>
      </w:r>
    </w:p>
    <w:p>
      <w:pPr>
        <w:pStyle w:val="ListParagraph"/>
        <w:numPr>
          <w:ilvl w:val="0"/>
          <w:numId w:val="2"/>
        </w:numPr>
        <w:spacing w:after="60"/>
      </w:pPr>
      <w:r>
        <w:rPr>
          <w:rFonts w:ascii="Arial" w:cs="Arial" w:eastAsia="Arial" w:hAnsi="Arial"/>
          <w:color w:val="333333"/>
          <w:sz w:val="21"/>
          <w:szCs w:val="21"/>
        </w:rPr>
        <w:t xml:space="preserve">Team notifications triggered by conversation content and workflow completion</w:t>
      </w:r>
    </w:p>
    <w:p>
      <w:pPr>
        <w:pStyle w:val="ListParagraph"/>
        <w:numPr>
          <w:ilvl w:val="0"/>
          <w:numId w:val="2"/>
        </w:numPr>
        <w:spacing w:after="60"/>
      </w:pPr>
      <w:r>
        <w:rPr>
          <w:rFonts w:ascii="Arial" w:cs="Arial" w:eastAsia="Arial" w:hAnsi="Arial"/>
          <w:color w:val="333333"/>
          <w:sz w:val="21"/>
          <w:szCs w:val="21"/>
        </w:rPr>
        <w:t xml:space="preserve">Smart calendar events created from time-sensitive items discussed in conversation</w:t>
      </w:r>
    </w:p>
    <w:p>
      <w:pPr>
        <w:pStyle w:val="ListParagraph"/>
        <w:numPr>
          <w:ilvl w:val="0"/>
          <w:numId w:val="2"/>
        </w:numPr>
        <w:spacing w:after="60"/>
      </w:pPr>
      <w:r>
        <w:rPr>
          <w:rFonts w:ascii="Arial" w:cs="Arial" w:eastAsia="Arial" w:hAnsi="Arial"/>
          <w:color w:val="333333"/>
          <w:sz w:val="21"/>
          <w:szCs w:val="21"/>
        </w:rPr>
        <w:t xml:space="preserve">Compliance-ready reports aligned with grant requirements (WIOA, TANF) and regulations</w:t>
      </w:r>
    </w:p>
    <w:p>
      <w:pPr>
        <w:pStyle w:val="Heading2"/>
      </w:pPr>
      <w:r>
        <w:t xml:space="preserve">Layer 2: Case &amp; Program Management</w:t>
      </w:r>
    </w:p>
    <w:p>
      <w:pPr>
        <w:spacing w:after="120"/>
      </w:pPr>
      <w:r>
        <w:rPr>
          <w:rFonts w:ascii="Arial" w:cs="Arial" w:eastAsia="Arial" w:hAnsi="Arial"/>
          <w:color w:val="333333"/>
          <w:sz w:val="21"/>
          <w:szCs w:val="21"/>
        </w:rPr>
        <w:t xml:space="preserve">Built around the conversation engine, Inkra provides full case management:</w:t>
      </w:r>
    </w:p>
    <w:p>
      <w:pPr>
        <w:pStyle w:val="ListParagraph"/>
        <w:numPr>
          <w:ilvl w:val="0"/>
          <w:numId w:val="2"/>
        </w:numPr>
        <w:spacing w:after="60"/>
      </w:pPr>
      <w:r>
        <w:rPr>
          <w:rFonts w:ascii="Arial" w:cs="Arial" w:eastAsia="Arial" w:hAnsi="Arial"/>
          <w:color w:val="333333"/>
          <w:sz w:val="21"/>
          <w:szCs w:val="21"/>
        </w:rPr>
        <w:t xml:space="preserve">Client profiles as the hub for all conversation history, forms, notes, and workflows</w:t>
      </w:r>
    </w:p>
    <w:p>
      <w:pPr>
        <w:pStyle w:val="ListParagraph"/>
        <w:numPr>
          <w:ilvl w:val="0"/>
          <w:numId w:val="2"/>
        </w:numPr>
        <w:spacing w:after="60"/>
      </w:pPr>
      <w:r>
        <w:rPr>
          <w:rFonts w:ascii="Arial" w:cs="Arial" w:eastAsia="Arial" w:hAnsi="Arial"/>
          <w:color w:val="333333"/>
          <w:sz w:val="21"/>
          <w:szCs w:val="21"/>
        </w:rPr>
        <w:t xml:space="preserve">Programs and session tracking with attendance, progress, and outcome measurement</w:t>
      </w:r>
    </w:p>
    <w:p>
      <w:pPr>
        <w:pStyle w:val="ListParagraph"/>
        <w:numPr>
          <w:ilvl w:val="0"/>
          <w:numId w:val="2"/>
        </w:numPr>
        <w:spacing w:after="60"/>
      </w:pPr>
      <w:r>
        <w:rPr>
          <w:rFonts w:ascii="Arial" w:cs="Arial" w:eastAsia="Arial" w:hAnsi="Arial"/>
          <w:color w:val="333333"/>
          <w:sz w:val="21"/>
          <w:szCs w:val="21"/>
        </w:rPr>
        <w:t xml:space="preserve">Photo-based attendance capture: take a photo of a sign-in sheet, records auto-update</w:t>
      </w:r>
    </w:p>
    <w:p>
      <w:pPr>
        <w:pStyle w:val="ListParagraph"/>
        <w:numPr>
          <w:ilvl w:val="0"/>
          <w:numId w:val="2"/>
        </w:numPr>
        <w:spacing w:after="60"/>
      </w:pPr>
      <w:r>
        <w:rPr>
          <w:rFonts w:ascii="Arial" w:cs="Arial" w:eastAsia="Arial" w:hAnsi="Arial"/>
          <w:color w:val="333333"/>
          <w:sz w:val="21"/>
          <w:szCs w:val="21"/>
        </w:rPr>
        <w:t xml:space="preserve">Walk-in check-in workflows for unscheduled client visits</w:t>
      </w:r>
    </w:p>
    <w:p>
      <w:pPr>
        <w:pStyle w:val="ListParagraph"/>
        <w:numPr>
          <w:ilvl w:val="0"/>
          <w:numId w:val="2"/>
        </w:numPr>
        <w:spacing w:after="60"/>
      </w:pPr>
      <w:r>
        <w:rPr>
          <w:rFonts w:ascii="Arial" w:cs="Arial" w:eastAsia="Arial" w:hAnsi="Arial"/>
          <w:color w:val="333333"/>
          <w:sz w:val="21"/>
          <w:szCs w:val="21"/>
        </w:rPr>
        <w:t xml:space="preserve">Role-based access control: Admin, Case Manager, and Facilitator with granular permissions</w:t>
      </w:r>
    </w:p>
    <w:p>
      <w:pPr>
        <w:pStyle w:val="ListParagraph"/>
        <w:numPr>
          <w:ilvl w:val="0"/>
          <w:numId w:val="2"/>
        </w:numPr>
        <w:spacing w:after="60"/>
      </w:pPr>
      <w:r>
        <w:rPr>
          <w:rFonts w:ascii="Arial" w:cs="Arial" w:eastAsia="Arial" w:hAnsi="Arial"/>
          <w:color w:val="333333"/>
          <w:sz w:val="21"/>
          <w:szCs w:val="21"/>
        </w:rPr>
        <w:t xml:space="preserve">Data import with AI-powered field mapping and confidence scoring for legacy system migration</w:t>
      </w:r>
    </w:p>
    <w:p>
      <w:pPr>
        <w:pStyle w:val="ListParagraph"/>
        <w:numPr>
          <w:ilvl w:val="0"/>
          <w:numId w:val="2"/>
        </w:numPr>
        <w:spacing w:after="60"/>
      </w:pPr>
      <w:r>
        <w:rPr>
          <w:rFonts w:ascii="Arial" w:cs="Arial" w:eastAsia="Arial" w:hAnsi="Arial"/>
          <w:color w:val="333333"/>
          <w:sz w:val="21"/>
          <w:szCs w:val="21"/>
        </w:rPr>
        <w:t xml:space="preserve">Screenshot-based data capture from existing systems using overlay field identification</w:t>
      </w:r>
    </w:p>
    <w:p>
      <w:pPr>
        <w:pStyle w:val="ListParagraph"/>
        <w:numPr>
          <w:ilvl w:val="0"/>
          <w:numId w:val="2"/>
        </w:numPr>
        <w:spacing w:after="60"/>
      </w:pPr>
      <w:r>
        <w:rPr>
          <w:rFonts w:ascii="Arial" w:cs="Arial" w:eastAsia="Arial" w:hAnsi="Arial"/>
          <w:color w:val="333333"/>
          <w:sz w:val="21"/>
          <w:szCs w:val="21"/>
        </w:rPr>
        <w:t xml:space="preserve">Configurable industry terminology: “client” vs. “patient” vs. “customer” vs. “constituent”</w:t>
      </w:r>
    </w:p>
    <w:p>
      <w:pPr>
        <w:pStyle w:val="ListParagraph"/>
        <w:numPr>
          <w:ilvl w:val="0"/>
          <w:numId w:val="2"/>
        </w:numPr>
        <w:spacing w:after="60"/>
      </w:pPr>
      <w:r>
        <w:rPr>
          <w:rFonts w:ascii="Arial" w:cs="Arial" w:eastAsia="Arial" w:hAnsi="Arial"/>
          <w:color w:val="333333"/>
          <w:sz w:val="21"/>
          <w:szCs w:val="21"/>
        </w:rPr>
        <w:t xml:space="preserve">Audit logs for full activity tracking and regulatory compliance</w:t>
      </w:r>
    </w:p>
    <w:p>
      <w:pPr>
        <w:pStyle w:val="Heading2"/>
      </w:pPr>
      <w:r>
        <w:t xml:space="preserve">Layer 3: Organizational Intelligence Platform (Phase 2+)</w:t>
      </w:r>
    </w:p>
    <w:p>
      <w:pPr>
        <w:spacing w:after="120"/>
      </w:pPr>
      <w:r>
        <w:rPr>
          <w:rFonts w:ascii="Arial" w:cs="Arial" w:eastAsia="Arial" w:hAnsi="Arial"/>
          <w:color w:val="333333"/>
          <w:sz w:val="21"/>
          <w:szCs w:val="21"/>
        </w:rPr>
        <w:t xml:space="preserve">This is Inkra’s long-term defensible moat. Beyond conversations, Inkra becomes the </w:t>
      </w:r>
      <w:r>
        <w:rPr>
          <w:rFonts w:ascii="Arial" w:cs="Arial" w:eastAsia="Arial" w:hAnsi="Arial"/>
          <w:b/>
          <w:bCs/>
          <w:color w:val="B87333"/>
          <w:sz w:val="21"/>
          <w:szCs w:val="21"/>
        </w:rPr>
        <w:t xml:space="preserve">organizational source of truth</w:t>
      </w:r>
      <w:r>
        <w:rPr>
          <w:rFonts w:ascii="Arial" w:cs="Arial" w:eastAsia="Arial" w:hAnsi="Arial"/>
          <w:color w:val="333333"/>
          <w:sz w:val="21"/>
          <w:szCs w:val="21"/>
        </w:rPr>
        <w:t xml:space="preserve"> by ingesting every communication channel:</w:t>
      </w:r>
    </w:p>
    <w:p>
      <w:pPr>
        <w:pStyle w:val="ListParagraph"/>
        <w:numPr>
          <w:ilvl w:val="0"/>
          <w:numId w:val="2"/>
        </w:numPr>
        <w:spacing w:after="60"/>
      </w:pPr>
      <w:r>
        <w:rPr>
          <w:rFonts w:ascii="Arial" w:cs="Arial" w:eastAsia="Arial" w:hAnsi="Arial"/>
          <w:b/>
          <w:bCs/>
          <w:color w:val="1B2A4A"/>
          <w:sz w:val="21"/>
          <w:szCs w:val="21"/>
        </w:rPr>
        <w:t xml:space="preserve">Inbox integration (email): </w:t>
      </w:r>
      <w:r>
        <w:rPr>
          <w:rFonts w:ascii="Arial" w:cs="Arial" w:eastAsia="Arial" w:hAnsi="Arial"/>
          <w:color w:val="333333"/>
          <w:sz w:val="21"/>
          <w:szCs w:val="21"/>
        </w:rPr>
        <w:t xml:space="preserve">Capture decisions, commitments, and policy updates made via email. Track which conversations led to which policy changes.</w:t>
      </w:r>
    </w:p>
    <w:p>
      <w:pPr>
        <w:pStyle w:val="ListParagraph"/>
        <w:numPr>
          <w:ilvl w:val="0"/>
          <w:numId w:val="2"/>
        </w:numPr>
        <w:spacing w:after="60"/>
      </w:pPr>
      <w:r>
        <w:rPr>
          <w:rFonts w:ascii="Arial" w:cs="Arial" w:eastAsia="Arial" w:hAnsi="Arial"/>
          <w:b/>
          <w:bCs/>
          <w:color w:val="1B2A4A"/>
          <w:sz w:val="21"/>
          <w:szCs w:val="21"/>
        </w:rPr>
        <w:t xml:space="preserve">Chat integration (Slack, Discord, Teams): </w:t>
      </w:r>
      <w:r>
        <w:rPr>
          <w:rFonts w:ascii="Arial" w:cs="Arial" w:eastAsia="Arial" w:hAnsi="Arial"/>
          <w:color w:val="333333"/>
          <w:sz w:val="21"/>
          <w:szCs w:val="21"/>
        </w:rPr>
        <w:t xml:space="preserve">Monitor where decisions are being made in real-time. Extract action items, policy updates, and organizational knowledge from chat channels.</w:t>
      </w:r>
    </w:p>
    <w:p>
      <w:pPr>
        <w:pStyle w:val="ListParagraph"/>
        <w:numPr>
          <w:ilvl w:val="0"/>
          <w:numId w:val="2"/>
        </w:numPr>
        <w:spacing w:after="60"/>
      </w:pPr>
      <w:r>
        <w:rPr>
          <w:rFonts w:ascii="Arial" w:cs="Arial" w:eastAsia="Arial" w:hAnsi="Arial"/>
          <w:b/>
          <w:bCs/>
          <w:color w:val="1B2A4A"/>
          <w:sz w:val="21"/>
          <w:szCs w:val="21"/>
        </w:rPr>
        <w:t xml:space="preserve">No One Left Behind search: </w:t>
      </w:r>
      <w:r>
        <w:rPr>
          <w:rFonts w:ascii="Arial" w:cs="Arial" w:eastAsia="Arial" w:hAnsi="Arial"/>
          <w:color w:val="333333"/>
          <w:sz w:val="21"/>
          <w:szCs w:val="21"/>
        </w:rPr>
        <w:t xml:space="preserve">Any team member can search the system for the latest status on any policy, procedure, project, or workflow. See the current best practice, who’s responsible, who made the last changes, and the full historical record from inception to present.</w:t>
      </w:r>
    </w:p>
    <w:p>
      <w:pPr>
        <w:pStyle w:val="ListParagraph"/>
        <w:numPr>
          <w:ilvl w:val="0"/>
          <w:numId w:val="2"/>
        </w:numPr>
        <w:spacing w:after="60"/>
      </w:pPr>
      <w:r>
        <w:rPr>
          <w:rFonts w:ascii="Arial" w:cs="Arial" w:eastAsia="Arial" w:hAnsi="Arial"/>
          <w:b/>
          <w:bCs/>
          <w:color w:val="1B2A4A"/>
          <w:sz w:val="21"/>
          <w:szCs w:val="21"/>
        </w:rPr>
        <w:t xml:space="preserve">Goal tracking with organizational context: </w:t>
      </w:r>
      <w:r>
        <w:rPr>
          <w:rFonts w:ascii="Arial" w:cs="Arial" w:eastAsia="Arial" w:hAnsi="Arial"/>
          <w:color w:val="333333"/>
          <w:sz w:val="21"/>
          <w:szCs w:val="21"/>
        </w:rPr>
        <w:t xml:space="preserve">Track goals across the organization with full visibility into how conversations, decisions, and actions connect to goal progress.</w:t>
      </w:r>
    </w:p>
    <w:p>
      <w:pPr>
        <w:pStyle w:val="ListParagraph"/>
        <w:numPr>
          <w:ilvl w:val="0"/>
          <w:numId w:val="2"/>
        </w:numPr>
        <w:spacing w:after="60"/>
      </w:pPr>
      <w:r>
        <w:rPr>
          <w:rFonts w:ascii="Arial" w:cs="Arial" w:eastAsia="Arial" w:hAnsi="Arial"/>
          <w:b/>
          <w:bCs/>
          <w:color w:val="1B2A4A"/>
          <w:sz w:val="21"/>
          <w:szCs w:val="21"/>
        </w:rPr>
        <w:t xml:space="preserve">GitHub/code repository integration: </w:t>
      </w:r>
      <w:r>
        <w:rPr>
          <w:rFonts w:ascii="Arial" w:cs="Arial" w:eastAsia="Arial" w:hAnsi="Arial"/>
          <w:color w:val="333333"/>
          <w:sz w:val="21"/>
          <w:szCs w:val="21"/>
        </w:rPr>
        <w:t xml:space="preserve">Watch commits, pull requests, and code changes. Auto-generate technical documentation that’s both human-readable and agent-consumable.</w:t>
      </w:r>
    </w:p>
    <w:p>
      <w:pPr>
        <w:pStyle w:val="ListParagraph"/>
        <w:numPr>
          <w:ilvl w:val="0"/>
          <w:numId w:val="2"/>
        </w:numPr>
        <w:spacing w:after="60"/>
      </w:pPr>
      <w:r>
        <w:rPr>
          <w:rFonts w:ascii="Arial" w:cs="Arial" w:eastAsia="Arial" w:hAnsi="Arial"/>
          <w:b/>
          <w:bCs/>
          <w:color w:val="1B2A4A"/>
          <w:sz w:val="21"/>
          <w:szCs w:val="21"/>
        </w:rPr>
        <w:t xml:space="preserve">AI-native development documentation: </w:t>
      </w:r>
      <w:r>
        <w:rPr>
          <w:rFonts w:ascii="Arial" w:cs="Arial" w:eastAsia="Arial" w:hAnsi="Arial"/>
          <w:color w:val="333333"/>
          <w:sz w:val="21"/>
          <w:szCs w:val="21"/>
        </w:rPr>
        <w:t xml:space="preserve">Create documentation optimized for AI coding agents, enabling companies transitioning to AI-generated code to maintain full system awareness across their codebase.</w:t>
      </w:r>
    </w:p>
    <w:p>
      <w:pPr>
        <w:pStyle w:val="ListParagraph"/>
        <w:numPr>
          <w:ilvl w:val="0"/>
          <w:numId w:val="2"/>
        </w:numPr>
        <w:spacing w:after="60"/>
      </w:pPr>
      <w:r>
        <w:rPr>
          <w:rFonts w:ascii="Arial" w:cs="Arial" w:eastAsia="Arial" w:hAnsi="Arial"/>
          <w:b/>
          <w:bCs/>
          <w:color w:val="1B2A4A"/>
          <w:sz w:val="21"/>
          <w:szCs w:val="21"/>
        </w:rPr>
        <w:t xml:space="preserve">Customer support runbook automation: </w:t>
      </w:r>
      <w:r>
        <w:rPr>
          <w:rFonts w:ascii="Arial" w:cs="Arial" w:eastAsia="Arial" w:hAnsi="Arial"/>
          <w:color w:val="333333"/>
          <w:sz w:val="21"/>
          <w:szCs w:val="21"/>
        </w:rPr>
        <w:t xml:space="preserve">Living playbooks that update automatically as policies change. Support agents always have the latest, most accurate information.</w:t>
      </w:r>
    </w:p>
    <w:p>
      <w:pPr>
        <w:pStyle w:val="ListParagraph"/>
        <w:numPr>
          <w:ilvl w:val="0"/>
          <w:numId w:val="2"/>
        </w:numPr>
        <w:spacing w:after="60"/>
      </w:pPr>
      <w:r>
        <w:rPr>
          <w:rFonts w:ascii="Arial" w:cs="Arial" w:eastAsia="Arial" w:hAnsi="Arial"/>
          <w:b/>
          <w:bCs/>
          <w:color w:val="1B2A4A"/>
          <w:sz w:val="21"/>
          <w:szCs w:val="21"/>
        </w:rPr>
        <w:t xml:space="preserve">AI-powered client matching: </w:t>
      </w:r>
      <w:r>
        <w:rPr>
          <w:rFonts w:ascii="Arial" w:cs="Arial" w:eastAsia="Arial" w:hAnsi="Arial"/>
          <w:color w:val="333333"/>
          <w:sz w:val="21"/>
          <w:szCs w:val="21"/>
        </w:rPr>
        <w:t xml:space="preserve">Match clients to programs and resources based on needs identified across all communication channels.</w:t>
      </w:r>
    </w:p>
    <w:p>
      <w:pPr>
        <w:pStyle w:val="ListParagraph"/>
        <w:numPr>
          <w:ilvl w:val="0"/>
          <w:numId w:val="2"/>
        </w:numPr>
        <w:spacing w:after="60"/>
      </w:pPr>
      <w:r>
        <w:rPr>
          <w:rFonts w:ascii="Arial" w:cs="Arial" w:eastAsia="Arial" w:hAnsi="Arial"/>
          <w:b/>
          <w:bCs/>
          <w:color w:val="1B2A4A"/>
          <w:sz w:val="21"/>
          <w:szCs w:val="21"/>
        </w:rPr>
        <w:t xml:space="preserve">Predictive analytics: </w:t>
      </w:r>
      <w:r>
        <w:rPr>
          <w:rFonts w:ascii="Arial" w:cs="Arial" w:eastAsia="Arial" w:hAnsi="Arial"/>
          <w:color w:val="333333"/>
          <w:sz w:val="21"/>
          <w:szCs w:val="21"/>
        </w:rPr>
        <w:t xml:space="preserve">Use conversation and communication data to predict outcomes, identify at-risk clients, and flag patterns.</w:t>
      </w:r>
    </w:p>
    <w:p>
      <w:pPr>
        <w:pStyle w:val="ListParagraph"/>
        <w:numPr>
          <w:ilvl w:val="0"/>
          <w:numId w:val="2"/>
        </w:numPr>
        <w:spacing w:after="60"/>
      </w:pPr>
      <w:r>
        <w:rPr>
          <w:rFonts w:ascii="Arial" w:cs="Arial" w:eastAsia="Arial" w:hAnsi="Arial"/>
          <w:b/>
          <w:bCs/>
          <w:color w:val="1B2A4A"/>
          <w:sz w:val="21"/>
          <w:szCs w:val="21"/>
        </w:rPr>
        <w:t xml:space="preserve">Multi-language support: </w:t>
      </w:r>
      <w:r>
        <w:rPr>
          <w:rFonts w:ascii="Arial" w:cs="Arial" w:eastAsia="Arial" w:hAnsi="Arial"/>
          <w:color w:val="333333"/>
          <w:sz w:val="21"/>
          <w:szCs w:val="21"/>
        </w:rPr>
        <w:t xml:space="preserve">Transcription and documentation in multiple languages for diverse populations.</w:t>
      </w:r>
    </w:p>
    <w:p>
      <w:pPr>
        <w:spacing w:after="80"/>
      </w:pPr>
    </w:p>
    <w:p>
      <w:pPr>
        <w:spacing w:after="120"/>
      </w:pPr>
      <w:r>
        <w:rPr>
          <w:rFonts w:ascii="Arial" w:cs="Arial" w:eastAsia="Arial" w:hAnsi="Arial"/>
          <w:b/>
          <w:bCs/>
          <w:color w:val="1B2A4A"/>
          <w:sz w:val="21"/>
          <w:szCs w:val="21"/>
        </w:rPr>
        <w:t xml:space="preserve">Why this matters for investors: </w:t>
      </w:r>
      <w:r>
        <w:rPr>
          <w:rFonts w:ascii="Arial" w:cs="Arial" w:eastAsia="Arial" w:hAnsi="Arial"/>
          <w:color w:val="333333"/>
          <w:sz w:val="21"/>
          <w:szCs w:val="21"/>
        </w:rPr>
        <w:t xml:space="preserve">Layer 3 transforms Inkra from a conversation tool into an organizational operating system. The “No One Left Behind” search and the communication-channel ingestion create switching costs that compound over time—the more an organization uses Inkra, the more irreplaceable it becomes. This is how Salesforce built a $280B company: become the system of record, then expand from there.</w:t>
      </w:r>
    </w:p>
    <w:p>
      <w:r>
        <w:br w:type="page"/>
      </w:r>
    </w:p>
    <w:p>
      <w:pPr>
        <w:pStyle w:val="Heading1"/>
      </w:pPr>
      <w:r>
        <w:t xml:space="preserve">Competitive Landscape: Seven Market Clusters</w:t>
      </w:r>
    </w:p>
    <w:p>
      <w:pPr>
        <w:spacing w:after="80"/>
      </w:pPr>
    </w:p>
    <w:p>
      <w:pPr>
        <w:spacing w:after="120"/>
      </w:pPr>
      <w:r>
        <w:rPr>
          <w:rFonts w:ascii="Arial" w:cs="Arial" w:eastAsia="Arial" w:hAnsi="Arial"/>
          <w:color w:val="333333"/>
          <w:sz w:val="21"/>
          <w:szCs w:val="21"/>
        </w:rPr>
        <w:t xml:space="preserve">Inkra faces no single direct competitor that matches its full architecture. Instead, it competes against </w:t>
      </w:r>
      <w:r>
        <w:rPr>
          <w:rFonts w:ascii="Arial" w:cs="Arial" w:eastAsia="Arial" w:hAnsi="Arial"/>
          <w:b/>
          <w:bCs/>
          <w:color w:val="1B2A4A"/>
          <w:sz w:val="21"/>
          <w:szCs w:val="21"/>
        </w:rPr>
        <w:t xml:space="preserve">seven distinct clusters</w:t>
      </w:r>
      <w:r>
        <w:rPr>
          <w:rFonts w:ascii="Arial" w:cs="Arial" w:eastAsia="Arial" w:hAnsi="Arial"/>
          <w:color w:val="333333"/>
          <w:sz w:val="21"/>
          <w:szCs w:val="21"/>
        </w:rPr>
        <w:t xml:space="preserve"> of tools, each covering a slice of its capabilities. This fragmentation is the opportunity: organizations currently cobble together 4–8 separate tools to approximate what Inkra delivers natively.</w:t>
      </w:r>
    </w:p>
    <w:p>
      <w:pPr>
        <w:pStyle w:val="Heading2"/>
      </w:pPr>
      <w:r>
        <w:t xml:space="preserve">Cluster 1: Platform Bundles (The Commoditization Threat)</w:t>
      </w:r>
    </w:p>
    <w:p>
      <w:pPr>
        <w:spacing w:after="120"/>
      </w:pPr>
      <w:r>
        <w:rPr>
          <w:rFonts w:ascii="Arial" w:cs="Arial" w:eastAsia="Arial" w:hAnsi="Arial"/>
          <w:b/>
          <w:bCs/>
          <w:color w:val="1B2A4A"/>
          <w:sz w:val="21"/>
          <w:szCs w:val="21"/>
        </w:rPr>
        <w:t xml:space="preserve">Zoom AI Companion, Google Meet + Gemini, Microsoft Copilot in Teams</w:t>
      </w: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These are not competitors to beat—they are the floor to build above. Zoom’s AI Companion is free with eligible paid plans and expanding toward agentic tasks and cross-app orchestration. Google Meet’s “Take notes for me” now includes next steps with transcript citations. Microsoft Copilot summarizes Teams meetings for $30/user/month as part of the M365 suite. Any product competing on summaries and action items alone will lose to these on distribution and price.</w:t>
      </w:r>
    </w:p>
    <w:p>
      <w:pPr>
        <w:spacing w:after="120"/>
      </w:pPr>
      <w:r>
        <w:rPr>
          <w:rFonts w:ascii="Arial" w:cs="Arial" w:eastAsia="Arial" w:hAnsi="Arial"/>
          <w:b/>
          <w:bCs/>
          <w:color w:val="B87333"/>
          <w:sz w:val="21"/>
          <w:szCs w:val="21"/>
        </w:rPr>
        <w:t xml:space="preserve">Inkra’s response: </w:t>
      </w:r>
      <w:r>
        <w:rPr>
          <w:rFonts w:ascii="Arial" w:cs="Arial" w:eastAsia="Arial" w:hAnsi="Arial"/>
          <w:color w:val="333333"/>
          <w:sz w:val="21"/>
          <w:szCs w:val="21"/>
        </w:rPr>
        <w:t xml:space="preserve">Compete above the summary layer. Inkra’s value is measured in work eliminated, forms completed, compliance satisfied—not notes generated.</w:t>
      </w:r>
    </w:p>
    <w:p>
      <w:pPr>
        <w:pStyle w:val="Heading2"/>
      </w:pPr>
      <w:r>
        <w:t xml:space="preserve">Cluster 2: Horizontal Meeting AI (The Crowded Middle)</w:t>
      </w:r>
    </w:p>
    <w:p>
      <w:pPr>
        <w:spacing w:after="120"/>
      </w:pPr>
      <w:r>
        <w:rPr>
          <w:rFonts w:ascii="Arial" w:cs="Arial" w:eastAsia="Arial" w:hAnsi="Arial"/>
          <w:b/>
          <w:bCs/>
          <w:color w:val="1B2A4A"/>
          <w:sz w:val="21"/>
          <w:szCs w:val="21"/>
        </w:rPr>
        <w:t xml:space="preserve">Otter.ai, Fireflies.ai, Fathom, Read.ai, Grain, tl;dv, Sembly AI, Supernormal, Notta, Rev VoiceHub</w:t>
      </w: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This $3B+ market is commoditizing rapidly. Basic transcription is free from multiple providers. These tools serve general knowledge workers with transcripts, summaries, action items, and CRM sync. None generate structured forms, compliance reports, or industry-specific case notes from conversations. None have built-in VoIP. None target social services, healthcare compliance, or legal intake specifically.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2000"/>
        <w:gridCol w:w="2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Funding</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Pricing</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Strength</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Inkra Wins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Otter.ai</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~$70M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Free–$20/mo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$100M ARR, 25M+ users, HIPAA compliant (July 2025)</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 forms, no case mgmt, no compliance reporting, no VoIP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Fireflies.ai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$19M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$10–$39/mo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$1B valuation, 100+ languages, HIPAA tier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Can’t trigger automated follow-ups per user reviews; no workflow outputs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Fathom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$27M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Free–$39/mo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5.0/5.0 G2 rating (highest in category), generous free tier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Adding CRM sync but no multi-output architecture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Read.ai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$81M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$15–$30/mo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$450M valuation, expanding into email/Slack intelligence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Enterprise productivity focus; no case management or compliance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Grain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$16M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Free–$19/mo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Strong CRM sync (HubSpot/Salesforce), clips &amp; highlights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Sales-focused; no multi-industry or compliance features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Sembly AI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~$3–5M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$10–$40/mo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“AI Artifacts”—structured deliverables from meetings (closest to Inkra concept)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Tiny team (24 people), no industry focus, no form generation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Rev VoiceHub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Private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Per-seat + usage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Deep compliance: HIPAA, SOC2, CJIS options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Transcription + templates only; no workflow engine</w:t>
            </w:r>
          </w:p>
        </w:tc>
      </w:tr>
    </w:tbl>
    <w:p>
      <w:pPr>
        <w:pStyle w:val="Heading2"/>
      </w:pPr>
      <w:r>
        <w:t xml:space="preserve">Cluster 3: Revenue Intelligence (The Sales Vertical)</w:t>
      </w:r>
    </w:p>
    <w:p>
      <w:pPr>
        <w:spacing w:after="120"/>
      </w:pPr>
      <w:r>
        <w:rPr>
          <w:rFonts w:ascii="Arial" w:cs="Arial" w:eastAsia="Arial" w:hAnsi="Arial"/>
          <w:b/>
          <w:bCs/>
          <w:color w:val="1B2A4A"/>
          <w:sz w:val="21"/>
          <w:szCs w:val="21"/>
        </w:rPr>
        <w:t xml:space="preserve">Gong ($7.25B valuation, $584M raised, $300M+ ARR), Chorus/ZoomInfo</w:t>
      </w: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Gong proves that “conversation → CRM actions + revenue outcomes” commands massive enterprise valuations. It positions conversation intelligence as real-time action orchestration and automates CRM updates. Chorus adds follow-up email drafting and Slack/Zapier workflow integrations. Both are deep but narrow—exclusively B2B sales. No multi-industry adaptability, no form generation, no compliance reporting, no case management.</w:t>
      </w:r>
    </w:p>
    <w:p>
      <w:pPr>
        <w:spacing w:after="120"/>
      </w:pPr>
      <w:r>
        <w:rPr>
          <w:rFonts w:ascii="Arial" w:cs="Arial" w:eastAsia="Arial" w:hAnsi="Arial"/>
          <w:b/>
          <w:bCs/>
          <w:color w:val="B87333"/>
          <w:sz w:val="21"/>
          <w:szCs w:val="21"/>
        </w:rPr>
        <w:t xml:space="preserve">Inkra’s response: </w:t>
      </w:r>
      <w:r>
        <w:rPr>
          <w:rFonts w:ascii="Arial" w:cs="Arial" w:eastAsia="Arial" w:hAnsi="Arial"/>
          <w:color w:val="333333"/>
          <w:sz w:val="21"/>
          <w:szCs w:val="21"/>
        </w:rPr>
        <w:t xml:space="preserve">Inkra’s Sales workflow pack can compete on CRM sync and follow-up generation while offering the multi-industry platform that Gong cannot. Gong’s valuation validates the market; Inkra expands the addressable surface.</w:t>
      </w:r>
    </w:p>
    <w:p>
      <w:pPr>
        <w:pStyle w:val="Heading2"/>
      </w:pPr>
      <w:r>
        <w:t xml:space="preserve">Cluster 4: Healthcare Ambient AI Scribes (The $600M Validation)</w:t>
      </w:r>
    </w:p>
    <w:p>
      <w:pPr>
        <w:spacing w:after="120"/>
      </w:pPr>
      <w:r>
        <w:rPr>
          <w:rFonts w:ascii="Arial" w:cs="Arial" w:eastAsia="Arial" w:hAnsi="Arial"/>
          <w:color w:val="333333"/>
          <w:sz w:val="21"/>
          <w:szCs w:val="21"/>
        </w:rPr>
        <w:t xml:space="preserve">This is the most mature proof point for the conversation-to-work model. Ambient clinical documentation grew 2.4x in 2025 to $600M+, with over $1B in VC funding in a single year.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200"/>
        <w:gridCol w:w="1600"/>
        <w:gridCol w:w="34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Funding / Val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Market Share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Differentiator</w:t>
            </w:r>
          </w:p>
        </w:tc>
        <w:tc>
          <w:tcPr>
            <w:tcW w:type="dxa" w:w="3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Inkra Opportunity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Abridge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$800M+ / $5.3B</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Epic PAL, linked evidence, Kaiser/Mayo/Johns Hopkins</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Physician-only. No CHW support. Validates conversation→docs model at massive scale.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Nuance DAX Copilot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N/A (MSFT)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Microsoft-backed, 200+ EHRs, embedded in Epic</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$600–800/user/mo. Enterprise-only. No CHW, no nonprofit.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Ambience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$373M / $1.25B</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Cleveland Clinic exclusive 5yr deal; $13K revenue lift/clinician/yr</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Specialty-specific but physician-focused. Validates coding/compliance workflows.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Freed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$34M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Emerging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PLG at $99/mo, 20K+ paying clinicians, Sequoia-backed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Closest pricing model to Inkra. Could expand to CHW if they chose.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Nabla</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$120M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FQHCs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Privacy-first, in-browser processing, Epic Toolbox, 35 languages</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Leads in community health centers but no CHW billing workflow.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Pear Suite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$7.6M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Only CHW-specific platform; Medicaid billing across 24+ states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KEY GAP: </w:t>
            </w:r>
            <w:r>
              <w:rPr>
                <w:rFonts w:ascii="Arial" w:cs="Arial" w:eastAsia="Arial" w:hAnsi="Arial"/>
                <w:sz w:val="18"/>
                <w:szCs w:val="18"/>
              </w:rPr>
              <w:t xml:space="preserve">Handles billing but NO ambient AI. Inkra fills the intersection.</w:t>
            </w:r>
          </w:p>
        </w:tc>
      </w:tr>
    </w:tbl>
    <w:p>
      <w:pPr>
        <w:pStyle w:val="Heading2"/>
      </w:pPr>
      <w:r>
        <w:t xml:space="preserve">Cluster 5: Nonprofit Case Management (Zero AI Conversation Tools)</w:t>
      </w:r>
    </w:p>
    <w:p>
      <w:pPr>
        <w:spacing w:after="120"/>
      </w:pPr>
      <w:r>
        <w:rPr>
          <w:rFonts w:ascii="Arial" w:cs="Arial" w:eastAsia="Arial" w:hAnsi="Arial"/>
          <w:color w:val="333333"/>
          <w:sz w:val="21"/>
          <w:szCs w:val="21"/>
        </w:rPr>
        <w:t xml:space="preserve">The ten established nonprofit case management platforms represent a $1B+ market of legacy form-entry tools. Case managers spend 40–60% of their time on manual documentation these tools require. Zero out of ten have native conversation-to-workflow 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Platform</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Limitation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Inkra Advantage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Bonterra Apricot/ETO/Penelope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PE-backed; 10–15% annual price increases; users explicitly request AI</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Conversation-first AI replaces manual entry. Direct migration path with AI field mapping.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CaseWorthy (+ClientTrack/Eccovia)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Emerging text-based AI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Acquired Eccovia Feb 2025. Adding AI summaries from structured data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Only legacy tool adding AI—but text-based, not conversation-driven.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Salesforce Nonprofit Cloud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Einstein AI (CRM-focused)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$36–72/user/mo + $50K–100K implementation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Powerful but expensive and complex. Not conversation-first.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Exponent Case Management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$20/user/mo + $50K implementation (Salesforce-based)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Salesforce dependency. No AI. Expensive implementation.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Link2Feed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Food security niche only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Narrow vertical. No AI capabilities.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CiviCRM / Sumac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Open source / aging architecture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Basic functionality. No conversation features.</w:t>
            </w:r>
          </w:p>
        </w:tc>
      </w:tr>
    </w:tbl>
    <w:p>
      <w:pPr>
        <w:pStyle w:val="Heading2"/>
      </w:pPr>
      <w:r>
        <w:t xml:space="preserve">Cluster 6: Direct Competitors (Three Highest Threats)</w:t>
      </w:r>
    </w:p>
    <w:p>
      <w:pPr>
        <w:spacing w:after="120"/>
      </w:pPr>
      <w:r>
        <w:rPr>
          <w:rFonts w:ascii="Arial" w:cs="Arial" w:eastAsia="Arial" w:hAnsi="Arial"/>
          <w:b/>
          <w:bCs/>
          <w:color w:val="1B2A4A"/>
          <w:sz w:val="21"/>
          <w:szCs w:val="21"/>
        </w:rPr>
        <w:t xml:space="preserve">These are the companies investors will ask about in the nonprofit/social services space:</w:t>
      </w:r>
      <w:r>
        <w:rPr>
          <w:rFonts w:ascii="Arial" w:cs="Arial" w:eastAsia="Arial" w:hAnsi="Arial"/>
          <w:color w:val="333333"/>
          <w:sz w:val="21"/>
          <w:szCs w:val="21"/>
        </w:rPr>
        <w:t xml:space="preserve"/>
      </w:r>
    </w:p>
    <w:p>
      <w:pPr>
        <w:pStyle w:val="Heading3"/>
      </w:pPr>
      <w:r>
        <w:t xml:space="preserve">Untapped Solutions — Nearest US Competitor</w:t>
      </w:r>
    </w:p>
    <w:p>
      <w:pPr>
        <w:spacing w:after="120"/>
      </w:pPr>
      <w:r>
        <w:rPr>
          <w:rFonts w:ascii="Arial" w:cs="Arial" w:eastAsia="Arial" w:hAnsi="Arial"/>
          <w:color w:val="333333"/>
          <w:sz w:val="21"/>
          <w:szCs w:val="21"/>
        </w:rPr>
        <w:t xml:space="preserve">Untapped Solutions (formerly ConConnect, Yonkers, NY) is a Techstars Social Impact 2022 graduate with approximately $2.5M in funding. It builds an AI-powered CRM for nonprofits with an “AI Social Worker” agent that automates case notes, assessments, case plans, workflows, referrals, and reporting. Partners include CoreCivic, Urban League, and Legal Aid. Claims 8–12 hours saved per case manager per week.</w:t>
      </w:r>
    </w:p>
    <w:p>
      <w:pPr>
        <w:spacing w:after="120"/>
      </w:pPr>
      <w:r>
        <w:rPr>
          <w:rFonts w:ascii="Arial" w:cs="Arial" w:eastAsia="Arial" w:hAnsi="Arial"/>
          <w:b/>
          <w:bCs/>
          <w:color w:val="B87333"/>
          <w:sz w:val="21"/>
          <w:szCs w:val="21"/>
        </w:rPr>
        <w:t xml:space="preserve">Critical distinction: </w:t>
      </w:r>
      <w:r>
        <w:rPr>
          <w:rFonts w:ascii="Arial" w:cs="Arial" w:eastAsia="Arial" w:hAnsi="Arial"/>
          <w:color w:val="333333"/>
          <w:sz w:val="21"/>
          <w:szCs w:val="21"/>
        </w:rPr>
        <w:t xml:space="preserve">Untapped is CRM-first, not conversation-first. Its AI generates documentation from structured data entry rather than ambient voice capture. Inkra’s conversation-first architecture means workers just talk—they don’t interact with a CRM interface at all.</w:t>
      </w:r>
    </w:p>
    <w:p>
      <w:pPr>
        <w:pStyle w:val="Heading3"/>
      </w:pPr>
      <w:r>
        <w:t xml:space="preserve">Magic Notes by Beam — Proven at Scale (UK)</w:t>
      </w:r>
    </w:p>
    <w:p>
      <w:pPr>
        <w:spacing w:after="120"/>
      </w:pPr>
      <w:r>
        <w:rPr>
          <w:rFonts w:ascii="Arial" w:cs="Arial" w:eastAsia="Arial" w:hAnsi="Arial"/>
          <w:color w:val="333333"/>
          <w:sz w:val="21"/>
          <w:szCs w:val="21"/>
        </w:rPr>
        <w:t xml:space="preserve">Magic Notes, launched in early 2024 by London-based Beam (~$35M total funding), is the international frontrunner in conversation-to-documentation for social workers. It operates in 200+ organizations including 85+ UK local authorities. Independent evaluations showed 49% reduction in assessment submission time and 86% public approval rating.</w:t>
      </w:r>
    </w:p>
    <w:p>
      <w:pPr>
        <w:spacing w:after="120"/>
      </w:pPr>
      <w:r>
        <w:rPr>
          <w:rFonts w:ascii="Arial" w:cs="Arial" w:eastAsia="Arial" w:hAnsi="Arial"/>
          <w:b/>
          <w:bCs/>
          <w:color w:val="B87333"/>
          <w:sz w:val="21"/>
          <w:szCs w:val="21"/>
        </w:rPr>
        <w:t xml:space="preserve">Critical distinction: </w:t>
      </w:r>
      <w:r>
        <w:rPr>
          <w:rFonts w:ascii="Arial" w:cs="Arial" w:eastAsia="Arial" w:hAnsi="Arial"/>
          <w:color w:val="333333"/>
          <w:sz w:val="21"/>
          <w:szCs w:val="21"/>
        </w:rPr>
        <w:t xml:space="preserve">UK-only (no US presence). Single-output (documentation only, not multi-output workflows). Single-industry (social care). Validates Inkra’s thesis but leaves the US market and multi-output architecture completely open.</w:t>
      </w:r>
    </w:p>
    <w:p>
      <w:pPr>
        <w:pStyle w:val="Heading3"/>
      </w:pPr>
      <w:r>
        <w:t xml:space="preserve">Salesforce Agentforce for Nonprofits — The Platform Incumbent</w:t>
      </w:r>
    </w:p>
    <w:p>
      <w:pPr>
        <w:spacing w:after="120"/>
      </w:pPr>
      <w:r>
        <w:rPr>
          <w:rFonts w:ascii="Arial" w:cs="Arial" w:eastAsia="Arial" w:hAnsi="Arial"/>
          <w:color w:val="333333"/>
          <w:sz w:val="21"/>
          <w:szCs w:val="21"/>
        </w:rPr>
        <w:t xml:space="preserve">Salesforce launched Agentforce for Nonprofit Cloud in 2025 with purpose-built AI agents including a Participant Management agent that summarizes client backgrounds, auto-creates goals, and flags referrals during conversations. Backed by a $2M Agents for Impact Accelerator. Early adopters include The Trevor Project (55% expected reduction in post-contact admin), Open Door Legal, and Compass Working Capital (80% workflow efficiency improvement).</w:t>
      </w:r>
    </w:p>
    <w:p>
      <w:pPr>
        <w:spacing w:after="120"/>
      </w:pPr>
      <w:r>
        <w:rPr>
          <w:rFonts w:ascii="Arial" w:cs="Arial" w:eastAsia="Arial" w:hAnsi="Arial"/>
          <w:b/>
          <w:bCs/>
          <w:color w:val="B87333"/>
          <w:sz w:val="21"/>
          <w:szCs w:val="21"/>
        </w:rPr>
        <w:t xml:space="preserve">Critical distinction: </w:t>
      </w:r>
      <w:r>
        <w:rPr>
          <w:rFonts w:ascii="Arial" w:cs="Arial" w:eastAsia="Arial" w:hAnsi="Arial"/>
          <w:color w:val="333333"/>
          <w:sz w:val="21"/>
          <w:szCs w:val="21"/>
        </w:rPr>
        <w:t xml:space="preserve">Expensive ($50K–100K+ implementation), complex to configure, tied to Salesforce ecosystem, and not purpose-built conversation-first. Its AI agents work alongside existing CRM workflows rather than replacing manual documentation entirely. But with 56,000+ nonprofit customers, it is the most significant platform threat.</w:t>
      </w:r>
    </w:p>
    <w:p>
      <w:pPr>
        <w:pStyle w:val="Heading2"/>
      </w:pPr>
      <w:r>
        <w:t xml:space="preserve">Cluster 7: Organizational Intelligence &amp; Knowledge Systems (New Category)</w:t>
      </w:r>
    </w:p>
    <w:p>
      <w:pPr>
        <w:spacing w:after="120"/>
      </w:pPr>
      <w:r>
        <w:rPr>
          <w:rFonts w:ascii="Arial" w:cs="Arial" w:eastAsia="Arial" w:hAnsi="Arial"/>
          <w:color w:val="333333"/>
          <w:sz w:val="21"/>
          <w:szCs w:val="21"/>
        </w:rPr>
        <w:t xml:space="preserve">Inkra’s Layer 3 vision—the organizational source of truth—opens competition with a new set of tools. </w:t>
      </w:r>
      <w:r>
        <w:rPr>
          <w:rFonts w:ascii="Arial" w:cs="Arial" w:eastAsia="Arial" w:hAnsi="Arial"/>
          <w:b/>
          <w:bCs/>
          <w:color w:val="1B2A4A"/>
          <w:sz w:val="21"/>
          <w:szCs w:val="21"/>
        </w:rPr>
        <w:t xml:space="preserve">No existing tool combines conversation capture with communication-channel intelligence and living documentation. </w:t>
      </w:r>
      <w:r>
        <w:rPr>
          <w:rFonts w:ascii="Arial" w:cs="Arial" w:eastAsia="Arial" w:hAnsi="Arial"/>
          <w:color w:val="333333"/>
          <w:sz w:val="21"/>
          <w:szCs w:val="21"/>
        </w:rPr>
        <w:t xml:space="preserve">But several tools cover individual pieces: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It Does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It Lacks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Inkra’s Advantage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Glean ($100M ARR, $4.6B val)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Enterprise AI search across all internal tools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Search only—no capture, no workflow generation, no documentation creation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captures + structures + creates workflows. Glean finds existing 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Notion 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Knowledge base + AI summaries and Q&amp;A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 conversation capture, no compliance, no case management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auto-generates the knowledge; Notion requires manual creation.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Confluence + Atlassian Intelligence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Team wiki + AI-powered search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Manual documentation; no voice/conversation input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makes documentation a byproduct of work, not a separate task.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Guru / Slite / Tettra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Internal knowledge management and playbooks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Static content that requires manual updates; no conversation integration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Inkra’s runbooks update themselves as policies change across channels.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Swimm / Mintlify / ReadMe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Developer documentation platforms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Code-adjacent docs only; no organizational context; no conversation capture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watches commits AND conversations to generate full-context technical docs.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Zapier / Make.com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Workflow automation across apps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 intelligence layer; moves data but doesn’t understand 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understands conversation content; Zapier connects pipes.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Dust.tt / Glean Agents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AI agents that search and act across internal tools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Agent layer on top of existing data; no capture or primary data generation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generates the primary data (structured outputs) that agents would consume.</w:t>
            </w:r>
          </w:p>
        </w:tc>
      </w:tr>
    </w:tbl>
    <w:p>
      <w:r>
        <w:br w:type="page"/>
      </w:r>
    </w:p>
    <w:p>
      <w:pPr>
        <w:pStyle w:val="Heading1"/>
      </w:pPr>
      <w:r>
        <w:t xml:space="preserve">Feature Comparison: Inkra vs. Market</w:t>
      </w:r>
    </w:p>
    <w:p>
      <w:pPr>
        <w:spacing w:after="80"/>
      </w:pPr>
    </w:p>
    <w:p>
      <w:pPr>
        <w:spacing w:after="120"/>
      </w:pPr>
      <w:r>
        <w:rPr>
          <w:rFonts w:ascii="Arial" w:cs="Arial" w:eastAsia="Arial" w:hAnsi="Arial"/>
          <w:i/>
          <w:iCs/>
          <w:color w:val="6C757D"/>
          <w:sz w:val="21"/>
          <w:szCs w:val="21"/>
        </w:rPr>
        <w:t xml:space="preserve">Legend: </w:t>
      </w:r>
      <w:r>
        <w:rPr>
          <w:rFonts w:ascii="Arial" w:cs="Arial" w:eastAsia="Arial" w:hAnsi="Arial"/>
          <w:color w:val="6C757D"/>
          <w:sz w:val="18"/>
          <w:szCs w:val="18"/>
        </w:rPr>
        <w:t xml:space="preserve">✅ = Full support   ◐ = Partial/limited   ✗ = Not available</w:t>
      </w:r>
    </w:p>
    <w:p>
      <w:pPr>
        <w:pStyle w:val="Heading2"/>
      </w:pPr>
      <w:r>
        <w:t xml:space="preserve">Core Conversation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40"/>
        <w:gridCol w:w="940"/>
        <w:gridCol w:w="940"/>
        <w:gridCol w:w="940"/>
        <w:gridCol w:w="940"/>
        <w:gridCol w:w="940"/>
        <w:gridCol w:w="960"/>
      </w:tblGrid>
      <w:tr>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Inkra</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Otter</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Fireflies</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Fathom</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Gong</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Abridge</w:t>
            </w:r>
          </w:p>
        </w:tc>
        <w:tc>
          <w:tcPr>
            <w:tcW w:type="dxa" w:w="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NP</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Built-in VoIP phone system</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Meeting join (Zoom/Teams/Meet)</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In-person/ambient recording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AI transcription + structuring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Auto-fill forms from conversation</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Response/question tracking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Industry-formatted case notes</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Multi-output workflows (6+)</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Role-based output routing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Evidence links / source citations</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Compliance-ready reporting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Team notifications from triggers</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Smart calendar event creation</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Configurable industry terminology</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Multi-industry platform</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Client/case management</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Data import w/ AI field mapping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bl>
    <w:p>
      <w:pPr>
        <w:spacing w:after="80"/>
      </w:pPr>
    </w:p>
    <w:p>
      <w:pPr>
        <w:pStyle w:val="Heading2"/>
      </w:pPr>
      <w:r>
        <w:t xml:space="preserve">Organizational Intelligence (Layer 3 — New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40"/>
        <w:gridCol w:w="940"/>
        <w:gridCol w:w="940"/>
        <w:gridCol w:w="940"/>
        <w:gridCol w:w="940"/>
        <w:gridCol w:w="940"/>
        <w:gridCol w:w="960"/>
      </w:tblGrid>
      <w:tr>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Inkra</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Glean</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Notion</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Confluence</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Slack</w:t>
            </w:r>
          </w:p>
        </w:tc>
        <w:tc>
          <w:tcPr>
            <w:tcW w:type="dxa" w:w="9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Guru</w:t>
            </w:r>
          </w:p>
        </w:tc>
        <w:tc>
          <w:tcPr>
            <w:tcW w:type="dxa" w:w="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Swimm</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Conversation capture → structured outputs</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Email/inbox integration + intelligence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Chat channel monitoring (Slack/Discord)</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 One Left Behind" policy/status search</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Historical change tracking (who/when)</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Goal tracking with org context</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GitHub commit watching + tech docs</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AI agent-consumable documentation</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Auto-updating runbooks/playbooks</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r>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Cross-channel decision tracking</w:t>
            </w:r>
          </w:p>
        </w:tc>
        <w:tc>
          <w:tcPr>
            <w:tcW w:type="dxa" w:w="9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c>
          <w:tcPr>
            <w:tcW w:type="dxa" w:w="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top"/>
          </w:tcPr>
          <w:p>
            <w:pPr>
              <w:spacing w:after="40"/>
            </w:pPr>
            <w:r>
              <w:rPr>
                <w:rFonts w:ascii="Arial" w:cs="Arial" w:eastAsia="Arial" w:hAnsi="Arial"/>
                <w:sz w:val="16"/>
                <w:szCs w:val="16"/>
              </w:rPr>
              <w:t xml:space="preserve">✗</w:t>
            </w:r>
          </w:p>
        </w:tc>
      </w:tr>
    </w:tbl>
    <w:p>
      <w:r>
        <w:br w:type="page"/>
      </w:r>
    </w:p>
    <w:p>
      <w:pPr>
        <w:pStyle w:val="Heading1"/>
      </w:pPr>
      <w:r>
        <w:t xml:space="preserve">Cross-Industry Workflow Value Model</w:t>
      </w:r>
    </w:p>
    <w:p>
      <w:pPr>
        <w:spacing w:after="80"/>
      </w:pPr>
    </w:p>
    <w:p>
      <w:pPr>
        <w:spacing w:after="120"/>
      </w:pPr>
      <w:r>
        <w:rPr>
          <w:rFonts w:ascii="Arial" w:cs="Arial" w:eastAsia="Arial" w:hAnsi="Arial"/>
          <w:color w:val="333333"/>
          <w:sz w:val="21"/>
          <w:szCs w:val="21"/>
        </w:rPr>
        <w:t xml:space="preserve">Each industry shows the specific roles, workflows, outputs, and measurable KPIs that Inkra enables. These tables are designed for pilot planning and investor conversations.</w:t>
      </w:r>
    </w:p>
    <w:p>
      <w:pPr>
        <w:pStyle w:val="Heading2"/>
      </w:pPr>
      <w:r>
        <w:t xml:space="preserve">Nonprofit / Social Services (Primary Launch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Case Manager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Client intake call → complete case file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Case note + intake form + tasks + notifications + compliance data</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Admin time per client (-60%); missed follow-ups (-80%)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Program Director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Staff meeting → accountability tracking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Decision log, action register, program updates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Decision-to-execution cycle time; % actions completed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Executive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Board meeting → minutes + strategic actions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Minutes, owner-based actions, recap</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Meeting-to-minutes turnaround; board member engagement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Grant reporting → auto-generated reports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WIOA/TANF reports, data exports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Report preparation time; compliance audit findings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Support Staff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Walk-in intake → immediate routing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Check-in record, initial assessment, referral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Wait time reduction; client satisfaction</w:t>
            </w:r>
          </w:p>
        </w:tc>
      </w:tr>
    </w:tbl>
    <w:p>
      <w:pPr>
        <w:spacing w:after="80"/>
      </w:pPr>
    </w:p>
    <w:p>
      <w:pPr>
        <w:pStyle w:val="Heading2"/>
      </w:pPr>
      <w:r>
        <w:t xml:space="preserve">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Clinician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Patient visit → structured clinical note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Visit note, after-visit summary, care plan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Documentation time reduction (benchmark: Ambience cites significant reduction)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CHW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Community visit → billable documentation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Session note + Medicaid billing codes (CPT: G0019, G0022)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Billable sessions captured; revenue per CHW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Billing/Coding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Visit → coding suggestions + justification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ICD-10/E&amp;M suggestions with rationale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Revenue lift per visit; coding compliance rate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Audit-ready documentation with evidence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Source citations to transcript moments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Chart query burden reduction; audit readiness score</w:t>
            </w:r>
          </w:p>
        </w:tc>
      </w:tr>
    </w:tbl>
    <w:p>
      <w:pPr>
        <w:spacing w:after="80"/>
      </w:pPr>
    </w:p>
    <w:p>
      <w:pPr>
        <w:pStyle w:val="Heading2"/>
      </w:pPr>
      <w:r>
        <w:t xml:space="preserve">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Attorney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Client intake → matter file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Matter note, conflict check, engagement letter draft, tasks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Intake-to-engagement time; billable hour recovery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Attorney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Deposition/interview → structured outline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Issue outline, fact chronology, evidence index</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Synthesis hours saved; missed facts reduction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Practice Lead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Team meeting → docket management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Tasks, deadlines, responsibility assignments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Deadline misses (-50%); follow-up meetings needed</w:t>
            </w:r>
          </w:p>
        </w:tc>
      </w:tr>
    </w:tbl>
    <w:p>
      <w:pPr>
        <w:spacing w:after="80"/>
      </w:pPr>
    </w:p>
    <w:p>
      <w:pPr>
        <w:pStyle w:val="Heading2"/>
      </w:pPr>
      <w:r>
        <w:t xml:space="preserve">Engineering /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PM/Engineer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Standup → ticket updates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Jira/Linear updates, blockers, owners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Manual ticket grooming time; dropped blockers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PM/Engineer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Planning → decision log + scope tracking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Decisions, scope changes, risks, technical debt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Re-litigation of decisions; shipping velocity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DevOps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Code commits → auto-documentation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Human-readable docs + AI agent-consumable docs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Documentation coverage; onboarding time for new devs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Support Eng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Customer calls → updated runbooks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Auto-updated playbooks, escalation procedures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Mean time to resolution; stale runbook incidents</w:t>
            </w:r>
          </w:p>
        </w:tc>
      </w:tr>
    </w:tbl>
    <w:p>
      <w:pPr>
        <w:spacing w:after="80"/>
      </w:pPr>
    </w:p>
    <w:p>
      <w:pPr>
        <w:pStyle w:val="Heading2"/>
      </w:pPr>
      <w:r>
        <w:t xml:space="preserve">Sales / Revenue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Salesperson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Discovery call → CRM-ready intelligence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Summary, objections, next steps, CRM field sync</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Rep admin time (-40%); CRM data quality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VP Sales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Pipeline review → risk signals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Deal risks, coaching prompts, forecast data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Forecast accuracy improvement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 Eng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Technical call → requirements handoff</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Requirements doc, follow-up tasks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Handoff quality; implementation churn reduction</w:t>
            </w:r>
          </w:p>
        </w:tc>
      </w:tr>
    </w:tbl>
    <w:p>
      <w:pPr>
        <w:spacing w:after="80"/>
      </w:pPr>
    </w:p>
    <w:p>
      <w:pPr>
        <w:pStyle w:val="Heading2"/>
      </w:pPr>
      <w:r>
        <w:t xml:space="preserve">UX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Researcher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User interview → coded findings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Themed findings, quotes, tags, structured feedback form</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Synthesis time (-70%); insight reuse rate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Customer interviews → prioritized backlog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Feature requests, bugs, jobs-to-be-done, tickets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Lost insights reduction; prioritization speed</w:t>
            </w:r>
          </w:p>
        </w:tc>
      </w:tr>
    </w:tbl>
    <w:p>
      <w:pPr>
        <w:spacing w:after="80"/>
      </w:pPr>
    </w:p>
    <w:p>
      <w:pPr>
        <w:pStyle w:val="Heading2"/>
      </w:pPr>
      <w:r>
        <w:t xml:space="preserve">Government / Public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Program Lead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Public meeting → minutes + actions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Official minutes, action register, retention tags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Minutes publication speed; NARA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Records Officer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Recording governance +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Retention tagging, access logs, disposal workflows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Audit readiness; records compliance score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Constituent Svc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Constituent call → case + referral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Case file, referral, follow-up tasks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Resolution time; constituent satisfaction</w:t>
            </w:r>
          </w:p>
        </w:tc>
      </w:tr>
    </w:tbl>
    <w:p>
      <w:pPr>
        <w:spacing w:after="80"/>
      </w:pPr>
    </w:p>
    <w:p>
      <w:pPr>
        <w:pStyle w:val="Heading2"/>
      </w:pPr>
      <w:r>
        <w:t xml:space="preserve">Customer Support (Enabled by Organizational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Workflow Inkra Enables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 Generated</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KPIs to Track in Pilots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Support Agent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Customer call → resolution + updated playbook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Case note, resolution steps, auto-updated runbook</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MTTR; first-call resolution; stale playbook incidents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Support Lead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Team sync → process updates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Updated procedures, training flags, escalation changes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Process update lag time; agent knowledge currency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QA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Policy search → current best practice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Latest policy version, change history, responsible owner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Time to find correct policy; outdated-info incidents</w:t>
            </w:r>
          </w:p>
        </w:tc>
      </w:tr>
    </w:tbl>
    <w:p>
      <w:r>
        <w:br w:type="page"/>
      </w:r>
    </w:p>
    <w:p>
      <w:pPr>
        <w:pStyle w:val="Heading1"/>
      </w:pPr>
      <w:r>
        <w:t xml:space="preserve">Inkra’s Competitive Moat: Eight Defensible Advantages</w:t>
      </w:r>
    </w:p>
    <w:p>
      <w:pPr>
        <w:spacing w:after="80"/>
      </w:pPr>
    </w:p>
    <w:p>
      <w:pPr>
        <w:spacing w:before="200" w:after="60"/>
      </w:pPr>
      <w:r>
        <w:rPr>
          <w:rFonts w:ascii="Arial" w:cs="Arial" w:eastAsia="Arial" w:hAnsi="Arial"/>
          <w:b/>
          <w:bCs/>
          <w:color w:val="1B2A4A"/>
          <w:sz w:val="22"/>
          <w:szCs w:val="22"/>
        </w:rPr>
        <w:t xml:space="preserve">1. Multi-Output Architecture</w:t>
      </w:r>
    </w:p>
    <w:p>
      <w:pPr>
        <w:spacing w:after="120"/>
      </w:pPr>
      <w:r>
        <w:rPr>
          <w:rFonts w:ascii="Arial" w:cs="Arial" w:eastAsia="Arial" w:hAnsi="Arial"/>
          <w:color w:val="333333"/>
          <w:sz w:val="21"/>
          <w:szCs w:val="21"/>
        </w:rPr>
        <w:t xml:space="preserve">One conversation generates 6+ structured outputs simultaneously. Every competitor produces 1–3 (transcript, summary, action items). Rebuilding this with existing tools requires 4–6 separate products at $200–500+/month with constant integration maintenance.</w:t>
      </w:r>
    </w:p>
    <w:p>
      <w:pPr>
        <w:spacing w:after="120"/>
      </w:pPr>
      <w:r>
        <w:rPr>
          <w:rFonts w:ascii="Arial" w:cs="Arial" w:eastAsia="Arial" w:hAnsi="Arial"/>
          <w:i/>
          <w:iCs/>
          <w:color w:val="6C757D"/>
          <w:sz w:val="21"/>
          <w:szCs w:val="21"/>
        </w:rPr>
        <w:t xml:space="preserve">“Imagine replacing 4–6 software tools with one conversation. That’s a $200–500/mo savings per user."</w:t>
      </w:r>
    </w:p>
    <w:p>
      <w:pPr>
        <w:spacing w:before="200" w:after="60"/>
      </w:pPr>
      <w:r>
        <w:rPr>
          <w:rFonts w:ascii="Arial" w:cs="Arial" w:eastAsia="Arial" w:hAnsi="Arial"/>
          <w:b/>
          <w:bCs/>
          <w:color w:val="1B2A4A"/>
          <w:sz w:val="22"/>
          <w:szCs w:val="22"/>
        </w:rPr>
        <w:t xml:space="preserve">2. Dual Capture Mode (VoIP + Meeting Join)</w:t>
      </w:r>
    </w:p>
    <w:p>
      <w:pPr>
        <w:spacing w:after="120"/>
      </w:pPr>
      <w:r>
        <w:rPr>
          <w:rFonts w:ascii="Arial" w:cs="Arial" w:eastAsia="Arial" w:hAnsi="Arial"/>
          <w:color w:val="333333"/>
          <w:sz w:val="21"/>
          <w:szCs w:val="21"/>
        </w:rPr>
        <w:t xml:space="preserve">Inkra is the only platform with both built-in VoIP for phone-based conversations AND calendar-connected meeting join for video calls, running the same multi-output engine underneath.</w:t>
      </w:r>
    </w:p>
    <w:p>
      <w:pPr>
        <w:spacing w:after="120"/>
      </w:pPr>
      <w:r>
        <w:rPr>
          <w:rFonts w:ascii="Arial" w:cs="Arial" w:eastAsia="Arial" w:hAnsi="Arial"/>
          <w:i/>
          <w:iCs/>
          <w:color w:val="6C757D"/>
          <w:sz w:val="21"/>
          <w:szCs w:val="21"/>
        </w:rPr>
        <w:t xml:space="preserve">“A case manager takes an intake call via our phone system. A program director runs a Zoom meeting. Both get the same six workflow outputs.”</w:t>
      </w:r>
    </w:p>
    <w:p>
      <w:pPr>
        <w:spacing w:before="200" w:after="60"/>
      </w:pPr>
      <w:r>
        <w:rPr>
          <w:rFonts w:ascii="Arial" w:cs="Arial" w:eastAsia="Arial" w:hAnsi="Arial"/>
          <w:b/>
          <w:bCs/>
          <w:color w:val="1B2A4A"/>
          <w:sz w:val="22"/>
          <w:szCs w:val="22"/>
        </w:rPr>
        <w:t xml:space="preserve">3. Conversation-First Design</w:t>
      </w:r>
    </w:p>
    <w:p>
      <w:pPr>
        <w:spacing w:after="120"/>
      </w:pPr>
      <w:r>
        <w:rPr>
          <w:rFonts w:ascii="Arial" w:cs="Arial" w:eastAsia="Arial" w:hAnsi="Arial"/>
          <w:color w:val="333333"/>
          <w:sz w:val="21"/>
          <w:szCs w:val="21"/>
        </w:rPr>
        <w:t xml:space="preserve">Every other tool asks workers to document AFTER the conversation. Inkra documents DURING. For roles where 40–60% of time is spent on documentation, this reclaims hours per day.</w:t>
      </w:r>
    </w:p>
    <w:p>
      <w:pPr>
        <w:spacing w:after="120"/>
      </w:pPr>
      <w:r>
        <w:rPr>
          <w:rFonts w:ascii="Arial" w:cs="Arial" w:eastAsia="Arial" w:hAnsi="Arial"/>
          <w:i/>
          <w:iCs/>
          <w:color w:val="6C757D"/>
          <w:sz w:val="21"/>
          <w:szCs w:val="21"/>
        </w:rPr>
        <w:t xml:space="preserve">“The #1 complaint from every case manager: ‘I have the same conversation twice—once with the client, once with the computer.’ Inkra eliminates the second.”</w:t>
      </w:r>
    </w:p>
    <w:p>
      <w:pPr>
        <w:spacing w:before="200" w:after="60"/>
      </w:pPr>
      <w:r>
        <w:rPr>
          <w:rFonts w:ascii="Arial" w:cs="Arial" w:eastAsia="Arial" w:hAnsi="Arial"/>
          <w:b/>
          <w:bCs/>
          <w:color w:val="1B2A4A"/>
          <w:sz w:val="22"/>
          <w:szCs w:val="22"/>
        </w:rPr>
        <w:t xml:space="preserve">4. Organizational Source of Truth (Layer 3)</w:t>
      </w:r>
    </w:p>
    <w:p>
      <w:pPr>
        <w:spacing w:after="120"/>
      </w:pPr>
      <w:r>
        <w:rPr>
          <w:rFonts w:ascii="Arial" w:cs="Arial" w:eastAsia="Arial" w:hAnsi="Arial"/>
          <w:color w:val="333333"/>
          <w:sz w:val="21"/>
          <w:szCs w:val="21"/>
        </w:rPr>
        <w:t xml:space="preserve">By ingesting conversations, email, chat, and code commits, Inkra becomes the living record of how an organization makes decisions, updates policies, and evolves. The “No One Left Behind” search ensures every team member accesses the current best practice.</w:t>
      </w:r>
    </w:p>
    <w:p>
      <w:pPr>
        <w:spacing w:after="120"/>
      </w:pPr>
      <w:r>
        <w:rPr>
          <w:rFonts w:ascii="Arial" w:cs="Arial" w:eastAsia="Arial" w:hAnsi="Arial"/>
          <w:i/>
          <w:iCs/>
          <w:color w:val="6C757D"/>
          <w:sz w:val="21"/>
          <w:szCs w:val="21"/>
        </w:rPr>
        <w:t xml:space="preserve">“Slack conversations get lost. Email threads get buried. Meeting decisions get forgotten. Inkra captures all of it and makes it searchable, traceable, and actionable.”</w:t>
      </w:r>
    </w:p>
    <w:p>
      <w:pPr>
        <w:spacing w:before="200" w:after="60"/>
      </w:pPr>
      <w:r>
        <w:rPr>
          <w:rFonts w:ascii="Arial" w:cs="Arial" w:eastAsia="Arial" w:hAnsi="Arial"/>
          <w:b/>
          <w:bCs/>
          <w:color w:val="1B2A4A"/>
          <w:sz w:val="22"/>
          <w:szCs w:val="22"/>
        </w:rPr>
        <w:t xml:space="preserve">5. Multi-Industry Platform with Configurable Terminology</w:t>
      </w:r>
    </w:p>
    <w:p>
      <w:pPr>
        <w:spacing w:after="120"/>
      </w:pPr>
      <w:r>
        <w:rPr>
          <w:rFonts w:ascii="Arial" w:cs="Arial" w:eastAsia="Arial" w:hAnsi="Arial"/>
          <w:color w:val="333333"/>
          <w:sz w:val="21"/>
          <w:szCs w:val="21"/>
        </w:rPr>
        <w:t xml:space="preserve">Every competitor is locked to one vertical. Inkra’s configurable terminology system allows a single platform to serve nonprofits, healthcare, legal, sales, engineering, UX research, government, and retail.</w:t>
      </w:r>
    </w:p>
    <w:p>
      <w:pPr>
        <w:spacing w:after="120"/>
      </w:pPr>
      <w:r>
        <w:rPr>
          <w:rFonts w:ascii="Arial" w:cs="Arial" w:eastAsia="Arial" w:hAnsi="Arial"/>
          <w:i/>
          <w:iCs/>
          <w:color w:val="6C757D"/>
          <w:sz w:val="21"/>
          <w:szCs w:val="21"/>
        </w:rPr>
        <w:t xml:space="preserve">“Our TAM isn’t one industry—it’s every industry where conversations drive workflows. That’s a $46–92B market by 2033.”</w:t>
      </w:r>
    </w:p>
    <w:p>
      <w:pPr>
        <w:spacing w:before="200" w:after="60"/>
      </w:pPr>
      <w:r>
        <w:rPr>
          <w:rFonts w:ascii="Arial" w:cs="Arial" w:eastAsia="Arial" w:hAnsi="Arial"/>
          <w:b/>
          <w:bCs/>
          <w:color w:val="1B2A4A"/>
          <w:sz w:val="22"/>
          <w:szCs w:val="22"/>
        </w:rPr>
        <w:t xml:space="preserve">6. Response Tracking and Completeness Assurance</w:t>
      </w:r>
    </w:p>
    <w:p>
      <w:pPr>
        <w:spacing w:after="120"/>
      </w:pPr>
      <w:r>
        <w:rPr>
          <w:rFonts w:ascii="Arial" w:cs="Arial" w:eastAsia="Arial" w:hAnsi="Arial"/>
          <w:color w:val="333333"/>
          <w:sz w:val="21"/>
          <w:szCs w:val="21"/>
        </w:rPr>
        <w:t xml:space="preserve">No competitor tracks which intake questions were answered during conversation vs. missed. For compliance-driven organizations, incomplete documentation creates regulatory risk and lost funding.</w:t>
      </w:r>
    </w:p>
    <w:p>
      <w:pPr>
        <w:spacing w:after="120"/>
      </w:pPr>
      <w:r>
        <w:rPr>
          <w:rFonts w:ascii="Arial" w:cs="Arial" w:eastAsia="Arial" w:hAnsi="Arial"/>
          <w:i/>
          <w:iCs/>
          <w:color w:val="6C757D"/>
          <w:sz w:val="21"/>
          <w:szCs w:val="21"/>
        </w:rPr>
        <w:t xml:space="preserve">“In grant-funded programs, incomplete intake = lost funding. In healthcare, missed screening questions = liability. Inkra catches what humans miss.”</w:t>
      </w:r>
    </w:p>
    <w:p>
      <w:pPr>
        <w:spacing w:before="200" w:after="60"/>
      </w:pPr>
      <w:r>
        <w:rPr>
          <w:rFonts w:ascii="Arial" w:cs="Arial" w:eastAsia="Arial" w:hAnsi="Arial"/>
          <w:b/>
          <w:bCs/>
          <w:color w:val="1B2A4A"/>
          <w:sz w:val="22"/>
          <w:szCs w:val="22"/>
        </w:rPr>
        <w:t xml:space="preserve">7. CHW Documentation + Billing Gap</w:t>
      </w:r>
    </w:p>
    <w:p>
      <w:pPr>
        <w:spacing w:after="120"/>
      </w:pPr>
      <w:r>
        <w:rPr>
          <w:rFonts w:ascii="Arial" w:cs="Arial" w:eastAsia="Arial" w:hAnsi="Arial"/>
          <w:color w:val="333333"/>
          <w:sz w:val="21"/>
          <w:szCs w:val="21"/>
        </w:rPr>
        <w:t xml:space="preserve">The only platform positioned to combine ambient AI documentation (like Abridge) with CHW-specific Medicaid billing workflows (like Pear Suite). 24+ states now reimburse CHW services; no tool documents AND bills.</w:t>
      </w:r>
    </w:p>
    <w:p>
      <w:pPr>
        <w:spacing w:after="120"/>
      </w:pPr>
      <w:r>
        <w:rPr>
          <w:rFonts w:ascii="Arial" w:cs="Arial" w:eastAsia="Arial" w:hAnsi="Arial"/>
          <w:i/>
          <w:iCs/>
          <w:color w:val="6C757D"/>
          <w:sz w:val="21"/>
          <w:szCs w:val="21"/>
        </w:rPr>
        <w:t xml:space="preserve">“There’s no tool that documents the CHW conversation AND generates the billing code. That’s Inkra in healthcare.”</w:t>
      </w:r>
    </w:p>
    <w:p>
      <w:pPr>
        <w:spacing w:before="200" w:after="60"/>
      </w:pPr>
      <w:r>
        <w:rPr>
          <w:rFonts w:ascii="Arial" w:cs="Arial" w:eastAsia="Arial" w:hAnsi="Arial"/>
          <w:b/>
          <w:bCs/>
          <w:color w:val="1B2A4A"/>
          <w:sz w:val="22"/>
          <w:szCs w:val="22"/>
        </w:rPr>
        <w:t xml:space="preserve">8. AI-Native Development Documentation</w:t>
      </w:r>
    </w:p>
    <w:p>
      <w:pPr>
        <w:spacing w:after="120"/>
      </w:pPr>
      <w:r>
        <w:rPr>
          <w:rFonts w:ascii="Arial" w:cs="Arial" w:eastAsia="Arial" w:hAnsi="Arial"/>
          <w:color w:val="333333"/>
          <w:sz w:val="21"/>
          <w:szCs w:val="21"/>
        </w:rPr>
        <w:t xml:space="preserve">Auto-generates technical documentation from GitHub commits that’s both human-readable and consumable by AI coding agents. As companies transition to AI-generated code, Inkra ensures the system stays self-aware.</w:t>
      </w:r>
    </w:p>
    <w:p>
      <w:pPr>
        <w:spacing w:after="120"/>
      </w:pPr>
      <w:r>
        <w:rPr>
          <w:rFonts w:ascii="Arial" w:cs="Arial" w:eastAsia="Arial" w:hAnsi="Arial"/>
          <w:i/>
          <w:iCs/>
          <w:color w:val="6C757D"/>
          <w:sz w:val="21"/>
          <w:szCs w:val="21"/>
        </w:rPr>
        <w:t xml:space="preserve">“Every company moving to AI-generated code needs their codebase to be legible to agents. Inkra makes that automatic.”</w:t>
      </w:r>
    </w:p>
    <w:p>
      <w:r>
        <w:br w:type="page"/>
      </w:r>
    </w:p>
    <w:p>
      <w:pPr>
        <w:pStyle w:val="Heading1"/>
      </w:pPr>
      <w:r>
        <w:t xml:space="preserve">Key Market Data for Investor Conversations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Relevance to Inkra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Conversation Intelligence Market (2024)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$23–28B</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Total addressable market across all industries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Projected Market (2033)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$46–92B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34.8% CAGR validates massive growth trajectory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Ambient Clinical Documentation (2025)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$600M+ (2.4x growth YoY)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Healthcare vertical alone is substantial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Nonprofit Case Mgmt Software Market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$1B+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Primary launch market—legacy tools with zero AI</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Enterprise Search/Knowledge Mgmt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$5B+ (2024)</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Organizational Intelligence layer TAM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Nonprofit AI adoption (2024 →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12% → 55%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Explosive growth—market is ready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Nonprofits believing AI would benefit them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77%</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Demand exceeds current supply of nonprofit AI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Case manager time on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40–60%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The pain point Inkra directly solves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Magic Notes admin time reduction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49%</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Proven ROI from conversation-to-docs approach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Trevor Project expected admin reduction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55%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Salesforce Agentforce pilot validates nonprofit AI ROI</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Compass Working Capital efficiency gain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80%</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Validates conversation automation in nonprofits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Abridge total funding / valuation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$800M+ / $5.3B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Conversation→documentation commands premium valuations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Gong total funding / valuation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$584M / $7.25B</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Conversation intelligence is a proven massive market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Otter.ai ARR (Dec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$100M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Meeting AI can achieve significant revenue scale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Total ambient AI scribe VC (2025)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$1B+ in one year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Investor appetite for conversation AI is enormous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States with Medicaid CHW reimbursement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24+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Growing billable conversation opportunity for Inkra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Tools generating 6+ outputs per conversation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0</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Inkra’s multi-output architecture is genuinely novel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Nonprofit case mgmt tools with voice AI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B87333"/>
                <w:sz w:val="18"/>
                <w:szCs w:val="18"/>
              </w:rPr>
              <w:t xml:space="preserve">0 out of 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Entire primary market has zero conversation AI</w:t>
            </w:r>
          </w:p>
        </w:tc>
      </w:tr>
    </w:tbl>
    <w:p>
      <w:r>
        <w:br w:type="page"/>
      </w:r>
    </w:p>
    <w:p>
      <w:pPr>
        <w:pStyle w:val="Heading1"/>
      </w:pPr>
      <w:r>
        <w:t xml:space="preserve">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Category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It Matters</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Competitive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Platform bundles erode willingness to pay for “notes”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Zoom/Google/Microsoft make summaries free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Compete on workflow outputs + systems-of-record write-back, not summaries. Sell vertical packs that platforms can’t replicate.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Competitive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Untapped Solutions captures nonprofit beachhead first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Same market, first-mover advantage matters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Conversation-first architecture is fundamentally superior UX. Move fast on Family Assistance pilot. Show 6-output demo vs their CRM-first approach.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Competitive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Salesforce Agentforce productizes nonprofit AI agents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56K+ existing nonprofit customers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Inkra is simpler, cheaper, conversation-first. Position as the “non-Salesforce” alternative for organizations that can’t afford $50K+ implementations.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Technical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Hallucinated or incorrect outputs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High-stakes in healthcare/legal/compliance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Evidence-linked outputs; confidence scoring; human-in-the-loop review gates; red-team evaluation sets.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Regulatory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HIPAA certification required for healthcare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Every healthcare competitor is already certified</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Treat as launch-blocking prerequisite, not post-launch. BAA + SOC 2 Type II + PHI safeguards.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Regulatory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GDPR compliance for EU expansion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Controller/processor obligations; DPAs required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Standard DPA; data minimization; data residency roadmap.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Regulatory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Government records retention rules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NARA: retention and disposal policies vary by agency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Configurable retention; automatic minutes generation; disposal workflows with audit logs.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GTM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Adoption friction (“bot joins meetings” resistance)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Some organizations resist recording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Offer multiple capture modes; explicit consent cues; policy controls. Emphasize VoIP as opt-in experience.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Enterprise procurement blockers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Deals stall without SOC2/SSO/SCIM</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18"/>
                <w:szCs w:val="18"/>
              </w:rPr>
              <w:t xml:space="preserve">Security roadmap with SOC2, SSO/SCIM, audit logs. Publish trust center.</w:t>
            </w:r>
          </w:p>
        </w:tc>
      </w:tr>
    </w:tbl>
    <w:p>
      <w:r>
        <w:br w:type="page"/>
      </w:r>
    </w:p>
    <w:p>
      <w:pPr>
        <w:pStyle w:val="Heading1"/>
      </w:pPr>
      <w:r>
        <w:t xml:space="preserve">Strategic Priorities: What This Analysis Means</w:t>
      </w:r>
    </w:p>
    <w:p>
      <w:pPr>
        <w:spacing w:after="80"/>
      </w:pPr>
    </w:p>
    <w:p>
      <w:pPr>
        <w:pStyle w:val="Heading2"/>
      </w:pPr>
      <w:r>
        <w:t xml:space="preserve">Immediate (0–6 months)</w:t>
      </w:r>
    </w:p>
    <w:p>
      <w:pPr>
        <w:pStyle w:val="ListParagraph"/>
        <w:numPr>
          <w:ilvl w:val="0"/>
          <w:numId w:val="2"/>
        </w:numPr>
        <w:spacing w:after="60"/>
      </w:pPr>
      <w:r>
        <w:rPr>
          <w:rFonts w:ascii="Arial" w:cs="Arial" w:eastAsia="Arial" w:hAnsi="Arial"/>
          <w:b/>
          <w:bCs/>
          <w:color w:val="1B2A4A"/>
          <w:sz w:val="21"/>
          <w:szCs w:val="21"/>
        </w:rPr>
        <w:t xml:space="preserve">Complete Phase 1 and launch with Family Assistance pilot. </w:t>
      </w:r>
      <w:r>
        <w:rPr>
          <w:rFonts w:ascii="Arial" w:cs="Arial" w:eastAsia="Arial" w:hAnsi="Arial"/>
          <w:color w:val="333333"/>
          <w:sz w:val="21"/>
          <w:szCs w:val="21"/>
        </w:rPr>
        <w:t xml:space="preserve">Demonstrate the 6-output workflow with real case managers. Collect KPIs: documentation time, missed follow-ups, compliance metrics.</w:t>
      </w:r>
    </w:p>
    <w:p>
      <w:pPr>
        <w:pStyle w:val="ListParagraph"/>
        <w:numPr>
          <w:ilvl w:val="0"/>
          <w:numId w:val="2"/>
        </w:numPr>
        <w:spacing w:after="60"/>
      </w:pPr>
      <w:r>
        <w:rPr>
          <w:rFonts w:ascii="Arial" w:cs="Arial" w:eastAsia="Arial" w:hAnsi="Arial"/>
          <w:b/>
          <w:bCs/>
          <w:color w:val="1B2A4A"/>
          <w:sz w:val="21"/>
          <w:szCs w:val="21"/>
        </w:rPr>
        <w:t xml:space="preserve">Win the nonprofit beachhead before Untapped or Salesforce. </w:t>
      </w:r>
      <w:r>
        <w:rPr>
          <w:rFonts w:ascii="Arial" w:cs="Arial" w:eastAsia="Arial" w:hAnsi="Arial"/>
          <w:color w:val="333333"/>
          <w:sz w:val="21"/>
          <w:szCs w:val="21"/>
        </w:rPr>
        <w:t xml:space="preserve">The US nonprofit market has zero conversation-first AI tools. First mover captures it.</w:t>
      </w:r>
    </w:p>
    <w:p>
      <w:pPr>
        <w:pStyle w:val="ListParagraph"/>
        <w:numPr>
          <w:ilvl w:val="0"/>
          <w:numId w:val="2"/>
        </w:numPr>
        <w:spacing w:after="60"/>
      </w:pPr>
      <w:r>
        <w:rPr>
          <w:rFonts w:ascii="Arial" w:cs="Arial" w:eastAsia="Arial" w:hAnsi="Arial"/>
          <w:b/>
          <w:bCs/>
          <w:color w:val="1B2A4A"/>
          <w:sz w:val="21"/>
          <w:szCs w:val="21"/>
        </w:rPr>
        <w:t xml:space="preserve">Ship meeting-join alongside VoIP. </w:t>
      </w:r>
      <w:r>
        <w:rPr>
          <w:rFonts w:ascii="Arial" w:cs="Arial" w:eastAsia="Arial" w:hAnsi="Arial"/>
          <w:color w:val="333333"/>
          <w:sz w:val="21"/>
          <w:szCs w:val="21"/>
        </w:rPr>
        <w:t xml:space="preserve">Cover both capture modes from day one. No competitor does both with the same engine.</w:t>
      </w:r>
    </w:p>
    <w:p>
      <w:pPr>
        <w:pStyle w:val="ListParagraph"/>
        <w:numPr>
          <w:ilvl w:val="0"/>
          <w:numId w:val="2"/>
        </w:numPr>
        <w:spacing w:after="60"/>
      </w:pPr>
      <w:r>
        <w:rPr>
          <w:rFonts w:ascii="Arial" w:cs="Arial" w:eastAsia="Arial" w:hAnsi="Arial"/>
          <w:b/>
          <w:bCs/>
          <w:color w:val="1B2A4A"/>
          <w:sz w:val="21"/>
          <w:szCs w:val="21"/>
        </w:rPr>
        <w:t xml:space="preserve">Position above the summary layer. </w:t>
      </w:r>
      <w:r>
        <w:rPr>
          <w:rFonts w:ascii="Arial" w:cs="Arial" w:eastAsia="Arial" w:hAnsi="Arial"/>
          <w:color w:val="333333"/>
          <w:sz w:val="21"/>
          <w:szCs w:val="21"/>
        </w:rPr>
        <w:t xml:space="preserve">Every pitch should open with: “We don’t compete with meeting notes. We compete with the 4–6 tools you use after the meeting.”</w:t>
      </w:r>
    </w:p>
    <w:p>
      <w:pPr>
        <w:pStyle w:val="Heading2"/>
      </w:pPr>
      <w:r>
        <w:t xml:space="preserve">Near-Term (6–12 months)</w:t>
      </w:r>
    </w:p>
    <w:p>
      <w:pPr>
        <w:pStyle w:val="ListParagraph"/>
        <w:numPr>
          <w:ilvl w:val="0"/>
          <w:numId w:val="2"/>
        </w:numPr>
        <w:spacing w:after="60"/>
      </w:pPr>
      <w:r>
        <w:rPr>
          <w:rFonts w:ascii="Arial" w:cs="Arial" w:eastAsia="Arial" w:hAnsi="Arial"/>
          <w:b/>
          <w:bCs/>
          <w:color w:val="1B2A4A"/>
          <w:sz w:val="21"/>
          <w:szCs w:val="21"/>
        </w:rPr>
        <w:t xml:space="preserve">Achieve HIPAA certification. </w:t>
      </w:r>
      <w:r>
        <w:rPr>
          <w:rFonts w:ascii="Arial" w:cs="Arial" w:eastAsia="Arial" w:hAnsi="Arial"/>
          <w:color w:val="333333"/>
          <w:sz w:val="21"/>
          <w:szCs w:val="21"/>
        </w:rPr>
        <w:t xml:space="preserve">Non-negotiable gate for healthcare. Every competitor is already certified. No healthcare revenue without it.</w:t>
      </w:r>
    </w:p>
    <w:p>
      <w:pPr>
        <w:pStyle w:val="ListParagraph"/>
        <w:numPr>
          <w:ilvl w:val="0"/>
          <w:numId w:val="2"/>
        </w:numPr>
        <w:spacing w:after="60"/>
      </w:pPr>
      <w:r>
        <w:rPr>
          <w:rFonts w:ascii="Arial" w:cs="Arial" w:eastAsia="Arial" w:hAnsi="Arial"/>
          <w:b/>
          <w:bCs/>
          <w:color w:val="1B2A4A"/>
          <w:sz w:val="21"/>
          <w:szCs w:val="21"/>
        </w:rPr>
        <w:t xml:space="preserve">Build the CHW documentation + billing workflow. </w:t>
      </w:r>
      <w:r>
        <w:rPr>
          <w:rFonts w:ascii="Arial" w:cs="Arial" w:eastAsia="Arial" w:hAnsi="Arial"/>
          <w:color w:val="333333"/>
          <w:sz w:val="21"/>
          <w:szCs w:val="21"/>
        </w:rPr>
        <w:t xml:space="preserve">Fill the gap between ambient scribes ($600M market) and Pear Suite (CHW billing). 24+ states with Medicaid reimbursement.</w:t>
      </w:r>
    </w:p>
    <w:p>
      <w:pPr>
        <w:pStyle w:val="ListParagraph"/>
        <w:numPr>
          <w:ilvl w:val="0"/>
          <w:numId w:val="2"/>
        </w:numPr>
        <w:spacing w:after="60"/>
      </w:pPr>
      <w:r>
        <w:rPr>
          <w:rFonts w:ascii="Arial" w:cs="Arial" w:eastAsia="Arial" w:hAnsi="Arial"/>
          <w:b/>
          <w:bCs/>
          <w:color w:val="1B2A4A"/>
          <w:sz w:val="21"/>
          <w:szCs w:val="21"/>
        </w:rPr>
        <w:t xml:space="preserve">Launch vertical workflow packs. </w:t>
      </w:r>
      <w:r>
        <w:rPr>
          <w:rFonts w:ascii="Arial" w:cs="Arial" w:eastAsia="Arial" w:hAnsi="Arial"/>
          <w:color w:val="333333"/>
          <w:sz w:val="21"/>
          <w:szCs w:val="21"/>
        </w:rPr>
        <w:t xml:space="preserve">Sales (CRM sync), Research (coded findings), Legal (matter intake), Engineering (ticket updates). Each pack is a pricing tier expansion.</w:t>
      </w:r>
    </w:p>
    <w:p>
      <w:pPr>
        <w:pStyle w:val="ListParagraph"/>
        <w:numPr>
          <w:ilvl w:val="0"/>
          <w:numId w:val="2"/>
        </w:numPr>
        <w:spacing w:after="60"/>
      </w:pPr>
      <w:r>
        <w:rPr>
          <w:rFonts w:ascii="Arial" w:cs="Arial" w:eastAsia="Arial" w:hAnsi="Arial"/>
          <w:b/>
          <w:bCs/>
          <w:color w:val="1B2A4A"/>
          <w:sz w:val="21"/>
          <w:szCs w:val="21"/>
        </w:rPr>
        <w:t xml:space="preserve">Begin Slack/email integration for organizational intelligence preview. </w:t>
      </w:r>
      <w:r>
        <w:rPr>
          <w:rFonts w:ascii="Arial" w:cs="Arial" w:eastAsia="Arial" w:hAnsi="Arial"/>
          <w:color w:val="333333"/>
          <w:sz w:val="21"/>
          <w:szCs w:val="21"/>
        </w:rPr>
        <w:t xml:space="preserve">Start capturing decision context beyond conversations.</w:t>
      </w:r>
    </w:p>
    <w:p>
      <w:pPr>
        <w:pStyle w:val="Heading2"/>
      </w:pPr>
      <w:r>
        <w:t xml:space="preserve">Medium-Term (12–24 months)</w:t>
      </w:r>
    </w:p>
    <w:p>
      <w:pPr>
        <w:pStyle w:val="ListParagraph"/>
        <w:numPr>
          <w:ilvl w:val="0"/>
          <w:numId w:val="2"/>
        </w:numPr>
        <w:spacing w:after="60"/>
      </w:pPr>
      <w:r>
        <w:rPr>
          <w:rFonts w:ascii="Arial" w:cs="Arial" w:eastAsia="Arial" w:hAnsi="Arial"/>
          <w:b/>
          <w:bCs/>
          <w:color w:val="1B2A4A"/>
          <w:sz w:val="21"/>
          <w:szCs w:val="21"/>
        </w:rPr>
        <w:t xml:space="preserve">Ship the full Organizational Intelligence layer. </w:t>
      </w:r>
      <w:r>
        <w:rPr>
          <w:rFonts w:ascii="Arial" w:cs="Arial" w:eastAsia="Arial" w:hAnsi="Arial"/>
          <w:color w:val="333333"/>
          <w:sz w:val="21"/>
          <w:szCs w:val="21"/>
        </w:rPr>
        <w:t xml:space="preserve">Email, Slack, Discord, GitHub integration. “No One Left Behind” search. Living runbooks. This is the moat that creates switching costs.</w:t>
      </w:r>
    </w:p>
    <w:p>
      <w:pPr>
        <w:pStyle w:val="ListParagraph"/>
        <w:numPr>
          <w:ilvl w:val="0"/>
          <w:numId w:val="2"/>
        </w:numPr>
        <w:spacing w:after="60"/>
      </w:pPr>
      <w:r>
        <w:rPr>
          <w:rFonts w:ascii="Arial" w:cs="Arial" w:eastAsia="Arial" w:hAnsi="Arial"/>
          <w:b/>
          <w:bCs/>
          <w:color w:val="1B2A4A"/>
          <w:sz w:val="21"/>
          <w:szCs w:val="21"/>
        </w:rPr>
        <w:t xml:space="preserve">Enterprise controls: SSO/SAML, SCIM, retention policies, data residency. </w:t>
      </w:r>
      <w:r>
        <w:rPr>
          <w:rFonts w:ascii="Arial" w:cs="Arial" w:eastAsia="Arial" w:hAnsi="Arial"/>
          <w:color w:val="333333"/>
          <w:sz w:val="21"/>
          <w:szCs w:val="21"/>
        </w:rPr>
        <w:t xml:space="preserve">Required for government and large enterprise deals.</w:t>
      </w:r>
    </w:p>
    <w:p>
      <w:pPr>
        <w:pStyle w:val="ListParagraph"/>
        <w:numPr>
          <w:ilvl w:val="0"/>
          <w:numId w:val="2"/>
        </w:numPr>
        <w:spacing w:after="60"/>
      </w:pPr>
      <w:r>
        <w:rPr>
          <w:rFonts w:ascii="Arial" w:cs="Arial" w:eastAsia="Arial" w:hAnsi="Arial"/>
          <w:b/>
          <w:bCs/>
          <w:color w:val="1B2A4A"/>
          <w:sz w:val="21"/>
          <w:szCs w:val="21"/>
        </w:rPr>
        <w:t xml:space="preserve">GitHub integration + AI-native documentation. </w:t>
      </w:r>
      <w:r>
        <w:rPr>
          <w:rFonts w:ascii="Arial" w:cs="Arial" w:eastAsia="Arial" w:hAnsi="Arial"/>
          <w:color w:val="333333"/>
          <w:sz w:val="21"/>
          <w:szCs w:val="21"/>
        </w:rPr>
        <w:t xml:space="preserve">Auto-generate technical docs from commits. Position for companies transitioning to AI-generated code.</w:t>
      </w:r>
    </w:p>
    <w:p>
      <w:pPr>
        <w:pStyle w:val="ListParagraph"/>
        <w:numPr>
          <w:ilvl w:val="0"/>
          <w:numId w:val="2"/>
        </w:numPr>
        <w:spacing w:after="60"/>
      </w:pPr>
      <w:r>
        <w:rPr>
          <w:rFonts w:ascii="Arial" w:cs="Arial" w:eastAsia="Arial" w:hAnsi="Arial"/>
          <w:b/>
          <w:bCs/>
          <w:color w:val="1B2A4A"/>
          <w:sz w:val="21"/>
          <w:szCs w:val="21"/>
        </w:rPr>
        <w:t xml:space="preserve">Government records module. </w:t>
      </w:r>
      <w:r>
        <w:rPr>
          <w:rFonts w:ascii="Arial" w:cs="Arial" w:eastAsia="Arial" w:hAnsi="Arial"/>
          <w:color w:val="333333"/>
          <w:sz w:val="21"/>
          <w:szCs w:val="21"/>
        </w:rPr>
        <w:t xml:space="preserve">Retention tagging, minutes workflows aligned to NARA guidance. Opens public sector market.</w:t>
      </w:r>
    </w:p>
    <w:p>
      <w:pPr>
        <w:spacing w:after="80"/>
      </w:pPr>
    </w:p>
    <w:p>
      <w:pPr>
        <w:pBdr>
          <w:top w:val="single" w:color="B87333" w:sz="4" w:space="8"/>
          <w:bottom w:val="single" w:color="B87333" w:sz="4" w:space="8"/>
        </w:pBdr>
        <w:spacing w:before="200"/>
      </w:pPr>
      <w:r>
        <w:rPr>
          <w:rFonts w:ascii="Arial" w:cs="Arial" w:eastAsia="Arial" w:hAnsi="Arial"/>
          <w:i/>
          <w:iCs/>
          <w:color w:val="1B2A4A"/>
          <w:sz w:val="22"/>
          <w:szCs w:val="22"/>
        </w:rPr>
        <w:t xml:space="preserve">The competitive window is narrowing but open. Meeting AI tools are adding workflows. Platform incumbents are entering nonprofit AI. Healthcare scribes are commoditizing. Inkra’s advantage is the integrated system—one conversation triggering six outputs across an industry-configurable, organization-wide intelligence platform. Execution speed determines whether Inkra captures this opportunity or watches better-funded competitors close the gap.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DE8" w:sz="2" w:space="4"/>
      </w:pBdr>
      <w:jc w:val="center"/>
    </w:pPr>
    <w:r>
      <w:rPr>
        <w:rFonts w:ascii="Arial" w:cs="Arial" w:eastAsia="Arial" w:hAnsi="Arial"/>
        <w:color w:val="6C757D"/>
        <w:sz w:val="14"/>
        <w:szCs w:val="14"/>
      </w:rPr>
      <w:t xml:space="preserve">February 2026  |  Investor Use Only  |  Page </w:t>
    </w:r>
    <w:r>
      <w:rPr>
        <w:rFonts w:ascii="Arial" w:cs="Arial" w:eastAsia="Arial" w:hAnsi="Arial"/>
        <w:color w:val="6C757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DE8" w:sz="2" w:space="4"/>
      </w:pBdr>
    </w:pPr>
    <w:r>
      <w:rPr>
        <w:rFonts w:ascii="Arial" w:cs="Arial" w:eastAsia="Arial" w:hAnsi="Arial"/>
        <w:b/>
        <w:bCs/>
        <w:color w:val="1B2A4A"/>
        <w:sz w:val="16"/>
        <w:szCs w:val="16"/>
      </w:rPr>
      <w:t xml:space="preserve">INKRA</w:t>
    </w:r>
    <w:r>
      <w:rPr>
        <w:rFonts w:ascii="Arial" w:cs="Arial" w:eastAsia="Arial" w:hAnsi="Arial"/>
        <w:color w:val="6C757D"/>
        <w:sz w:val="14"/>
        <w:szCs w:val="14"/>
      </w:rPr>
      <w:t xml:space="preserve">  |  Competitive Landscape 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7333" w:sz="4" w:space="4"/>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B87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2026-02-26T15:04:48.787Z</dcterms:created>
  <dcterms:modified xsi:type="dcterms:W3CDTF">2026-02-26T15:04:48.788Z</dcterms:modified>
</cp:coreProperties>
</file>

<file path=docProps/custom.xml><?xml version="1.0" encoding="utf-8"?>
<Properties xmlns="http://schemas.openxmlformats.org/officeDocument/2006/custom-properties" xmlns:vt="http://schemas.openxmlformats.org/officeDocument/2006/docPropsVTypes"/>
</file>