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B87333"/>
          <w:spacing w:val="200"/>
          <w:sz w:val="14"/>
          <w:szCs w:val="14"/>
        </w:rPr>
        <w:t xml:space="preserve">PHASE 1 TECHNICAL PLAN</w:t>
      </w:r>
    </w:p>
    <w:p>
      <w:pPr>
        <w:spacing w:after="40"/>
      </w:pPr>
      <w:r>
        <w:rPr>
          <w:rFonts w:ascii="Arial" w:cs="Arial" w:eastAsia="Arial" w:hAnsi="Arial"/>
          <w:b/>
          <w:bCs/>
          <w:color w:val="1A1A2E"/>
          <w:sz w:val="44"/>
          <w:szCs w:val="44"/>
        </w:rPr>
        <w:t xml:space="preserve">Parallel Execution Strategy</w:t>
      </w:r>
    </w:p>
    <w:p>
      <w:pPr>
        <w:spacing w:after="300"/>
      </w:pPr>
      <w:r>
        <w:rPr>
          <w:rFonts w:ascii="Arial" w:cs="Arial" w:eastAsia="Arial" w:hAnsi="Arial"/>
          <w:color w:val="666666"/>
          <w:sz w:val="24"/>
          <w:szCs w:val="24"/>
        </w:rPr>
        <w:t xml:space="preserve">11 dev tickets across 4 parallel tracks  •  Tech work only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single" w:color="DDDDDD" w:sz="1"/>
              <w:left w:val="single" w:color="DDDDDD" w:sz="1"/>
              <w:bottom w:val="single" w:color="F57F17" w:sz="3"/>
              <w:right w:val="single" w:color="DDDDDD" w:sz="1"/>
            </w:tcBorders>
            <w:shd w:fill="FFF8E1" w:val="clear"/>
            <w:tcMar>
              <w:top w:type="dxa" w:w="120"/>
              <w:left w:type="dxa" w:w="160"/>
              <w:bottom w:type="dxa" w:w="120"/>
              <w:right w:type="dxa" w:w="160"/>
            </w:tcMar>
          </w:tcPr>
          <w:p>
            <w:pPr>
              <w:spacing w:after="40"/>
            </w:pPr>
            <w:r>
              <w:rPr>
                <w:rFonts w:ascii="Arial" w:cs="Arial" w:eastAsia="Arial" w:hAnsi="Arial"/>
                <w:b/>
                <w:bCs/>
                <w:color w:val="F57F17"/>
                <w:sz w:val="28"/>
                <w:szCs w:val="28"/>
              </w:rPr>
              <w:t xml:space="preserve">11 Tickets</w:t>
            </w:r>
          </w:p>
          <w:p>
            <w:pPr>
              <w:spacing w:after="0"/>
            </w:pPr>
            <w:r>
              <w:rPr>
                <w:rFonts w:ascii="Arial" w:cs="Arial" w:eastAsia="Arial" w:hAnsi="Arial"/>
                <w:color w:val="666666"/>
                <w:sz w:val="16"/>
                <w:szCs w:val="16"/>
              </w:rPr>
              <w:t xml:space="preserve">Dev Work Remaining</w:t>
            </w:r>
          </w:p>
        </w:tc>
        <w:tc>
          <w:tcPr>
            <w:tcW w:type="dxa" w:w="2460"/>
            <w:tcBorders>
              <w:top w:val="single" w:color="DDDDDD" w:sz="1"/>
              <w:left w:val="single" w:color="DDDDDD" w:sz="1"/>
              <w:bottom w:val="single" w:color="1565C0" w:sz="3"/>
              <w:right w:val="single" w:color="DDDDDD" w:sz="1"/>
            </w:tcBorders>
            <w:shd w:fill="E3F2FD" w:val="clear"/>
            <w:tcMar>
              <w:top w:type="dxa" w:w="120"/>
              <w:left w:type="dxa" w:w="160"/>
              <w:bottom w:type="dxa" w:w="120"/>
              <w:right w:type="dxa" w:w="160"/>
            </w:tcMar>
          </w:tcPr>
          <w:p>
            <w:pPr>
              <w:spacing w:after="40"/>
            </w:pPr>
            <w:r>
              <w:rPr>
                <w:rFonts w:ascii="Arial" w:cs="Arial" w:eastAsia="Arial" w:hAnsi="Arial"/>
                <w:b/>
                <w:bCs/>
                <w:color w:val="1565C0"/>
                <w:sz w:val="28"/>
                <w:szCs w:val="28"/>
              </w:rPr>
              <w:t xml:space="preserve">4 Tracks</w:t>
            </w:r>
          </w:p>
          <w:p>
            <w:pPr>
              <w:spacing w:after="0"/>
            </w:pPr>
            <w:r>
              <w:rPr>
                <w:rFonts w:ascii="Arial" w:cs="Arial" w:eastAsia="Arial" w:hAnsi="Arial"/>
                <w:color w:val="666666"/>
                <w:sz w:val="16"/>
                <w:szCs w:val="16"/>
              </w:rPr>
              <w:t xml:space="preserve">Parallel Streams</w:t>
            </w:r>
          </w:p>
        </w:tc>
        <w:tc>
          <w:tcPr>
            <w:tcW w:type="dxa" w:w="2460"/>
            <w:tcBorders>
              <w:top w:val="single" w:color="DDDDDD" w:sz="1"/>
              <w:left w:val="single" w:color="DDDDDD" w:sz="1"/>
              <w:bottom w:val="single" w:color="2D2D2D" w:sz="3"/>
              <w:right w:val="single" w:color="DDDDDD" w:sz="1"/>
            </w:tcBorders>
            <w:shd w:fill="F5F5F5" w:val="clear"/>
            <w:tcMar>
              <w:top w:type="dxa" w:w="120"/>
              <w:left w:type="dxa" w:w="160"/>
              <w:bottom w:type="dxa" w:w="120"/>
              <w:right w:type="dxa" w:w="160"/>
            </w:tcMar>
          </w:tcPr>
          <w:p>
            <w:pPr>
              <w:spacing w:after="40"/>
            </w:pPr>
            <w:r>
              <w:rPr>
                <w:rFonts w:ascii="Arial" w:cs="Arial" w:eastAsia="Arial" w:hAnsi="Arial"/>
                <w:b/>
                <w:bCs/>
                <w:color w:val="2D2D2D"/>
                <w:sz w:val="28"/>
                <w:szCs w:val="28"/>
              </w:rPr>
              <w:t xml:space="preserve">~15 Days</w:t>
            </w:r>
          </w:p>
          <w:p>
            <w:pPr>
              <w:spacing w:after="0"/>
            </w:pPr>
            <w:r>
              <w:rPr>
                <w:rFonts w:ascii="Arial" w:cs="Arial" w:eastAsia="Arial" w:hAnsi="Arial"/>
                <w:color w:val="666666"/>
                <w:sz w:val="16"/>
                <w:szCs w:val="16"/>
              </w:rPr>
              <w:t xml:space="preserve">Dev Days Total</w:t>
            </w:r>
          </w:p>
        </w:tc>
        <w:tc>
          <w:tcPr>
            <w:tcW w:type="dxa" w:w="2460"/>
            <w:tcBorders>
              <w:top w:val="single" w:color="DDDDDD" w:sz="1"/>
              <w:left w:val="single" w:color="DDDDDD" w:sz="1"/>
              <w:bottom w:val="single" w:color="2E7D32" w:sz="3"/>
              <w:right w:val="single" w:color="DDDDDD" w:sz="1"/>
            </w:tcBorders>
            <w:shd w:fill="E8F5E9" w:val="clear"/>
            <w:tcMar>
              <w:top w:type="dxa" w:w="120"/>
              <w:left w:type="dxa" w:w="160"/>
              <w:bottom w:type="dxa" w:w="120"/>
              <w:right w:type="dxa" w:w="160"/>
            </w:tcMar>
          </w:tcPr>
          <w:p>
            <w:pPr>
              <w:spacing w:after="40"/>
            </w:pPr>
            <w:r>
              <w:rPr>
                <w:rFonts w:ascii="Arial" w:cs="Arial" w:eastAsia="Arial" w:hAnsi="Arial"/>
                <w:b/>
                <w:bCs/>
                <w:color w:val="2E7D32"/>
                <w:sz w:val="28"/>
                <w:szCs w:val="28"/>
              </w:rPr>
              <w:t xml:space="preserve">~3 Weeks</w:t>
            </w:r>
          </w:p>
          <w:p>
            <w:pPr>
              <w:spacing w:after="0"/>
            </w:pPr>
            <w:r>
              <w:rPr>
                <w:rFonts w:ascii="Arial" w:cs="Arial" w:eastAsia="Arial" w:hAnsi="Arial"/>
                <w:color w:val="666666"/>
                <w:sz w:val="16"/>
                <w:szCs w:val="16"/>
              </w:rPr>
              <w:t xml:space="preserve">Calendar Target</w:t>
            </w:r>
          </w:p>
        </w:tc>
      </w:tr>
    </w:tbl>
    <w:p>
      <w:pPr>
        <w:spacing w:after="200"/>
      </w:pPr>
    </w:p>
    <w:p>
      <w:pPr>
        <w:pStyle w:val="Heading1"/>
      </w:pPr>
      <w:r>
        <w:t xml:space="preserve">Ticket Index</w:t>
      </w:r>
    </w:p>
    <w:p>
      <w:pPr>
        <w:spacing w:after="120"/>
      </w:pPr>
      <w:r>
        <w:t xml:space="preserve">All technical tickets remaining in Phase 1, organized by execution track:</w:t>
      </w:r>
    </w:p>
    <w:p>
      <w:pPr>
        <w:spacing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4440"/>
        <w:gridCol w:w="1200"/>
        <w:gridCol w:w="1000"/>
        <w:gridCol w:w="1000"/>
      </w:tblGrid>
      <w:tr>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Track</w:t>
            </w:r>
          </w:p>
        </w:tc>
        <w:tc>
          <w:tcPr>
            <w:tcW w:type="dxa" w:w="1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Ticket</w:t>
            </w:r>
          </w:p>
        </w:tc>
        <w:tc>
          <w:tcPr>
            <w:tcW w:type="dxa" w:w="44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Title</w:t>
            </w:r>
          </w:p>
        </w:tc>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Priority</w:t>
            </w:r>
          </w:p>
        </w:tc>
        <w:tc>
          <w:tcPr>
            <w:tcW w:type="dxa" w:w="1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Type</w:t>
            </w:r>
          </w:p>
        </w:tc>
        <w:tc>
          <w:tcPr>
            <w:tcW w:type="dxa" w:w="1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Est.</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color w:val="1565C0"/>
                <w:sz w:val="20"/>
                <w:szCs w:val="20"/>
              </w:rPr>
              <w:t xml:space="preserve">A</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color w:val="2D2D2D"/>
                <w:sz w:val="20"/>
                <w:szCs w:val="20"/>
              </w:rPr>
              <w:t xml:space="preserve">PX-735</w:t>
            </w:r>
          </w:p>
        </w:tc>
        <w:tc>
          <w:tcPr>
            <w:tcW w:type="dxa" w:w="44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20"/>
                <w:szCs w:val="20"/>
              </w:rPr>
              <w:t xml:space="preserve">Recording Consent &amp; Opt-Out Framework</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C62828"/>
                <w:sz w:val="20"/>
                <w:szCs w:val="20"/>
              </w:rPr>
              <w:t xml:space="preserve">Urgent</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20"/>
                <w:szCs w:val="20"/>
              </w:rPr>
              <w:t xml:space="preserve">Full</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20"/>
                <w:szCs w:val="20"/>
              </w:rPr>
              <w:t xml:space="preserve">5d</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color w:val="2E7D32"/>
                <w:sz w:val="20"/>
                <w:szCs w:val="20"/>
              </w:rPr>
              <w:t xml:space="preserve">B</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color w:val="2D2D2D"/>
                <w:sz w:val="20"/>
                <w:szCs w:val="20"/>
              </w:rPr>
              <w:t xml:space="preserve">PX-721</w:t>
            </w:r>
          </w:p>
        </w:tc>
        <w:tc>
          <w:tcPr>
            <w:tcW w:type="dxa" w:w="44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20"/>
                <w:szCs w:val="20"/>
              </w:rPr>
              <w:t xml:space="preserve">Session Dropdown in Table Row</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F57F17"/>
                <w:sz w:val="20"/>
                <w:szCs w:val="20"/>
              </w:rPr>
              <w:t xml:space="preserve">High</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20"/>
                <w:szCs w:val="20"/>
              </w:rPr>
              <w:t xml:space="preserve">FE</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20"/>
                <w:szCs w:val="20"/>
              </w:rPr>
              <w:t xml:space="preserve">4h</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color w:val="2E7D32"/>
                <w:sz w:val="20"/>
                <w:szCs w:val="20"/>
              </w:rPr>
              <w:t xml:space="preserve">B</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color w:val="2D2D2D"/>
                <w:sz w:val="20"/>
                <w:szCs w:val="20"/>
              </w:rPr>
              <w:t xml:space="preserve">PX-722</w:t>
            </w:r>
          </w:p>
        </w:tc>
        <w:tc>
          <w:tcPr>
            <w:tcW w:type="dxa" w:w="44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20"/>
                <w:szCs w:val="20"/>
              </w:rPr>
              <w:t xml:space="preserve">Quick-View Materials for Programs/Sessions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F57F17"/>
                <w:sz w:val="20"/>
                <w:szCs w:val="20"/>
              </w:rPr>
              <w:t xml:space="preserve">High</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20"/>
                <w:szCs w:val="20"/>
              </w:rPr>
              <w:t xml:space="preserve">FE</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20"/>
                <w:szCs w:val="20"/>
              </w:rPr>
              <w:t xml:space="preserve">4h</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color w:val="2E7D32"/>
                <w:sz w:val="20"/>
                <w:szCs w:val="20"/>
              </w:rPr>
              <w:t xml:space="preserve">B</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color w:val="2D2D2D"/>
                <w:sz w:val="20"/>
                <w:szCs w:val="20"/>
              </w:rPr>
              <w:t xml:space="preserve">PX-723</w:t>
            </w:r>
          </w:p>
        </w:tc>
        <w:tc>
          <w:tcPr>
            <w:tcW w:type="dxa" w:w="44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20"/>
                <w:szCs w:val="20"/>
              </w:rPr>
              <w:t xml:space="preserve">Session Status History Tracking</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666666"/>
                <w:sz w:val="20"/>
                <w:szCs w:val="20"/>
              </w:rPr>
              <w:t xml:space="preserve">Medium</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20"/>
                <w:szCs w:val="20"/>
              </w:rPr>
              <w:t xml:space="preserve">FE+BE</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20"/>
                <w:szCs w:val="20"/>
              </w:rPr>
              <w:t xml:space="preserve">6h</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color w:val="2E7D32"/>
                <w:sz w:val="20"/>
                <w:szCs w:val="20"/>
              </w:rPr>
              <w:t xml:space="preserve">B</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color w:val="2D2D2D"/>
                <w:sz w:val="20"/>
                <w:szCs w:val="20"/>
              </w:rPr>
              <w:t xml:space="preserve">PX-724</w:t>
            </w:r>
          </w:p>
        </w:tc>
        <w:tc>
          <w:tcPr>
            <w:tcW w:type="dxa" w:w="44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20"/>
                <w:szCs w:val="20"/>
              </w:rPr>
              <w:t xml:space="preserve">Inline Quick-Status Update</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F57F17"/>
                <w:sz w:val="20"/>
                <w:szCs w:val="20"/>
              </w:rPr>
              <w:t xml:space="preserve">High</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20"/>
                <w:szCs w:val="20"/>
              </w:rPr>
              <w:t xml:space="preserve">FE</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20"/>
                <w:szCs w:val="20"/>
              </w:rPr>
              <w:t xml:space="preserve">4h</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color w:val="2E7D32"/>
                <w:sz w:val="20"/>
                <w:szCs w:val="20"/>
              </w:rPr>
              <w:t xml:space="preserve">B</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color w:val="2D2D2D"/>
                <w:sz w:val="20"/>
                <w:szCs w:val="20"/>
              </w:rPr>
              <w:t xml:space="preserve">PX-725</w:t>
            </w:r>
          </w:p>
        </w:tc>
        <w:tc>
          <w:tcPr>
            <w:tcW w:type="dxa" w:w="44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20"/>
                <w:szCs w:val="20"/>
              </w:rPr>
              <w:t xml:space="preserve">Draft Status Activation Reminders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666666"/>
                <w:sz w:val="20"/>
                <w:szCs w:val="20"/>
              </w:rPr>
              <w:t xml:space="preserve">Medium</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20"/>
                <w:szCs w:val="20"/>
              </w:rPr>
              <w:t xml:space="preserve">BE</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20"/>
                <w:szCs w:val="20"/>
              </w:rPr>
              <w:t xml:space="preserve">4h</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color w:val="2E7D32"/>
                <w:sz w:val="20"/>
                <w:szCs w:val="20"/>
              </w:rPr>
              <w:t xml:space="preserve">B</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color w:val="2D2D2D"/>
                <w:sz w:val="20"/>
                <w:szCs w:val="20"/>
              </w:rPr>
              <w:t xml:space="preserve">PX-726</w:t>
            </w:r>
          </w:p>
        </w:tc>
        <w:tc>
          <w:tcPr>
            <w:tcW w:type="dxa" w:w="44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20"/>
                <w:szCs w:val="20"/>
              </w:rPr>
              <w:t xml:space="preserve">Session Completion Progress Display</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F57F17"/>
                <w:sz w:val="20"/>
                <w:szCs w:val="20"/>
              </w:rPr>
              <w:t xml:space="preserve">High</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20"/>
                <w:szCs w:val="20"/>
              </w:rPr>
              <w:t xml:space="preserve">FE</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20"/>
                <w:szCs w:val="20"/>
              </w:rPr>
              <w:t xml:space="preserve">2h</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color w:val="F57F17"/>
                <w:sz w:val="20"/>
                <w:szCs w:val="20"/>
              </w:rPr>
              <w:t xml:space="preserve">C</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color w:val="2D2D2D"/>
                <w:sz w:val="20"/>
                <w:szCs w:val="20"/>
              </w:rPr>
              <w:t xml:space="preserve">PX-729</w:t>
            </w:r>
          </w:p>
        </w:tc>
        <w:tc>
          <w:tcPr>
            <w:tcW w:type="dxa" w:w="44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20"/>
                <w:szCs w:val="20"/>
              </w:rPr>
              <w:t xml:space="preserve">Facilitator Role &amp; Class Management Workflow</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F57F17"/>
                <w:sz w:val="20"/>
                <w:szCs w:val="20"/>
              </w:rPr>
              <w:t xml:space="preserve">High</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20"/>
                <w:szCs w:val="20"/>
              </w:rPr>
              <w:t xml:space="preserve">Full</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20"/>
                <w:szCs w:val="20"/>
              </w:rPr>
              <w:t xml:space="preserve">3d</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color w:val="F57F17"/>
                <w:sz w:val="20"/>
                <w:szCs w:val="20"/>
              </w:rPr>
              <w:t xml:space="preserve">C</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color w:val="2D2D2D"/>
                <w:sz w:val="20"/>
                <w:szCs w:val="20"/>
              </w:rPr>
              <w:t xml:space="preserve">PX-728</w:t>
            </w:r>
          </w:p>
        </w:tc>
        <w:tc>
          <w:tcPr>
            <w:tcW w:type="dxa" w:w="44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20"/>
                <w:szCs w:val="20"/>
              </w:rPr>
              <w:t xml:space="preserve">Cross-Role Unified Activity Feed</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F57F17"/>
                <w:sz w:val="20"/>
                <w:szCs w:val="20"/>
              </w:rPr>
              <w:t xml:space="preserve">High</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20"/>
                <w:szCs w:val="20"/>
              </w:rPr>
              <w:t xml:space="preserve">Full</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20"/>
                <w:szCs w:val="20"/>
              </w:rPr>
              <w:t xml:space="preserve">2d</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color w:val="7B1FA2"/>
                <w:sz w:val="20"/>
                <w:szCs w:val="20"/>
              </w:rPr>
              <w:t xml:space="preserve">D</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color w:val="2D2D2D"/>
                <w:sz w:val="20"/>
                <w:szCs w:val="20"/>
              </w:rPr>
              <w:t xml:space="preserve">PX-732</w:t>
            </w:r>
          </w:p>
        </w:tc>
        <w:tc>
          <w:tcPr>
            <w:tcW w:type="dxa" w:w="44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20"/>
                <w:szCs w:val="20"/>
              </w:rPr>
              <w:t xml:space="preserve">Replace Placeholder Emojis with Professional Icons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F57F17"/>
                <w:sz w:val="20"/>
                <w:szCs w:val="20"/>
              </w:rPr>
              <w:t xml:space="preserve">High</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20"/>
                <w:szCs w:val="20"/>
              </w:rPr>
              <w:t xml:space="preserve">FE</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20"/>
                <w:szCs w:val="20"/>
              </w:rPr>
              <w:t xml:space="preserve">4h</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color w:val="7B1FA2"/>
                <w:sz w:val="20"/>
                <w:szCs w:val="20"/>
              </w:rPr>
              <w:t xml:space="preserve">D</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color w:val="2D2D2D"/>
                <w:sz w:val="20"/>
                <w:szCs w:val="20"/>
              </w:rPr>
              <w:t xml:space="preserve">PX-716</w:t>
            </w:r>
          </w:p>
        </w:tc>
        <w:tc>
          <w:tcPr>
            <w:tcW w:type="dxa" w:w="44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20"/>
                <w:szCs w:val="20"/>
              </w:rPr>
              <w:t xml:space="preserve">UX Fix Parent (close — all children Done)</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C62828"/>
                <w:sz w:val="20"/>
                <w:szCs w:val="20"/>
              </w:rPr>
              <w:t xml:space="preserve">Urgent</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20"/>
                <w:szCs w:val="20"/>
              </w:rPr>
              <w:t xml:space="preserve">—</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20"/>
                <w:szCs w:val="20"/>
              </w:rPr>
              <w:t xml:space="preserve">5m</w:t>
            </w:r>
          </w:p>
        </w:tc>
      </w:tr>
    </w:tbl>
    <w:p>
      <w:pPr>
        <w:spacing w:after="120"/>
      </w:pPr>
    </w:p>
    <w:p>
      <w:pPr>
        <w:spacing w:after="120"/>
      </w:pPr>
      <w:r>
        <w:rPr>
          <w:i/>
          <w:iCs/>
          <w:color w:val="666666"/>
        </w:rPr>
        <w:t xml:space="preserve">FE = Frontend only  |  BE = Backend only  |  Full = Full-stack  |  d = days  |  h = hours  |  m = minutes</w:t>
      </w:r>
    </w:p>
    <w:p>
      <w:r>
        <w:br w:type="page"/>
      </w:r>
    </w:p>
    <w:p>
      <w:pPr>
        <w:pStyle w:val="Heading2"/>
      </w:pPr>
      <w:r>
        <w:t xml:space="preserve">Track A: Consent Framework</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sz="0"/>
              <w:left w:val="single" w:color="1565C0" w:sz="8"/>
              <w:bottom w:val="none" w:sz="0"/>
              <w:right w:val="none" w:sz="0"/>
            </w:tcBorders>
            <w:shd w:fill="E3F2FD" w:val="clear"/>
            <w:tcMar>
              <w:top w:type="dxa" w:w="120"/>
              <w:left w:type="dxa" w:w="200"/>
              <w:bottom w:type="dxa" w:w="120"/>
              <w:right w:type="dxa" w:w="200"/>
            </w:tcMar>
          </w:tcPr>
          <w:p>
            <w:pPr>
              <w:spacing w:after="40"/>
            </w:pPr>
            <w:r>
              <w:rPr>
                <w:rFonts w:ascii="Arial" w:cs="Arial" w:eastAsia="Arial" w:hAnsi="Arial"/>
                <w:b/>
                <w:bCs/>
                <w:color w:val="1565C0"/>
                <w:sz w:val="20"/>
                <w:szCs w:val="20"/>
              </w:rPr>
              <w:t xml:space="preserve">Full-stack  |  ~5 dev days</w:t>
            </w:r>
          </w:p>
          <w:p>
            <w:pPr>
              <w:spacing w:after="0"/>
            </w:pPr>
            <w:r>
              <w:rPr>
                <w:rFonts w:ascii="Arial" w:cs="Arial" w:eastAsia="Arial" w:hAnsi="Arial"/>
                <w:color w:val="666666"/>
                <w:sz w:val="18"/>
                <w:szCs w:val="18"/>
              </w:rPr>
              <w:t xml:space="preserve">This is the launch blocker. VoIP (PX-683) is built but cannot go live without this.</w:t>
            </w:r>
          </w:p>
        </w:tc>
      </w:tr>
    </w:tbl>
    <w:p>
      <w:pPr>
        <w:spacing w:after="100"/>
      </w:pPr>
    </w:p>
    <w:p>
      <w:pPr>
        <w:pBdr>
          <w:bottom w:val="single" w:color="DDDDDD" w:sz="2" w:space="4"/>
        </w:pBdr>
        <w:spacing w:before="200" w:after="60"/>
      </w:pPr>
      <w:r>
        <w:rPr>
          <w:rFonts w:ascii="Arial" w:cs="Arial" w:eastAsia="Arial" w:hAnsi="Arial"/>
          <w:b/>
          <w:bCs/>
          <w:color w:val="B87333"/>
          <w:sz w:val="22"/>
          <w:szCs w:val="22"/>
        </w:rPr>
        <w:t xml:space="preserve">PX-735: </w:t>
      </w:r>
      <w:r>
        <w:rPr>
          <w:rFonts w:ascii="Arial" w:cs="Arial" w:eastAsia="Arial" w:hAnsi="Arial"/>
          <w:b/>
          <w:bCs/>
          <w:sz w:val="22"/>
          <w:szCs w:val="22"/>
        </w:rPr>
        <w:t xml:space="preserve">Recording Consent &amp; Opt-Out Framework</w:t>
      </w:r>
      <w:r>
        <w:rPr>
          <w:rFonts w:ascii="Arial" w:cs="Arial" w:eastAsia="Arial" w:hAnsi="Arial"/>
          <w:color w:val="C62828"/>
          <w:sz w:val="18"/>
          <w:szCs w:val="18"/>
        </w:rPr>
        <w:t xml:space="preserve">   Urgent</w:t>
      </w:r>
      <w:r>
        <w:rPr>
          <w:rFonts w:ascii="Arial" w:cs="Arial" w:eastAsia="Arial" w:hAnsi="Arial"/>
          <w:color w:val="666666"/>
          <w:sz w:val="18"/>
          <w:szCs w:val="18"/>
        </w:rPr>
        <w:t xml:space="preserve">  |  ~5 dev days</w:t>
      </w:r>
    </w:p>
    <w:p>
      <w:pPr>
        <w:spacing w:after="120"/>
      </w:pPr>
      <w:r>
        <w:rPr>
          <w:b/>
          <w:bCs/>
        </w:rPr>
        <w:t xml:space="preserve">Context: </w:t>
      </w:r>
      <w:r>
        <w:t xml:space="preserve">California is a two-party consent state. Every VoIP call recorded through Scrybe needs documented consent from both parties before transcription activates. Clients must be able to opt out of recording without opting out of service.</w:t>
      </w:r>
    </w:p>
    <w:p>
      <w:pPr>
        <w:pStyle w:val="Heading3"/>
      </w:pPr>
      <w:r>
        <w:t xml:space="preserve">Data Model</w:t>
      </w:r>
    </w:p>
    <w:p>
      <w:pPr>
        <w:pStyle w:val="ListParagraph"/>
        <w:numPr>
          <w:ilvl w:val="0"/>
          <w:numId w:val="2"/>
        </w:numPr>
        <w:spacing w:after="60"/>
      </w:pPr>
      <w:r>
        <w:t xml:space="preserve">Create a consent_records table: client_id, consent_status (granted/revoked/pending), granted_at timestamp, revoked_at timestamp, consent_method (keypress, verbal, written), consented_to array (recording, transcription, data_storage), granted_by (system/case_manager), immutable once created (append-only for audit trail)</w:t>
      </w:r>
    </w:p>
    <w:p>
      <w:pPr>
        <w:pStyle w:val="ListParagraph"/>
        <w:numPr>
          <w:ilvl w:val="0"/>
          <w:numId w:val="2"/>
        </w:numPr>
        <w:spacing w:after="60"/>
      </w:pPr>
      <w:r>
        <w:t xml:space="preserve">Add consent_status field to client profiles table as a computed/cached field for quick lookups</w:t>
      </w:r>
    </w:p>
    <w:p>
      <w:pPr>
        <w:pStyle w:val="ListParagraph"/>
        <w:numPr>
          <w:ilvl w:val="0"/>
          <w:numId w:val="2"/>
        </w:numPr>
        <w:spacing w:after="60"/>
      </w:pPr>
      <w:r>
        <w:t xml:space="preserve">Create interaction_metadata table for logging opted-out calls: interaction_id, client_id, case_manager_id, date, time, duration, interaction_type — no transcript or recording content, metadata only</w:t>
      </w:r>
    </w:p>
    <w:p>
      <w:pPr>
        <w:pStyle w:val="Heading3"/>
      </w:pPr>
      <w:r>
        <w:t xml:space="preserve">Outbound VoIP Consent Flow</w:t>
      </w:r>
    </w:p>
    <w:p>
      <w:pPr>
        <w:pStyle w:val="ListParagraph"/>
        <w:numPr>
          <w:ilvl w:val="0"/>
          <w:numId w:val="2"/>
        </w:numPr>
        <w:spacing w:after="60"/>
      </w:pPr>
      <w:r>
        <w:t xml:space="preserve">When case manager initiates a call from a client profile, check the client’s consent_status before connecting</w:t>
      </w:r>
    </w:p>
    <w:p>
      <w:pPr>
        <w:pStyle w:val="ListParagraph"/>
        <w:numPr>
          <w:ilvl w:val="0"/>
          <w:numId w:val="2"/>
        </w:numPr>
        <w:spacing w:after="60"/>
      </w:pPr>
      <w:r>
        <w:t xml:space="preserve">If no prior consent on file: play automated Twilio prompt before recording activates. Prompt text: “This call may be recorded and transcribed to better serve you. Press 1 or stay on the line to accept. Press 2 to opt out of recording.”</w:t>
      </w:r>
    </w:p>
    <w:p>
      <w:pPr>
        <w:pStyle w:val="ListParagraph"/>
        <w:numPr>
          <w:ilvl w:val="0"/>
          <w:numId w:val="2"/>
        </w:numPr>
        <w:spacing w:after="60"/>
      </w:pPr>
      <w:r>
        <w:t xml:space="preserve">If client presses 1 or stays on line: start recording + transcription, log consent event to consent_records with method=keypress, update client profile consent_status to granted</w:t>
      </w:r>
    </w:p>
    <w:p>
      <w:pPr>
        <w:pStyle w:val="ListParagraph"/>
        <w:numPr>
          <w:ilvl w:val="0"/>
          <w:numId w:val="2"/>
        </w:numPr>
        <w:spacing w:after="60"/>
      </w:pPr>
      <w:r>
        <w:t xml:space="preserve">If client presses 2: connect call normally but DO NOT activate recording or transcription. Notify case manager on-screen that the call is unrecorded. Log interaction metadata only (date, time, duration, participants). After call ends, prompt case manager: “This call was not recorded. Please manually enter your notes and complete the relevant forms.”</w:t>
      </w:r>
    </w:p>
    <w:p>
      <w:pPr>
        <w:pStyle w:val="ListParagraph"/>
        <w:numPr>
          <w:ilvl w:val="0"/>
          <w:numId w:val="2"/>
        </w:numPr>
        <w:spacing w:after="60"/>
      </w:pPr>
      <w:r>
        <w:t xml:space="preserve">If client has prior consent granted and not revoked: skip the prompt, begin recording automatically (show a brief “recording active” indicator to the case manager)</w:t>
      </w:r>
    </w:p>
    <w:p>
      <w:pPr>
        <w:pStyle w:val="Heading3"/>
      </w:pPr>
      <w:r>
        <w:t xml:space="preserve">Inbound VoIP Consent Flow</w:t>
      </w:r>
    </w:p>
    <w:p>
      <w:pPr>
        <w:pStyle w:val="ListParagraph"/>
        <w:numPr>
          <w:ilvl w:val="0"/>
          <w:numId w:val="2"/>
        </w:numPr>
        <w:spacing w:after="60"/>
      </w:pPr>
      <w:r>
        <w:t xml:space="preserve">When a call comes in to a Scrybe VoIP number, play consent disclosure as part of the greeting before routing to the case manager</w:t>
      </w:r>
    </w:p>
    <w:p>
      <w:pPr>
        <w:pStyle w:val="ListParagraph"/>
        <w:numPr>
          <w:ilvl w:val="0"/>
          <w:numId w:val="2"/>
        </w:numPr>
        <w:spacing w:after="60"/>
      </w:pPr>
      <w:r>
        <w:t xml:space="preserve">Same accept/opt-out keypress flow as outbound</w:t>
      </w:r>
    </w:p>
    <w:p>
      <w:pPr>
        <w:pStyle w:val="ListParagraph"/>
        <w:numPr>
          <w:ilvl w:val="0"/>
          <w:numId w:val="2"/>
        </w:numPr>
        <w:spacing w:after="60"/>
      </w:pPr>
      <w:r>
        <w:t xml:space="preserve">System must identify the caller (by phone number match to client record) to check existing consent status. If unknown caller, always play the full consent prompt</w:t>
      </w:r>
    </w:p>
    <w:p>
      <w:pPr>
        <w:pStyle w:val="Heading3"/>
      </w:pPr>
      <w:r>
        <w:t xml:space="preserve">Chatbot Intake Consent</w:t>
      </w:r>
    </w:p>
    <w:p>
      <w:pPr>
        <w:pStyle w:val="ListParagraph"/>
        <w:numPr>
          <w:ilvl w:val="0"/>
          <w:numId w:val="2"/>
        </w:numPr>
        <w:spacing w:after="60"/>
      </w:pPr>
      <w:r>
        <w:t xml:space="preserve">Before the chatbot collects any data, display consent disclosure: “Your responses will be stored and used to connect you with services. By continuing, you consent to data collection.”</w:t>
      </w:r>
    </w:p>
    <w:p>
      <w:pPr>
        <w:pStyle w:val="ListParagraph"/>
        <w:numPr>
          <w:ilvl w:val="0"/>
          <w:numId w:val="2"/>
        </w:numPr>
        <w:spacing w:after="60"/>
      </w:pPr>
      <w:r>
        <w:t xml:space="preserve">Provide a clear opt-out button/path that exits the chatbot gracefully without collecting data</w:t>
      </w:r>
    </w:p>
    <w:p>
      <w:pPr>
        <w:pStyle w:val="ListParagraph"/>
        <w:numPr>
          <w:ilvl w:val="0"/>
          <w:numId w:val="2"/>
        </w:numPr>
        <w:spacing w:after="60"/>
      </w:pPr>
      <w:r>
        <w:t xml:space="preserve">Log consent event when user proceeds past disclosure</w:t>
      </w:r>
    </w:p>
    <w:p>
      <w:pPr>
        <w:pStyle w:val="Heading3"/>
      </w:pPr>
      <w:r>
        <w:t xml:space="preserve">Case Manager UI Updates</w:t>
      </w:r>
    </w:p>
    <w:p>
      <w:pPr>
        <w:pStyle w:val="ListParagraph"/>
        <w:numPr>
          <w:ilvl w:val="0"/>
          <w:numId w:val="2"/>
        </w:numPr>
        <w:spacing w:after="60"/>
      </w:pPr>
      <w:r>
        <w:t xml:space="preserve">Client profile: show consent status badge (Granted / Not Yet / Revoked) with last consent date</w:t>
      </w:r>
    </w:p>
    <w:p>
      <w:pPr>
        <w:pStyle w:val="ListParagraph"/>
        <w:numPr>
          <w:ilvl w:val="0"/>
          <w:numId w:val="2"/>
        </w:numPr>
        <w:spacing w:after="60"/>
      </w:pPr>
      <w:r>
        <w:t xml:space="preserve">Client table view: add consent status as a filterable column</w:t>
      </w:r>
    </w:p>
    <w:p>
      <w:pPr>
        <w:pStyle w:val="ListParagraph"/>
        <w:numPr>
          <w:ilvl w:val="0"/>
          <w:numId w:val="2"/>
        </w:numPr>
        <w:spacing w:after="60"/>
      </w:pPr>
      <w:r>
        <w:t xml:space="preserve">Before-call check: if consent is revoked, show a warning that the call will not be recorded and case manager should prepare for manual documentation</w:t>
      </w:r>
    </w:p>
    <w:p>
      <w:pPr>
        <w:pStyle w:val="ListParagraph"/>
        <w:numPr>
          <w:ilvl w:val="0"/>
          <w:numId w:val="2"/>
        </w:numPr>
        <w:spacing w:after="60"/>
      </w:pPr>
      <w:r>
        <w:t xml:space="preserve">Revocation workflow: case manager can mark a client’s consent as revoked from their profile. All future calls with that client skip recording by default. Revocation event logged to consent_records</w:t>
      </w:r>
    </w:p>
    <w:p>
      <w:pPr>
        <w:pStyle w:val="Heading3"/>
      </w:pPr>
      <w:r>
        <w:t xml:space="preserve">Architecture Note for PX-736 (Multi-State)</w:t>
      </w:r>
    </w:p>
    <w:p>
      <w:pPr>
        <w:spacing w:after="120"/>
      </w:pPr>
      <w:r>
        <w:t xml:space="preserve">While building PX-735, design the consent_records schema to support a future consent_rules table that maps state codes to consent requirements (one-party vs two-party). Don’t build the state registry yet, but make sure the data model can accommodate a jurisdiction field and rule_applied reference without requiring a migration later.</w:t>
      </w:r>
    </w:p>
    <w:p>
      <w:r>
        <w:br w:type="page"/>
      </w:r>
    </w:p>
    <w:p>
      <w:pPr>
        <w:pStyle w:val="Heading2"/>
      </w:pPr>
      <w:r>
        <w:t xml:space="preserve">Track B: Program Page UX</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sz="0"/>
              <w:left w:val="single" w:color="2E7D32" w:sz="8"/>
              <w:bottom w:val="none" w:sz="0"/>
              <w:right w:val="none" w:sz="0"/>
            </w:tcBorders>
            <w:shd w:fill="E8F5E9" w:val="clear"/>
            <w:tcMar>
              <w:top w:type="dxa" w:w="120"/>
              <w:left w:type="dxa" w:w="200"/>
              <w:bottom w:type="dxa" w:w="120"/>
              <w:right w:type="dxa" w:w="200"/>
            </w:tcMar>
          </w:tcPr>
          <w:p>
            <w:pPr>
              <w:spacing w:after="40"/>
            </w:pPr>
            <w:r>
              <w:rPr>
                <w:rFonts w:ascii="Arial" w:cs="Arial" w:eastAsia="Arial" w:hAnsi="Arial"/>
                <w:b/>
                <w:bCs/>
                <w:color w:val="2E7D32"/>
                <w:sz w:val="20"/>
                <w:szCs w:val="20"/>
              </w:rPr>
              <w:t xml:space="preserve">Frontend-heavy  |  ~3 dev days (24 hrs)</w:t>
            </w:r>
          </w:p>
          <w:p>
            <w:pPr>
              <w:spacing w:after="0"/>
            </w:pPr>
            <w:r>
              <w:rPr>
                <w:rFonts w:ascii="Arial" w:cs="Arial" w:eastAsia="Arial" w:hAnsi="Arial"/>
                <w:color w:val="666666"/>
                <w:sz w:val="18"/>
                <w:szCs w:val="18"/>
              </w:rPr>
              <w:t xml:space="preserve">6 tickets that all touch the program table/page components. Build as two batches.</w:t>
            </w:r>
          </w:p>
        </w:tc>
      </w:tr>
    </w:tbl>
    <w:p>
      <w:pPr>
        <w:spacing w:after="100"/>
      </w:pPr>
    </w:p>
    <w:p>
      <w:pPr>
        <w:pStyle w:val="Heading3"/>
      </w:pPr>
      <w:r>
        <w:t xml:space="preserve">Batch 1: Core Table Interactions (Day 1–2)</w:t>
      </w:r>
    </w:p>
    <w:p>
      <w:pPr>
        <w:spacing w:after="120"/>
      </w:pPr>
      <w:r>
        <w:rPr>
          <w:b/>
          <w:bCs/>
        </w:rPr>
        <w:t xml:space="preserve">Build order matters here. </w:t>
      </w:r>
      <w:r>
        <w:t xml:space="preserve">PX-721 creates the dropdown that PX-724 and PX-726 render inside.</w:t>
      </w:r>
    </w:p>
    <w:p>
      <w:pPr>
        <w:pBdr>
          <w:bottom w:val="single" w:color="DDDDDD" w:sz="2" w:space="4"/>
        </w:pBdr>
        <w:spacing w:before="200" w:after="60"/>
      </w:pPr>
      <w:r>
        <w:rPr>
          <w:rFonts w:ascii="Arial" w:cs="Arial" w:eastAsia="Arial" w:hAnsi="Arial"/>
          <w:b/>
          <w:bCs/>
          <w:color w:val="B87333"/>
          <w:sz w:val="22"/>
          <w:szCs w:val="22"/>
        </w:rPr>
        <w:t xml:space="preserve">PX-721: </w:t>
      </w:r>
      <w:r>
        <w:rPr>
          <w:rFonts w:ascii="Arial" w:cs="Arial" w:eastAsia="Arial" w:hAnsi="Arial"/>
          <w:b/>
          <w:bCs/>
          <w:sz w:val="22"/>
          <w:szCs w:val="22"/>
        </w:rPr>
        <w:t xml:space="preserve">Session Dropdown in Table Row</w:t>
      </w:r>
      <w:r>
        <w:rPr>
          <w:rFonts w:ascii="Arial" w:cs="Arial" w:eastAsia="Arial" w:hAnsi="Arial"/>
          <w:color w:val="F57F17"/>
          <w:sz w:val="18"/>
          <w:szCs w:val="18"/>
        </w:rPr>
        <w:t xml:space="preserve">   High</w:t>
      </w:r>
      <w:r>
        <w:rPr>
          <w:rFonts w:ascii="Arial" w:cs="Arial" w:eastAsia="Arial" w:hAnsi="Arial"/>
          <w:color w:val="666666"/>
          <w:sz w:val="18"/>
          <w:szCs w:val="18"/>
        </w:rPr>
        <w:t xml:space="preserve">  |  ~4 hours</w:t>
      </w:r>
    </w:p>
    <w:p>
      <w:pPr>
        <w:pStyle w:val="ListParagraph"/>
        <w:numPr>
          <w:ilvl w:val="0"/>
          <w:numId w:val="2"/>
        </w:numPr>
        <w:spacing w:after="60"/>
      </w:pPr>
      <w:r>
        <w:t xml:space="preserve">Add expand/collapse toggle to each program row in the programs table</w:t>
      </w:r>
    </w:p>
    <w:p>
      <w:pPr>
        <w:pStyle w:val="ListParagraph"/>
        <w:numPr>
          <w:ilvl w:val="0"/>
          <w:numId w:val="2"/>
        </w:numPr>
        <w:spacing w:after="60"/>
      </w:pPr>
      <w:r>
        <w:t xml:space="preserve">When expanded, render a sub-table of all sessions for that program: session name, date, status, attendance count</w:t>
      </w:r>
    </w:p>
    <w:p>
      <w:pPr>
        <w:pStyle w:val="ListParagraph"/>
        <w:numPr>
          <w:ilvl w:val="0"/>
          <w:numId w:val="2"/>
        </w:numPr>
        <w:spacing w:after="60"/>
      </w:pPr>
      <w:r>
        <w:t xml:space="preserve">Sessions should be sorted by date (upcoming first)</w:t>
      </w:r>
    </w:p>
    <w:p>
      <w:pPr>
        <w:pStyle w:val="ListParagraph"/>
        <w:numPr>
          <w:ilvl w:val="0"/>
          <w:numId w:val="2"/>
        </w:numPr>
        <w:spacing w:after="60"/>
      </w:pPr>
      <w:r>
        <w:t xml:space="preserve">Collapse state should persist during the page session (don’t reset when status changes)</w:t>
      </w:r>
    </w:p>
    <w:p>
      <w:pPr>
        <w:pStyle w:val="ListParagraph"/>
        <w:numPr>
          <w:ilvl w:val="0"/>
          <w:numId w:val="2"/>
        </w:numPr>
        <w:spacing w:after="60"/>
      </w:pPr>
      <w:r>
        <w:t xml:space="preserve">If a program has 0 sessions, show an empty state with “No sessions yet” and a link to create one</w:t>
      </w:r>
    </w:p>
    <w:p>
      <w:pPr>
        <w:pBdr>
          <w:bottom w:val="single" w:color="DDDDDD" w:sz="2" w:space="4"/>
        </w:pBdr>
        <w:spacing w:before="200" w:after="60"/>
      </w:pPr>
      <w:r>
        <w:rPr>
          <w:rFonts w:ascii="Arial" w:cs="Arial" w:eastAsia="Arial" w:hAnsi="Arial"/>
          <w:b/>
          <w:bCs/>
          <w:color w:val="B87333"/>
          <w:sz w:val="22"/>
          <w:szCs w:val="22"/>
        </w:rPr>
        <w:t xml:space="preserve">PX-724: </w:t>
      </w:r>
      <w:r>
        <w:rPr>
          <w:rFonts w:ascii="Arial" w:cs="Arial" w:eastAsia="Arial" w:hAnsi="Arial"/>
          <w:b/>
          <w:bCs/>
          <w:sz w:val="22"/>
          <w:szCs w:val="22"/>
        </w:rPr>
        <w:t xml:space="preserve">Inline Quick-Status Update</w:t>
      </w:r>
      <w:r>
        <w:rPr>
          <w:rFonts w:ascii="Arial" w:cs="Arial" w:eastAsia="Arial" w:hAnsi="Arial"/>
          <w:color w:val="F57F17"/>
          <w:sz w:val="18"/>
          <w:szCs w:val="18"/>
        </w:rPr>
        <w:t xml:space="preserve">   High</w:t>
      </w:r>
      <w:r>
        <w:rPr>
          <w:rFonts w:ascii="Arial" w:cs="Arial" w:eastAsia="Arial" w:hAnsi="Arial"/>
          <w:color w:val="666666"/>
          <w:sz w:val="18"/>
          <w:szCs w:val="18"/>
        </w:rPr>
        <w:t xml:space="preserve">  |  ~4 hours</w:t>
      </w:r>
    </w:p>
    <w:p>
      <w:pPr>
        <w:pStyle w:val="ListParagraph"/>
        <w:numPr>
          <w:ilvl w:val="0"/>
          <w:numId w:val="2"/>
        </w:numPr>
        <w:spacing w:after="60"/>
      </w:pPr>
      <w:r>
        <w:t xml:space="preserve">Replace static status text on program rows with a clickable dropdown badge</w:t>
      </w:r>
    </w:p>
    <w:p>
      <w:pPr>
        <w:pStyle w:val="ListParagraph"/>
        <w:numPr>
          <w:ilvl w:val="0"/>
          <w:numId w:val="2"/>
        </w:numPr>
        <w:spacing w:after="60"/>
      </w:pPr>
      <w:r>
        <w:t xml:space="preserve">Clicking opens a dropdown with available statuses: Draft, Active, In Progress, Complete, Cancelled</w:t>
      </w:r>
    </w:p>
    <w:p>
      <w:pPr>
        <w:pStyle w:val="ListParagraph"/>
        <w:numPr>
          <w:ilvl w:val="0"/>
          <w:numId w:val="2"/>
        </w:numPr>
        <w:spacing w:after="60"/>
      </w:pPr>
      <w:r>
        <w:t xml:space="preserve">On selection, update the status via API call and refresh the row without full page reload</w:t>
      </w:r>
    </w:p>
    <w:p>
      <w:pPr>
        <w:pStyle w:val="ListParagraph"/>
        <w:numPr>
          <w:ilvl w:val="0"/>
          <w:numId w:val="2"/>
        </w:numPr>
        <w:spacing w:after="60"/>
      </w:pPr>
      <w:r>
        <w:t xml:space="preserve">Apply the same pattern to session rows inside the PX-721 dropdown: session status is also inline-editable</w:t>
      </w:r>
    </w:p>
    <w:p>
      <w:pPr>
        <w:pStyle w:val="ListParagraph"/>
        <w:numPr>
          <w:ilvl w:val="0"/>
          <w:numId w:val="2"/>
        </w:numPr>
        <w:spacing w:after="60"/>
      </w:pPr>
      <w:r>
        <w:t xml:space="preserve">Show a brief success indicator (checkmark flash or toast) on update</w:t>
      </w:r>
    </w:p>
    <w:p>
      <w:pPr>
        <w:pBdr>
          <w:bottom w:val="single" w:color="DDDDDD" w:sz="2" w:space="4"/>
        </w:pBdr>
        <w:spacing w:before="200" w:after="60"/>
      </w:pPr>
      <w:r>
        <w:rPr>
          <w:rFonts w:ascii="Arial" w:cs="Arial" w:eastAsia="Arial" w:hAnsi="Arial"/>
          <w:b/>
          <w:bCs/>
          <w:color w:val="B87333"/>
          <w:sz w:val="22"/>
          <w:szCs w:val="22"/>
        </w:rPr>
        <w:t xml:space="preserve">PX-726: </w:t>
      </w:r>
      <w:r>
        <w:rPr>
          <w:rFonts w:ascii="Arial" w:cs="Arial" w:eastAsia="Arial" w:hAnsi="Arial"/>
          <w:b/>
          <w:bCs/>
          <w:sz w:val="22"/>
          <w:szCs w:val="22"/>
        </w:rPr>
        <w:t xml:space="preserve">Session Completion Progress Display</w:t>
      </w:r>
      <w:r>
        <w:rPr>
          <w:rFonts w:ascii="Arial" w:cs="Arial" w:eastAsia="Arial" w:hAnsi="Arial"/>
          <w:color w:val="F57F17"/>
          <w:sz w:val="18"/>
          <w:szCs w:val="18"/>
        </w:rPr>
        <w:t xml:space="preserve">   High</w:t>
      </w:r>
      <w:r>
        <w:rPr>
          <w:rFonts w:ascii="Arial" w:cs="Arial" w:eastAsia="Arial" w:hAnsi="Arial"/>
          <w:color w:val="666666"/>
          <w:sz w:val="18"/>
          <w:szCs w:val="18"/>
        </w:rPr>
        <w:t xml:space="preserve">  |  ~2 hours</w:t>
      </w:r>
    </w:p>
    <w:p>
      <w:pPr>
        <w:pStyle w:val="ListParagraph"/>
        <w:numPr>
          <w:ilvl w:val="0"/>
          <w:numId w:val="2"/>
        </w:numPr>
        <w:spacing w:after="60"/>
      </w:pPr>
      <w:r>
        <w:t xml:space="preserve">Add a progress indicator to each program row: “3/8 sessions completed”</w:t>
      </w:r>
    </w:p>
    <w:p>
      <w:pPr>
        <w:pStyle w:val="ListParagraph"/>
        <w:numPr>
          <w:ilvl w:val="0"/>
          <w:numId w:val="2"/>
        </w:numPr>
        <w:spacing w:after="60"/>
      </w:pPr>
      <w:r>
        <w:t xml:space="preserve">Calculate from sessions with status=Completed vs total sessions for that program</w:t>
      </w:r>
    </w:p>
    <w:p>
      <w:pPr>
        <w:pStyle w:val="ListParagraph"/>
        <w:numPr>
          <w:ilvl w:val="0"/>
          <w:numId w:val="2"/>
        </w:numPr>
        <w:spacing w:after="60"/>
      </w:pPr>
      <w:r>
        <w:t xml:space="preserve">Display as text with a small progress bar or fraction — keep it compact to fit in the table row</w:t>
      </w:r>
    </w:p>
    <w:p>
      <w:pPr>
        <w:pStyle w:val="ListParagraph"/>
        <w:numPr>
          <w:ilvl w:val="0"/>
          <w:numId w:val="2"/>
        </w:numPr>
        <w:spacing w:after="60"/>
      </w:pPr>
      <w:r>
        <w:t xml:space="preserve">Update dynamically when a session status changes via PX-724</w:t>
      </w:r>
    </w:p>
    <w:p>
      <w:pPr>
        <w:spacing w:after="200"/>
      </w:pPr>
    </w:p>
    <w:p>
      <w:pPr>
        <w:pStyle w:val="Heading3"/>
      </w:pPr>
      <w:r>
        <w:t xml:space="preserve">Batch 2: Details &amp; Automation (Day 3–4)</w:t>
      </w:r>
    </w:p>
    <w:p>
      <w:pPr>
        <w:pBdr>
          <w:bottom w:val="single" w:color="DDDDDD" w:sz="2" w:space="4"/>
        </w:pBdr>
        <w:spacing w:before="200" w:after="60"/>
      </w:pPr>
      <w:r>
        <w:rPr>
          <w:rFonts w:ascii="Arial" w:cs="Arial" w:eastAsia="Arial" w:hAnsi="Arial"/>
          <w:b/>
          <w:bCs/>
          <w:color w:val="B87333"/>
          <w:sz w:val="22"/>
          <w:szCs w:val="22"/>
        </w:rPr>
        <w:t xml:space="preserve">PX-722: </w:t>
      </w:r>
      <w:r>
        <w:rPr>
          <w:rFonts w:ascii="Arial" w:cs="Arial" w:eastAsia="Arial" w:hAnsi="Arial"/>
          <w:b/>
          <w:bCs/>
          <w:sz w:val="22"/>
          <w:szCs w:val="22"/>
        </w:rPr>
        <w:t xml:space="preserve">Quick-View Materials</w:t>
      </w:r>
      <w:r>
        <w:rPr>
          <w:rFonts w:ascii="Arial" w:cs="Arial" w:eastAsia="Arial" w:hAnsi="Arial"/>
          <w:color w:val="F57F17"/>
          <w:sz w:val="18"/>
          <w:szCs w:val="18"/>
        </w:rPr>
        <w:t xml:space="preserve">   High</w:t>
      </w:r>
      <w:r>
        <w:rPr>
          <w:rFonts w:ascii="Arial" w:cs="Arial" w:eastAsia="Arial" w:hAnsi="Arial"/>
          <w:color w:val="666666"/>
          <w:sz w:val="18"/>
          <w:szCs w:val="18"/>
        </w:rPr>
        <w:t xml:space="preserve">  |  ~4 hours</w:t>
      </w:r>
    </w:p>
    <w:p>
      <w:pPr>
        <w:pStyle w:val="ListParagraph"/>
        <w:numPr>
          <w:ilvl w:val="0"/>
          <w:numId w:val="2"/>
        </w:numPr>
        <w:spacing w:after="60"/>
      </w:pPr>
      <w:r>
        <w:t xml:space="preserve">In the session dropdown (PX-721), add a materials indicator icon to each session row showing whether files are attached (e.g., paperclip icon with count)</w:t>
      </w:r>
    </w:p>
    <w:p>
      <w:pPr>
        <w:pStyle w:val="ListParagraph"/>
        <w:numPr>
          <w:ilvl w:val="0"/>
          <w:numId w:val="2"/>
        </w:numPr>
        <w:spacing w:after="60"/>
      </w:pPr>
      <w:r>
        <w:t xml:space="preserve">Clicking the indicator opens a slide-out panel or modal showing attached materials (name, type, upload date) with preview/download links</w:t>
      </w:r>
    </w:p>
    <w:p>
      <w:pPr>
        <w:pStyle w:val="ListParagraph"/>
        <w:numPr>
          <w:ilvl w:val="0"/>
          <w:numId w:val="2"/>
        </w:numPr>
        <w:spacing w:after="60"/>
      </w:pPr>
      <w:r>
        <w:t xml:space="preserve">Same pattern at the program level: program row shows a materials indicator for program-level attachments</w:t>
      </w:r>
    </w:p>
    <w:p>
      <w:pPr>
        <w:pStyle w:val="ListParagraph"/>
        <w:numPr>
          <w:ilvl w:val="0"/>
          <w:numId w:val="2"/>
        </w:numPr>
        <w:spacing w:after="60"/>
      </w:pPr>
      <w:r>
        <w:t xml:space="preserve">Users can quick-view without navigating away from the program table page</w:t>
      </w:r>
    </w:p>
    <w:p>
      <w:pPr>
        <w:pBdr>
          <w:bottom w:val="single" w:color="DDDDDD" w:sz="2" w:space="4"/>
        </w:pBdr>
        <w:spacing w:before="200" w:after="60"/>
      </w:pPr>
      <w:r>
        <w:rPr>
          <w:rFonts w:ascii="Arial" w:cs="Arial" w:eastAsia="Arial" w:hAnsi="Arial"/>
          <w:b/>
          <w:bCs/>
          <w:color w:val="B87333"/>
          <w:sz w:val="22"/>
          <w:szCs w:val="22"/>
        </w:rPr>
        <w:t xml:space="preserve">PX-723: </w:t>
      </w:r>
      <w:r>
        <w:rPr>
          <w:rFonts w:ascii="Arial" w:cs="Arial" w:eastAsia="Arial" w:hAnsi="Arial"/>
          <w:b/>
          <w:bCs/>
          <w:sz w:val="22"/>
          <w:szCs w:val="22"/>
        </w:rPr>
        <w:t xml:space="preserve">Session Status History Tracking</w:t>
      </w:r>
      <w:r>
        <w:rPr>
          <w:rFonts w:ascii="Arial" w:cs="Arial" w:eastAsia="Arial" w:hAnsi="Arial"/>
          <w:color w:val="666666"/>
          <w:sz w:val="18"/>
          <w:szCs w:val="18"/>
        </w:rPr>
        <w:t xml:space="preserve">   Medium</w:t>
      </w:r>
      <w:r>
        <w:rPr>
          <w:rFonts w:ascii="Arial" w:cs="Arial" w:eastAsia="Arial" w:hAnsi="Arial"/>
          <w:color w:val="666666"/>
          <w:sz w:val="18"/>
          <w:szCs w:val="18"/>
        </w:rPr>
        <w:t xml:space="preserve">  |  ~6 hours</w:t>
      </w:r>
    </w:p>
    <w:p>
      <w:pPr>
        <w:pStyle w:val="ListParagraph"/>
        <w:numPr>
          <w:ilvl w:val="0"/>
          <w:numId w:val="2"/>
        </w:numPr>
        <w:spacing w:after="60"/>
      </w:pPr>
      <w:r>
        <w:t xml:space="preserve">Backend: create a session_status_history table: session_id, old_status, new_status, changed_at timestamp, changed_by user_id</w:t>
      </w:r>
    </w:p>
    <w:p>
      <w:pPr>
        <w:pStyle w:val="ListParagraph"/>
        <w:numPr>
          <w:ilvl w:val="0"/>
          <w:numId w:val="2"/>
        </w:numPr>
        <w:spacing w:after="60"/>
      </w:pPr>
      <w:r>
        <w:t xml:space="preserve">Backend: hook into the session status update endpoint (the same one PX-724 calls) to log every status change</w:t>
      </w:r>
    </w:p>
    <w:p>
      <w:pPr>
        <w:pStyle w:val="ListParagraph"/>
        <w:numPr>
          <w:ilvl w:val="0"/>
          <w:numId w:val="2"/>
        </w:numPr>
        <w:spacing w:after="60"/>
      </w:pPr>
      <w:r>
        <w:t xml:space="preserve">Frontend: in the session dropdown row, add a small “history” icon/link that opens a timeline showing all status transitions for that session</w:t>
      </w:r>
    </w:p>
    <w:p>
      <w:pPr>
        <w:pStyle w:val="ListParagraph"/>
        <w:numPr>
          <w:ilvl w:val="0"/>
          <w:numId w:val="2"/>
        </w:numPr>
        <w:spacing w:after="60"/>
      </w:pPr>
      <w:r>
        <w:t xml:space="preserve">Timeline format: “Draft → Active (Feb 10, by Jane) → Cancelled (Feb 12, by Admin) → Rescheduled (Feb 13, by Jane)”</w:t>
      </w:r>
    </w:p>
    <w:p>
      <w:pPr>
        <w:pBdr>
          <w:bottom w:val="single" w:color="DDDDDD" w:sz="2" w:space="4"/>
        </w:pBdr>
        <w:spacing w:before="200" w:after="60"/>
      </w:pPr>
      <w:r>
        <w:rPr>
          <w:rFonts w:ascii="Arial" w:cs="Arial" w:eastAsia="Arial" w:hAnsi="Arial"/>
          <w:b/>
          <w:bCs/>
          <w:color w:val="B87333"/>
          <w:sz w:val="22"/>
          <w:szCs w:val="22"/>
        </w:rPr>
        <w:t xml:space="preserve">PX-725: </w:t>
      </w:r>
      <w:r>
        <w:rPr>
          <w:rFonts w:ascii="Arial" w:cs="Arial" w:eastAsia="Arial" w:hAnsi="Arial"/>
          <w:b/>
          <w:bCs/>
          <w:sz w:val="22"/>
          <w:szCs w:val="22"/>
        </w:rPr>
        <w:t xml:space="preserve">Draft Status Activation Reminders</w:t>
      </w:r>
      <w:r>
        <w:rPr>
          <w:rFonts w:ascii="Arial" w:cs="Arial" w:eastAsia="Arial" w:hAnsi="Arial"/>
          <w:color w:val="666666"/>
          <w:sz w:val="18"/>
          <w:szCs w:val="18"/>
        </w:rPr>
        <w:t xml:space="preserve">   Medium</w:t>
      </w:r>
      <w:r>
        <w:rPr>
          <w:rFonts w:ascii="Arial" w:cs="Arial" w:eastAsia="Arial" w:hAnsi="Arial"/>
          <w:color w:val="666666"/>
          <w:sz w:val="18"/>
          <w:szCs w:val="18"/>
        </w:rPr>
        <w:t xml:space="preserve">  |  ~4 hours</w:t>
      </w:r>
    </w:p>
    <w:p>
      <w:pPr>
        <w:pStyle w:val="ListParagraph"/>
        <w:numPr>
          <w:ilvl w:val="0"/>
          <w:numId w:val="2"/>
        </w:numPr>
        <w:spacing w:after="60"/>
      </w:pPr>
      <w:r>
        <w:t xml:space="preserve">Backend: create a scheduled job (cron or Supabase edge function) that runs daily</w:t>
      </w:r>
    </w:p>
    <w:p>
      <w:pPr>
        <w:pStyle w:val="ListParagraph"/>
        <w:numPr>
          <w:ilvl w:val="0"/>
          <w:numId w:val="2"/>
        </w:numPr>
        <w:spacing w:after="60"/>
      </w:pPr>
      <w:r>
        <w:t xml:space="preserve">Query: find all programs where status=Draft AND start_date is within the next 3–5 days</w:t>
      </w:r>
    </w:p>
    <w:p>
      <w:pPr>
        <w:pStyle w:val="ListParagraph"/>
        <w:numPr>
          <w:ilvl w:val="0"/>
          <w:numId w:val="2"/>
        </w:numPr>
        <w:spacing w:after="60"/>
      </w:pPr>
      <w:r>
        <w:t xml:space="preserve">For each match, create an in-app notification for the program creator/admin: “[Program Name] is still in Draft and starts in [X] days. Would you like to activate it?”</w:t>
      </w:r>
    </w:p>
    <w:p>
      <w:pPr>
        <w:pStyle w:val="ListParagraph"/>
        <w:numPr>
          <w:ilvl w:val="0"/>
          <w:numId w:val="2"/>
        </w:numPr>
        <w:spacing w:after="60"/>
      </w:pPr>
      <w:r>
        <w:t xml:space="preserve">Notification links directly to the program with the status dropdown pre-focused</w:t>
      </w:r>
    </w:p>
    <w:p>
      <w:pPr>
        <w:pStyle w:val="ListParagraph"/>
        <w:numPr>
          <w:ilvl w:val="0"/>
          <w:numId w:val="2"/>
        </w:numPr>
        <w:spacing w:after="60"/>
      </w:pPr>
      <w:r>
        <w:t xml:space="preserve">Don’t send duplicate reminders — track which programs have already been reminded</w:t>
      </w:r>
    </w:p>
    <w:p>
      <w:r>
        <w:br w:type="page"/>
      </w:r>
    </w:p>
    <w:p>
      <w:pPr>
        <w:pStyle w:val="Heading2"/>
      </w:pPr>
      <w:r>
        <w:t xml:space="preserve">Track C: Platform Features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sz="0"/>
              <w:left w:val="single" w:color="F57F17" w:sz="8"/>
              <w:bottom w:val="none" w:sz="0"/>
              <w:right w:val="none" w:sz="0"/>
            </w:tcBorders>
            <w:shd w:fill="FFF8E1" w:val="clear"/>
            <w:tcMar>
              <w:top w:type="dxa" w:w="120"/>
              <w:left w:type="dxa" w:w="200"/>
              <w:bottom w:type="dxa" w:w="120"/>
              <w:right w:type="dxa" w:w="200"/>
            </w:tcMar>
          </w:tcPr>
          <w:p>
            <w:pPr>
              <w:spacing w:after="40"/>
            </w:pPr>
            <w:r>
              <w:rPr>
                <w:rFonts w:ascii="Arial" w:cs="Arial" w:eastAsia="Arial" w:hAnsi="Arial"/>
                <w:b/>
                <w:bCs/>
                <w:color w:val="F57F17"/>
                <w:sz w:val="20"/>
                <w:szCs w:val="20"/>
              </w:rPr>
              <w:t xml:space="preserve">Full-stack  |  ~5 dev days</w:t>
            </w:r>
          </w:p>
          <w:p>
            <w:pPr>
              <w:spacing w:after="0"/>
            </w:pPr>
            <w:r>
              <w:rPr>
                <w:rFonts w:ascii="Arial" w:cs="Arial" w:eastAsia="Arial" w:hAnsi="Arial"/>
                <w:color w:val="666666"/>
                <w:sz w:val="18"/>
                <w:szCs w:val="18"/>
              </w:rPr>
              <w:t xml:space="preserve">Start after Track B Batch 1 ships. PX-729 must complete before PX-728.</w:t>
            </w:r>
          </w:p>
        </w:tc>
      </w:tr>
    </w:tbl>
    <w:p>
      <w:pPr>
        <w:spacing w:after="100"/>
      </w:pPr>
    </w:p>
    <w:p>
      <w:pPr>
        <w:pBdr>
          <w:bottom w:val="single" w:color="DDDDDD" w:sz="2" w:space="4"/>
        </w:pBdr>
        <w:spacing w:before="200" w:after="60"/>
      </w:pPr>
      <w:r>
        <w:rPr>
          <w:rFonts w:ascii="Arial" w:cs="Arial" w:eastAsia="Arial" w:hAnsi="Arial"/>
          <w:b/>
          <w:bCs/>
          <w:color w:val="B87333"/>
          <w:sz w:val="22"/>
          <w:szCs w:val="22"/>
        </w:rPr>
        <w:t xml:space="preserve">PX-729: </w:t>
      </w:r>
      <w:r>
        <w:rPr>
          <w:rFonts w:ascii="Arial" w:cs="Arial" w:eastAsia="Arial" w:hAnsi="Arial"/>
          <w:b/>
          <w:bCs/>
          <w:sz w:val="22"/>
          <w:szCs w:val="22"/>
        </w:rPr>
        <w:t xml:space="preserve">Facilitator Role &amp; Class Management Workflow</w:t>
      </w:r>
      <w:r>
        <w:rPr>
          <w:rFonts w:ascii="Arial" w:cs="Arial" w:eastAsia="Arial" w:hAnsi="Arial"/>
          <w:color w:val="F57F17"/>
          <w:sz w:val="18"/>
          <w:szCs w:val="18"/>
        </w:rPr>
        <w:t xml:space="preserve">   High</w:t>
      </w:r>
      <w:r>
        <w:rPr>
          <w:rFonts w:ascii="Arial" w:cs="Arial" w:eastAsia="Arial" w:hAnsi="Arial"/>
          <w:color w:val="666666"/>
          <w:sz w:val="18"/>
          <w:szCs w:val="18"/>
        </w:rPr>
        <w:t xml:space="preserve">  |  ~3 dev days</w:t>
      </w:r>
    </w:p>
    <w:p>
      <w:pPr>
        <w:pStyle w:val="Heading3"/>
      </w:pPr>
      <w:r>
        <w:t xml:space="preserve">Day 1: Role Definition &amp; Permissions</w:t>
      </w:r>
    </w:p>
    <w:p>
      <w:pPr>
        <w:pStyle w:val="ListParagraph"/>
        <w:numPr>
          <w:ilvl w:val="0"/>
          <w:numId w:val="2"/>
        </w:numPr>
        <w:spacing w:after="60"/>
      </w:pPr>
      <w:r>
        <w:t xml:space="preserve">Add “Facilitator” as a new role in the RBAC system (extends PX-690)</w:t>
      </w:r>
    </w:p>
    <w:p>
      <w:pPr>
        <w:pStyle w:val="ListParagraph"/>
        <w:numPr>
          <w:ilvl w:val="0"/>
          <w:numId w:val="2"/>
        </w:numPr>
        <w:spacing w:after="60"/>
      </w:pPr>
      <w:r>
        <w:t xml:space="preserve">Facilitator permissions: CAN access assigned programs and their sessions, CAN mark attendance, CAN upload session materials and notes, CAN view enrolled client names and attendance status. CANNOT access VoIP calling, CANNOT view full client profiles (demographics, case notes, communication history), CANNOT access admin settings, reporting, or grant tracking</w:t>
      </w:r>
    </w:p>
    <w:p>
      <w:pPr>
        <w:pStyle w:val="ListParagraph"/>
        <w:numPr>
          <w:ilvl w:val="0"/>
          <w:numId w:val="2"/>
        </w:numPr>
        <w:spacing w:after="60"/>
      </w:pPr>
      <w:r>
        <w:t xml:space="preserve">Admin can assign the Facilitator role to any user. A user can hold both Case Manager and Facilitator roles (many staff wear both hats)</w:t>
      </w:r>
    </w:p>
    <w:p>
      <w:pPr>
        <w:pStyle w:val="ListParagraph"/>
        <w:numPr>
          <w:ilvl w:val="0"/>
          <w:numId w:val="2"/>
        </w:numPr>
        <w:spacing w:after="60"/>
      </w:pPr>
      <w:r>
        <w:t xml:space="preserve">When a dual-role user is acting on a program they facilitate, they see the facilitator-scoped view. When they navigate to a client they’re case-managing, they get full case manager access</w:t>
      </w:r>
    </w:p>
    <w:p>
      <w:pPr>
        <w:pStyle w:val="Heading3"/>
      </w:pPr>
      <w:r>
        <w:t xml:space="preserve">Day 2: Facilitator Dashboard &amp; Session Tools</w:t>
      </w:r>
    </w:p>
    <w:p>
      <w:pPr>
        <w:pStyle w:val="ListParagraph"/>
        <w:numPr>
          <w:ilvl w:val="0"/>
          <w:numId w:val="2"/>
        </w:numPr>
        <w:spacing w:after="60"/>
      </w:pPr>
      <w:r>
        <w:t xml:space="preserve">Facilitator dashboard: shows only programs/sessions they’re assigned to facilitate</w:t>
      </w:r>
    </w:p>
    <w:p>
      <w:pPr>
        <w:pStyle w:val="ListParagraph"/>
        <w:numPr>
          <w:ilvl w:val="0"/>
          <w:numId w:val="2"/>
        </w:numPr>
        <w:spacing w:after="60"/>
      </w:pPr>
      <w:r>
        <w:t xml:space="preserve">Session management from facilitator view: take attendance (connects to PX-694 attendance system), upload session materials (documents, slides), add session notes/summary, update session status</w:t>
      </w:r>
    </w:p>
    <w:p>
      <w:pPr>
        <w:pStyle w:val="ListParagraph"/>
        <w:numPr>
          <w:ilvl w:val="0"/>
          <w:numId w:val="2"/>
        </w:numPr>
        <w:spacing w:after="60"/>
      </w:pPr>
      <w:r>
        <w:t xml:space="preserve">Facilitator should not see the full program management controls (create/delete programs, modify enrollment) — only session-level actions</w:t>
      </w:r>
    </w:p>
    <w:p>
      <w:pPr>
        <w:pStyle w:val="Heading3"/>
      </w:pPr>
      <w:r>
        <w:t xml:space="preserve">Day 3: Client Progress Integration &amp; Testing</w:t>
      </w:r>
    </w:p>
    <w:p>
      <w:pPr>
        <w:pStyle w:val="ListParagraph"/>
        <w:numPr>
          <w:ilvl w:val="0"/>
          <w:numId w:val="2"/>
        </w:numPr>
        <w:spacing w:after="60"/>
      </w:pPr>
      <w:r>
        <w:t xml:space="preserve">When a facilitator marks a client as “present” in a session, update that client’s overall program progress (sessions attended / total sessions)</w:t>
      </w:r>
    </w:p>
    <w:p>
      <w:pPr>
        <w:pStyle w:val="ListParagraph"/>
        <w:numPr>
          <w:ilvl w:val="0"/>
          <w:numId w:val="2"/>
        </w:numPr>
        <w:spacing w:after="60"/>
      </w:pPr>
      <w:r>
        <w:t xml:space="preserve">Facilitator session activity (attendance marked, notes added, materials uploaded) must appear in the client’s activity history (feeds into PX-728)</w:t>
      </w:r>
    </w:p>
    <w:p>
      <w:pPr>
        <w:pStyle w:val="ListParagraph"/>
        <w:numPr>
          <w:ilvl w:val="0"/>
          <w:numId w:val="2"/>
        </w:numPr>
        <w:spacing w:after="60"/>
      </w:pPr>
      <w:r>
        <w:t xml:space="preserve">Test scenario: Admin creates a program, assigns Richard as facilitator. Richard logs in, sees only his programs. He takes attendance for a session. The client’s case manager (who is NOT the facilitator) can see the attendance event on the client’s profile</w:t>
      </w:r>
    </w:p>
    <w:p>
      <w:pPr>
        <w:spacing w:after="200"/>
      </w:pPr>
    </w:p>
    <w:p>
      <w:pPr>
        <w:pBdr>
          <w:bottom w:val="single" w:color="DDDDDD" w:sz="2" w:space="4"/>
        </w:pBdr>
        <w:spacing w:before="200" w:after="60"/>
      </w:pPr>
      <w:r>
        <w:rPr>
          <w:rFonts w:ascii="Arial" w:cs="Arial" w:eastAsia="Arial" w:hAnsi="Arial"/>
          <w:b/>
          <w:bCs/>
          <w:color w:val="B87333"/>
          <w:sz w:val="22"/>
          <w:szCs w:val="22"/>
        </w:rPr>
        <w:t xml:space="preserve">PX-728: </w:t>
      </w:r>
      <w:r>
        <w:rPr>
          <w:rFonts w:ascii="Arial" w:cs="Arial" w:eastAsia="Arial" w:hAnsi="Arial"/>
          <w:b/>
          <w:bCs/>
          <w:sz w:val="22"/>
          <w:szCs w:val="22"/>
        </w:rPr>
        <w:t xml:space="preserve">Cross-Role Unified Activity Feed</w:t>
      </w:r>
      <w:r>
        <w:rPr>
          <w:rFonts w:ascii="Arial" w:cs="Arial" w:eastAsia="Arial" w:hAnsi="Arial"/>
          <w:color w:val="F57F17"/>
          <w:sz w:val="18"/>
          <w:szCs w:val="18"/>
        </w:rPr>
        <w:t xml:space="preserve">   High</w:t>
      </w:r>
      <w:r>
        <w:rPr>
          <w:rFonts w:ascii="Arial" w:cs="Arial" w:eastAsia="Arial" w:hAnsi="Arial"/>
          <w:color w:val="666666"/>
          <w:sz w:val="18"/>
          <w:szCs w:val="18"/>
        </w:rPr>
        <w:t xml:space="preserve">  |  ~2 dev days</w:t>
      </w:r>
    </w:p>
    <w:p>
      <w:pPr>
        <w:pStyle w:val="Heading3"/>
      </w:pPr>
      <w:r>
        <w:t xml:space="preserve">Day 1: Feed Aggregation</w:t>
      </w:r>
    </w:p>
    <w:p>
      <w:pPr>
        <w:pStyle w:val="ListParagraph"/>
        <w:numPr>
          <w:ilvl w:val="0"/>
          <w:numId w:val="2"/>
        </w:numPr>
        <w:spacing w:after="60"/>
      </w:pPr>
      <w:r>
        <w:t xml:space="preserve">Extend the client profile activity feed query to pull from all interaction sources: case manager calls, messages, and notes; facilitator session attendance and notes; program enrollment changes; form submissions; action item completions</w:t>
      </w:r>
    </w:p>
    <w:p>
      <w:pPr>
        <w:pStyle w:val="ListParagraph"/>
        <w:numPr>
          <w:ilvl w:val="0"/>
          <w:numId w:val="2"/>
        </w:numPr>
        <w:spacing w:after="60"/>
      </w:pPr>
      <w:r>
        <w:t xml:space="preserve">Each activity entry includes: timestamp, activity type, actor (name + role), description, link to source (e.g., link to the session, link to the call transcript)</w:t>
      </w:r>
    </w:p>
    <w:p>
      <w:pPr>
        <w:pStyle w:val="ListParagraph"/>
        <w:numPr>
          <w:ilvl w:val="0"/>
          <w:numId w:val="2"/>
        </w:numPr>
        <w:spacing w:after="60"/>
      </w:pPr>
      <w:r>
        <w:t xml:space="preserve">Sort by timestamp descending (most recent first)</w:t>
      </w:r>
    </w:p>
    <w:p>
      <w:pPr>
        <w:pStyle w:val="ListParagraph"/>
        <w:numPr>
          <w:ilvl w:val="0"/>
          <w:numId w:val="2"/>
        </w:numPr>
        <w:spacing w:after="60"/>
      </w:pPr>
      <w:r>
        <w:t xml:space="preserve">Paginate — don’t load the entire history at once</w:t>
      </w:r>
    </w:p>
    <w:p>
      <w:pPr>
        <w:pStyle w:val="Heading3"/>
      </w:pPr>
      <w:r>
        <w:t xml:space="preserve">Day 2: Filtering &amp; Display</w:t>
      </w:r>
    </w:p>
    <w:p>
      <w:pPr>
        <w:pStyle w:val="ListParagraph"/>
        <w:numPr>
          <w:ilvl w:val="0"/>
          <w:numId w:val="2"/>
        </w:numPr>
        <w:spacing w:after="60"/>
      </w:pPr>
      <w:r>
        <w:t xml:space="preserve">Add filter controls to the activity feed: filter by role (show only facilitator activity, only case manager activity, etc.), filter by activity type (calls, sessions, forms, notes), filter by date range</w:t>
      </w:r>
    </w:p>
    <w:p>
      <w:pPr>
        <w:pStyle w:val="ListParagraph"/>
        <w:numPr>
          <w:ilvl w:val="0"/>
          <w:numId w:val="2"/>
        </w:numPr>
        <w:spacing w:after="60"/>
      </w:pPr>
      <w:r>
        <w:t xml:space="preserve">Role attribution: each feed item should clearly show which role performed the action (e.g., “Jane (Facilitator) marked present in NA Recovery Session 4” vs “Jane (Case Manager) completed intake call”)</w:t>
      </w:r>
    </w:p>
    <w:p>
      <w:pPr>
        <w:pStyle w:val="ListParagraph"/>
        <w:numPr>
          <w:ilvl w:val="0"/>
          <w:numId w:val="2"/>
        </w:numPr>
        <w:spacing w:after="60"/>
      </w:pPr>
      <w:r>
        <w:t xml:space="preserve">Test with a client who has multiple roles interacting with their case: case manager doing calls, facilitator running their sessions, admin updating their enrollment. All should appear in one unified feed</w:t>
      </w:r>
    </w:p>
    <w:p>
      <w:r>
        <w:br w:type="page"/>
      </w:r>
    </w:p>
    <w:p>
      <w:pPr>
        <w:pStyle w:val="Heading2"/>
      </w:pPr>
      <w:r>
        <w:t xml:space="preserve">Track D: Design Polish</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sz="0"/>
              <w:left w:val="single" w:color="7B1FA2" w:sz="8"/>
              <w:bottom w:val="none" w:sz="0"/>
              <w:right w:val="none" w:sz="0"/>
            </w:tcBorders>
            <w:shd w:fill="F3E5F5" w:val="clear"/>
            <w:tcMar>
              <w:top w:type="dxa" w:w="120"/>
              <w:left w:type="dxa" w:w="200"/>
              <w:bottom w:type="dxa" w:w="120"/>
              <w:right w:type="dxa" w:w="200"/>
            </w:tcMar>
          </w:tcPr>
          <w:p>
            <w:pPr>
              <w:spacing w:after="40"/>
            </w:pPr>
            <w:r>
              <w:rPr>
                <w:rFonts w:ascii="Arial" w:cs="Arial" w:eastAsia="Arial" w:hAnsi="Arial"/>
                <w:b/>
                <w:bCs/>
                <w:color w:val="7B1FA2"/>
                <w:sz w:val="20"/>
                <w:szCs w:val="20"/>
              </w:rPr>
              <w:t xml:space="preserve">Frontend  |  ~4 hours</w:t>
            </w:r>
          </w:p>
          <w:p>
            <w:pPr>
              <w:spacing w:after="0"/>
            </w:pPr>
            <w:r>
              <w:rPr>
                <w:rFonts w:ascii="Arial" w:cs="Arial" w:eastAsia="Arial" w:hAnsi="Arial"/>
                <w:color w:val="666666"/>
                <w:sz w:val="18"/>
                <w:szCs w:val="18"/>
              </w:rPr>
              <w:t xml:space="preserve">No dependencies. Fill gaps between other tracks.</w:t>
            </w:r>
          </w:p>
        </w:tc>
      </w:tr>
    </w:tbl>
    <w:p>
      <w:pPr>
        <w:spacing w:after="100"/>
      </w:pPr>
    </w:p>
    <w:p>
      <w:pPr>
        <w:pBdr>
          <w:bottom w:val="single" w:color="DDDDDD" w:sz="2" w:space="4"/>
        </w:pBdr>
        <w:spacing w:before="200" w:after="60"/>
      </w:pPr>
      <w:r>
        <w:rPr>
          <w:rFonts w:ascii="Arial" w:cs="Arial" w:eastAsia="Arial" w:hAnsi="Arial"/>
          <w:b/>
          <w:bCs/>
          <w:color w:val="B87333"/>
          <w:sz w:val="22"/>
          <w:szCs w:val="22"/>
        </w:rPr>
        <w:t xml:space="preserve">PX-732: </w:t>
      </w:r>
      <w:r>
        <w:rPr>
          <w:rFonts w:ascii="Arial" w:cs="Arial" w:eastAsia="Arial" w:hAnsi="Arial"/>
          <w:b/>
          <w:bCs/>
          <w:sz w:val="22"/>
          <w:szCs w:val="22"/>
        </w:rPr>
        <w:t xml:space="preserve">Replace Placeholder Emojis with Professional Icons</w:t>
      </w:r>
      <w:r>
        <w:rPr>
          <w:rFonts w:ascii="Arial" w:cs="Arial" w:eastAsia="Arial" w:hAnsi="Arial"/>
          <w:color w:val="F57F17"/>
          <w:sz w:val="18"/>
          <w:szCs w:val="18"/>
        </w:rPr>
        <w:t xml:space="preserve">   High</w:t>
      </w:r>
      <w:r>
        <w:rPr>
          <w:rFonts w:ascii="Arial" w:cs="Arial" w:eastAsia="Arial" w:hAnsi="Arial"/>
          <w:color w:val="666666"/>
          <w:sz w:val="18"/>
          <w:szCs w:val="18"/>
        </w:rPr>
        <w:t xml:space="preserve">  |  ~4 hours</w:t>
      </w:r>
    </w:p>
    <w:p>
      <w:pPr>
        <w:pStyle w:val="ListParagraph"/>
        <w:numPr>
          <w:ilvl w:val="0"/>
          <w:numId w:val="2"/>
        </w:numPr>
        <w:spacing w:after="60"/>
      </w:pPr>
      <w:r>
        <w:t xml:space="preserve">Audit every location in the app where emojis are currently used as UI elements (navigation sidebar, section headers, buttons, status indicators, empty states)</w:t>
      </w:r>
    </w:p>
    <w:p>
      <w:pPr>
        <w:pStyle w:val="ListParagraph"/>
        <w:numPr>
          <w:ilvl w:val="0"/>
          <w:numId w:val="2"/>
        </w:numPr>
        <w:spacing w:after="60"/>
      </w:pPr>
      <w:r>
        <w:t xml:space="preserve">Replace all with icons from a single consistent library. Recommended: Lucide (already available as lucide-react in the stack) or Heroicons</w:t>
      </w:r>
    </w:p>
    <w:p>
      <w:pPr>
        <w:pStyle w:val="ListParagraph"/>
        <w:numPr>
          <w:ilvl w:val="0"/>
          <w:numId w:val="2"/>
        </w:numPr>
        <w:spacing w:after="60"/>
      </w:pPr>
      <w:r>
        <w:t xml:space="preserve">Ensure icons have consistent sizing, stroke width, and color treatment across the app</w:t>
      </w:r>
    </w:p>
    <w:p>
      <w:pPr>
        <w:pStyle w:val="ListParagraph"/>
        <w:numPr>
          <w:ilvl w:val="0"/>
          <w:numId w:val="2"/>
        </w:numPr>
        <w:spacing w:after="60"/>
      </w:pPr>
      <w:r>
        <w:t xml:space="preserve">Check both light and dark contexts — icons should be visible in all app areas</w:t>
      </w:r>
    </w:p>
    <w:p>
      <w:pPr>
        <w:pStyle w:val="ListParagraph"/>
        <w:numPr>
          <w:ilvl w:val="0"/>
          <w:numId w:val="2"/>
        </w:numPr>
        <w:spacing w:after="60"/>
      </w:pPr>
      <w:r>
        <w:t xml:space="preserve">Don’t change any functional behavior — this is a pure visual swap</w:t>
      </w:r>
    </w:p>
    <w:p>
      <w:pPr>
        <w:spacing w:after="200"/>
      </w:pPr>
    </w:p>
    <w:p>
      <w:pPr>
        <w:pBdr>
          <w:bottom w:val="single" w:color="DDDDDD" w:sz="2" w:space="4"/>
        </w:pBdr>
        <w:spacing w:before="200" w:after="60"/>
      </w:pPr>
      <w:r>
        <w:rPr>
          <w:rFonts w:ascii="Arial" w:cs="Arial" w:eastAsia="Arial" w:hAnsi="Arial"/>
          <w:b/>
          <w:bCs/>
          <w:color w:val="B87333"/>
          <w:sz w:val="22"/>
          <w:szCs w:val="22"/>
        </w:rPr>
        <w:t xml:space="preserve">PX-716: </w:t>
      </w:r>
      <w:r>
        <w:rPr>
          <w:rFonts w:ascii="Arial" w:cs="Arial" w:eastAsia="Arial" w:hAnsi="Arial"/>
          <w:b/>
          <w:bCs/>
          <w:sz w:val="22"/>
          <w:szCs w:val="22"/>
        </w:rPr>
        <w:t xml:space="preserve">UX Fix Parent Ticket — Close</w:t>
      </w:r>
      <w:r>
        <w:rPr>
          <w:rFonts w:ascii="Arial" w:cs="Arial" w:eastAsia="Arial" w:hAnsi="Arial"/>
          <w:color w:val="C62828"/>
          <w:sz w:val="18"/>
          <w:szCs w:val="18"/>
        </w:rPr>
        <w:t xml:space="preserve">   Urgent</w:t>
      </w:r>
      <w:r>
        <w:rPr>
          <w:rFonts w:ascii="Arial" w:cs="Arial" w:eastAsia="Arial" w:hAnsi="Arial"/>
          <w:color w:val="666666"/>
          <w:sz w:val="18"/>
          <w:szCs w:val="18"/>
        </w:rPr>
        <w:t xml:space="preserve">  |  ~5 min</w:t>
      </w:r>
    </w:p>
    <w:p>
      <w:pPr>
        <w:spacing w:after="120"/>
      </w:pPr>
      <w:r>
        <w:t xml:space="preserve">All 6 child issues (PX-717, PX-718, PX-719, PX-720, PX-730, PX-731) are marked Done. Verify all children are resolved, then close this parent ticket.</w:t>
      </w:r>
    </w:p>
    <w:p>
      <w:r>
        <w:br w:type="page"/>
      </w:r>
    </w:p>
    <w:p>
      <w:pPr>
        <w:pStyle w:val="Heading1"/>
      </w:pPr>
      <w:r>
        <w:t xml:space="preserve">Dependency Map</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4440"/>
        <w:gridCol w:w="300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Dependency</w:t>
            </w:r>
          </w:p>
        </w:tc>
        <w:tc>
          <w:tcPr>
            <w:tcW w:type="dxa" w:w="44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Rule</w:t>
            </w:r>
          </w:p>
        </w:tc>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Type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color w:val="2D2D2D"/>
                <w:sz w:val="18"/>
                <w:szCs w:val="18"/>
              </w:rPr>
              <w:t xml:space="preserve">PX-721 → PX-722, 723, 724, 726</w:t>
            </w:r>
          </w:p>
        </w:tc>
        <w:tc>
          <w:tcPr>
            <w:tcW w:type="dxa" w:w="44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18"/>
                <w:szCs w:val="18"/>
              </w:rPr>
              <w:t xml:space="preserve">Session dropdown must exist before the other tickets can render inside it</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C62828"/>
                <w:sz w:val="18"/>
                <w:szCs w:val="18"/>
              </w:rPr>
              <w:t xml:space="preserve">Hard — build first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color w:val="2D2D2D"/>
                <w:sz w:val="18"/>
                <w:szCs w:val="18"/>
              </w:rPr>
              <w:t xml:space="preserve">PX-729 → PX-728</w:t>
            </w:r>
          </w:p>
        </w:tc>
        <w:tc>
          <w:tcPr>
            <w:tcW w:type="dxa" w:w="44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18"/>
                <w:szCs w:val="18"/>
              </w:rPr>
              <w:t xml:space="preserve">Facilitator role must exist before the activity feed can aggregate facilitator actions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C62828"/>
                <w:sz w:val="18"/>
                <w:szCs w:val="18"/>
              </w:rPr>
              <w:t xml:space="preserve">Hard — build first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color w:val="2D2D2D"/>
                <w:sz w:val="18"/>
                <w:szCs w:val="18"/>
              </w:rPr>
              <w:t xml:space="preserve">Track B → Track C</w:t>
            </w:r>
          </w:p>
        </w:tc>
        <w:tc>
          <w:tcPr>
            <w:tcW w:type="dxa" w:w="44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18"/>
                <w:szCs w:val="18"/>
              </w:rPr>
              <w:t xml:space="preserve">Program page components should be stable before facilitator role touches them. Track C backend (role defs) can start in parallel</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F57F17"/>
                <w:sz w:val="18"/>
                <w:szCs w:val="18"/>
              </w:rPr>
              <w:t xml:space="preserve">Soft — overlap OK</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color w:val="2D2D2D"/>
                <w:sz w:val="18"/>
                <w:szCs w:val="18"/>
              </w:rPr>
              <w:t xml:space="preserve">Track A — independent</w:t>
            </w:r>
          </w:p>
        </w:tc>
        <w:tc>
          <w:tcPr>
            <w:tcW w:type="dxa" w:w="44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18"/>
                <w:szCs w:val="18"/>
              </w:rPr>
              <w:t xml:space="preserve">Consent framework has zero dependencies on any other track</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E7D32"/>
                <w:sz w:val="18"/>
                <w:szCs w:val="18"/>
              </w:rPr>
              <w:t xml:space="preserve">None — fully parallel</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color w:val="2D2D2D"/>
                <w:sz w:val="18"/>
                <w:szCs w:val="18"/>
              </w:rPr>
              <w:t xml:space="preserve">Track D — independent</w:t>
            </w:r>
          </w:p>
        </w:tc>
        <w:tc>
          <w:tcPr>
            <w:tcW w:type="dxa" w:w="44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18"/>
                <w:szCs w:val="18"/>
              </w:rPr>
              <w:t xml:space="preserve">Icon replacement has zero dependencies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E7D32"/>
                <w:sz w:val="18"/>
                <w:szCs w:val="18"/>
              </w:rPr>
              <w:t xml:space="preserve">None — anytime</w:t>
            </w:r>
          </w:p>
        </w:tc>
      </w:tr>
    </w:tbl>
    <w:p>
      <w:pPr>
        <w:spacing w:after="300"/>
      </w:pPr>
    </w:p>
    <w:p>
      <w:pPr>
        <w:pStyle w:val="Heading1"/>
      </w:pPr>
      <w:r>
        <w:t xml:space="preserve">Recommended Execution Order</w:t>
      </w:r>
    </w:p>
    <w:p>
      <w:pPr>
        <w:spacing w:after="120"/>
      </w:pPr>
      <w:r>
        <w:t xml:space="preserve">If working as a single developer, this is the optimal sequence to maximize parallel progress and avoid blocking:</w:t>
      </w:r>
    </w:p>
    <w:p>
      <w:pPr>
        <w:spacing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5240"/>
        <w:gridCol w:w="1200"/>
        <w:gridCol w:w="1000"/>
      </w:tblGrid>
      <w:tr>
        <w:tc>
          <w:tcPr>
            <w:tcW w:type="dxa" w:w="1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Day</w:t>
            </w:r>
          </w:p>
        </w:tc>
        <w:tc>
          <w:tcPr>
            <w:tcW w:type="dxa" w:w="1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Track</w:t>
            </w:r>
          </w:p>
        </w:tc>
        <w:tc>
          <w:tcPr>
            <w:tcW w:type="dxa" w:w="52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Work</w:t>
            </w:r>
          </w:p>
        </w:tc>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Tickets</w:t>
            </w:r>
          </w:p>
        </w:tc>
        <w:tc>
          <w:tcPr>
            <w:tcW w:type="dxa" w:w="1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Hours</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color w:val="2D2D2D"/>
                <w:sz w:val="20"/>
                <w:szCs w:val="20"/>
              </w:rPr>
              <w:t xml:space="preserve">1</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E7D32"/>
                <w:sz w:val="20"/>
                <w:szCs w:val="20"/>
              </w:rPr>
              <w:t xml:space="preserve">B + D</w:t>
            </w:r>
          </w:p>
        </w:tc>
        <w:tc>
          <w:tcPr>
            <w:tcW w:type="dxa" w:w="52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20"/>
                <w:szCs w:val="20"/>
              </w:rPr>
              <w:t xml:space="preserve">Session dropdown + inline status + progress display + close PX-716</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16"/>
                <w:szCs w:val="16"/>
              </w:rPr>
              <w:t xml:space="preserve">721, 724, 726, 716</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20"/>
                <w:szCs w:val="20"/>
              </w:rPr>
              <w:t xml:space="preserve">~10h</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color w:val="2D2D2D"/>
                <w:sz w:val="20"/>
                <w:szCs w:val="20"/>
              </w:rPr>
              <w:t xml:space="preserve">2</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E7D32"/>
                <w:sz w:val="20"/>
                <w:szCs w:val="20"/>
              </w:rPr>
              <w:t xml:space="preserve">B</w:t>
            </w:r>
          </w:p>
        </w:tc>
        <w:tc>
          <w:tcPr>
            <w:tcW w:type="dxa" w:w="52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20"/>
                <w:szCs w:val="20"/>
              </w:rPr>
              <w:t xml:space="preserve">Quick-view materials + session status history + draft reminders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16"/>
                <w:szCs w:val="16"/>
              </w:rPr>
              <w:t xml:space="preserve">722, 723, 725</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20"/>
                <w:szCs w:val="20"/>
              </w:rPr>
              <w:t xml:space="preserve">~14h</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color w:val="2D2D2D"/>
                <w:sz w:val="20"/>
                <w:szCs w:val="20"/>
              </w:rPr>
              <w:t xml:space="preserve">3</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7B1FA2"/>
                <w:sz w:val="20"/>
                <w:szCs w:val="20"/>
              </w:rPr>
              <w:t xml:space="preserve">D</w:t>
            </w:r>
          </w:p>
        </w:tc>
        <w:tc>
          <w:tcPr>
            <w:tcW w:type="dxa" w:w="52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20"/>
                <w:szCs w:val="20"/>
              </w:rPr>
              <w:t xml:space="preserve">Replace all placeholder emojis with Lucide icons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16"/>
                <w:szCs w:val="16"/>
              </w:rPr>
              <w:t xml:space="preserve">732</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20"/>
                <w:szCs w:val="20"/>
              </w:rPr>
              <w:t xml:space="preserve">~4h</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color w:val="2D2D2D"/>
                <w:sz w:val="20"/>
                <w:szCs w:val="20"/>
              </w:rPr>
              <w:t xml:space="preserve">4–6</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F57F17"/>
                <w:sz w:val="20"/>
                <w:szCs w:val="20"/>
              </w:rPr>
              <w:t xml:space="preserve">C</w:t>
            </w:r>
          </w:p>
        </w:tc>
        <w:tc>
          <w:tcPr>
            <w:tcW w:type="dxa" w:w="52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20"/>
                <w:szCs w:val="20"/>
              </w:rPr>
              <w:t xml:space="preserve">Facilitator role + permissions + dashboard + class management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16"/>
                <w:szCs w:val="16"/>
              </w:rPr>
              <w:t xml:space="preserve">729</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20"/>
                <w:szCs w:val="20"/>
              </w:rPr>
              <w:t xml:space="preserve">3d</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color w:val="2D2D2D"/>
                <w:sz w:val="20"/>
                <w:szCs w:val="20"/>
              </w:rPr>
              <w:t xml:space="preserve">7–8</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F57F17"/>
                <w:sz w:val="20"/>
                <w:szCs w:val="20"/>
              </w:rPr>
              <w:t xml:space="preserve">C</w:t>
            </w:r>
          </w:p>
        </w:tc>
        <w:tc>
          <w:tcPr>
            <w:tcW w:type="dxa" w:w="52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20"/>
                <w:szCs w:val="20"/>
              </w:rPr>
              <w:t xml:space="preserve">Unified activity feed + filtering + role attribution</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16"/>
                <w:szCs w:val="16"/>
              </w:rPr>
              <w:t xml:space="preserve">728</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20"/>
                <w:szCs w:val="20"/>
              </w:rPr>
              <w:t xml:space="preserve">2d</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b/>
                <w:bCs/>
                <w:color w:val="2D2D2D"/>
                <w:sz w:val="20"/>
                <w:szCs w:val="20"/>
              </w:rPr>
              <w:t xml:space="preserve">9–13</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1565C0"/>
                <w:sz w:val="20"/>
                <w:szCs w:val="20"/>
              </w:rPr>
              <w:t xml:space="preserve">A</w:t>
            </w:r>
          </w:p>
        </w:tc>
        <w:tc>
          <w:tcPr>
            <w:tcW w:type="dxa" w:w="524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20"/>
                <w:szCs w:val="20"/>
              </w:rPr>
              <w:t xml:space="preserve">Consent data model + outbound flow + inbound flow + chatbot consent + client UI</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16"/>
                <w:szCs w:val="16"/>
              </w:rPr>
              <w:t xml:space="preserve">735</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0"/>
            </w:pPr>
            <w:r>
              <w:rPr>
                <w:rFonts w:ascii="Arial" w:cs="Arial" w:eastAsia="Arial" w:hAnsi="Arial"/>
                <w:color w:val="2D2D2D"/>
                <w:sz w:val="20"/>
                <w:szCs w:val="20"/>
              </w:rPr>
              <w:t xml:space="preserve">5d</w:t>
            </w:r>
          </w:p>
        </w:tc>
      </w:tr>
    </w:tbl>
    <w:p>
      <w:pPr>
        <w:spacing w:after="120"/>
      </w:pPr>
    </w:p>
    <w:p>
      <w:pPr>
        <w:spacing w:after="120"/>
      </w:pPr>
      <w:r>
        <w:rPr>
          <w:i/>
          <w:iCs/>
          <w:color w:val="666666"/>
        </w:rPr>
        <w:t xml:space="preserve">Note: Track A (consent framework) can be moved earlier in the sequence if VoIP go-live is the top priority. The order above optimizes for shipping visible UX improvements first while the consent prompt language goes through review.</w:t>
      </w:r>
    </w:p>
    <w:p>
      <w:pPr>
        <w:spacing w:after="300"/>
      </w:pPr>
    </w:p>
    <w:p>
      <w:pPr>
        <w:pStyle w:val="Heading1"/>
      </w:pPr>
      <w:r>
        <w:t xml:space="preserve">Done Criteria</w:t>
      </w:r>
    </w:p>
    <w:p>
      <w:pPr>
        <w:spacing w:after="120"/>
      </w:pPr>
      <w:r>
        <w:t xml:space="preserve">Each ticket is Done when:</w:t>
      </w:r>
    </w:p>
    <w:p>
      <w:pPr>
        <w:pStyle w:val="ListParagraph"/>
        <w:numPr>
          <w:ilvl w:val="0"/>
          <w:numId w:val="2"/>
        </w:numPr>
        <w:spacing w:after="60"/>
      </w:pPr>
      <w:r>
        <w:t xml:space="preserve">Feature works as specified in the Linear ticket description</w:t>
      </w:r>
    </w:p>
    <w:p>
      <w:pPr>
        <w:pStyle w:val="ListParagraph"/>
        <w:numPr>
          <w:ilvl w:val="0"/>
          <w:numId w:val="2"/>
        </w:numPr>
        <w:spacing w:after="60"/>
      </w:pPr>
      <w:r>
        <w:t xml:space="preserve">No regressions in existing functionality</w:t>
      </w:r>
    </w:p>
    <w:p>
      <w:pPr>
        <w:pStyle w:val="ListParagraph"/>
        <w:numPr>
          <w:ilvl w:val="0"/>
          <w:numId w:val="2"/>
        </w:numPr>
        <w:spacing w:after="60"/>
      </w:pPr>
      <w:r>
        <w:t xml:space="preserve">Tested against at least one realistic scenario (e.g., a case manager calling a client, a facilitator taking attendance)</w:t>
      </w:r>
    </w:p>
    <w:p>
      <w:pPr>
        <w:pStyle w:val="ListParagraph"/>
        <w:numPr>
          <w:ilvl w:val="0"/>
          <w:numId w:val="2"/>
        </w:numPr>
        <w:spacing w:after="60"/>
      </w:pPr>
      <w:r>
        <w:t xml:space="preserve">Linear ticket status updated to Done</w:t>
      </w:r>
    </w:p>
    <w:p>
      <w:pPr>
        <w:spacing w:after="80"/>
      </w:pPr>
    </w:p>
    <w:p>
      <w:pPr>
        <w:spacing w:after="120"/>
      </w:pPr>
      <w:r>
        <w:rPr>
          <w:b/>
          <w:bCs/>
        </w:rPr>
        <w:t xml:space="preserve">Phase 1 is fully complete when all 35 Phase 1 tickets are Done in Linear and a case manager can run the full workflow end-to-end: </w:t>
      </w:r>
      <w:r>
        <w:t xml:space="preserve">make a VoIP call with consent → get transcription → auto-populate forms → track attendance in a program → generate a report.</w:t>
      </w:r>
    </w:p>
    <w:sectPr>
      <w:headerReference w:type="default" r:id="rId6"/>
      <w:footerReference w:type="default" r:id="rId7"/>
      <w:pgSz w:w="12240" w:h="15840"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840"/>
      </w:tabs>
    </w:pPr>
    <w:r>
      <w:rPr>
        <w:rFonts w:ascii="Arial" w:cs="Arial" w:eastAsia="Arial" w:hAnsi="Arial"/>
        <w:color w:val="666666"/>
        <w:sz w:val="16"/>
        <w:szCs w:val="16"/>
      </w:rPr>
      <w:t xml:space="preserve">Technical Plan — For Claude Code</w:t>
    </w:r>
    <w:r>
      <w:t xml:space="preserve">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7333" w:sz="6" w:space="4"/>
      </w:pBdr>
    </w:pPr>
    <w:r>
      <w:rPr>
        <w:rFonts w:ascii="Arial" w:cs="Arial" w:eastAsia="Arial" w:hAnsi="Arial"/>
        <w:b/>
        <w:bCs/>
        <w:color w:val="B87333"/>
        <w:sz w:val="16"/>
        <w:szCs w:val="16"/>
      </w:rPr>
      <w:t xml:space="preserve">SCRYBE  </w:t>
    </w:r>
    <w:r>
      <w:rPr>
        <w:rFonts w:ascii="Arial" w:cs="Arial" w:eastAsia="Arial" w:hAnsi="Arial"/>
        <w:color w:val="666666"/>
        <w:sz w:val="16"/>
        <w:szCs w:val="16"/>
      </w:rPr>
      <w:t xml:space="preserve">Phase 1 Technical Execution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B8733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2026-02-15T15:12:46.163Z</dcterms:created>
  <dcterms:modified xsi:type="dcterms:W3CDTF">2026-02-15T15:12:46.164Z</dcterms:modified>
</cp:coreProperties>
</file>

<file path=docProps/custom.xml><?xml version="1.0" encoding="utf-8"?>
<Properties xmlns="http://schemas.openxmlformats.org/officeDocument/2006/custom-properties" xmlns:vt="http://schemas.openxmlformats.org/officeDocument/2006/docPropsVTypes"/>
</file>