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690B" w:rsidRDefault="0011690B">
      <w:r>
        <w:t>Source and sinks:</w:t>
      </w:r>
    </w:p>
    <w:p w:rsidR="0011690B" w:rsidRDefault="0011690B">
      <w:pPr>
        <w:rPr>
          <w:noProof/>
          <w:lang w:val="nl-NL"/>
        </w:rPr>
      </w:pPr>
      <w:r>
        <w:rPr>
          <w:noProof/>
          <w:lang w:val="nl-NL"/>
        </w:rPr>
        <w:drawing>
          <wp:inline distT="0" distB="0" distL="0" distR="0" wp14:anchorId="0CCC4388" wp14:editId="134778D9">
            <wp:extent cx="5724525" cy="4295775"/>
            <wp:effectExtent l="0" t="0" r="9525" b="9525"/>
            <wp:docPr id="1" name="Picture 1" descr="D:\dam_ar\dflowfm_models\testbench\e02_dflowfm_svn\f09_structures\c070_sourcesink_2D\DFM_OUTPUT_sourcesink_2d\00000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am_ar\dflowfm_models\testbench\e02_dflowfm_svn\f09_structures\c070_sourcesink_2D\DFM_OUTPUT_sourcesink_2d\000001.b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4295775"/>
                    </a:xfrm>
                    <a:prstGeom prst="rect">
                      <a:avLst/>
                    </a:prstGeom>
                    <a:noFill/>
                    <a:ln>
                      <a:noFill/>
                    </a:ln>
                  </pic:spPr>
                </pic:pic>
              </a:graphicData>
            </a:graphic>
          </wp:inline>
        </w:drawing>
      </w:r>
    </w:p>
    <w:p w:rsidR="0011690B" w:rsidRDefault="0011690B">
      <w:r>
        <w:t>Notice how one of the source points in the above model has zero area for the pipe’s cross section (and as such does not receive momentum). All the others receive momentum too.</w:t>
      </w:r>
    </w:p>
    <w:p w:rsidR="0011690B" w:rsidRDefault="0011690B">
      <w:r>
        <w:br w:type="page"/>
      </w:r>
    </w:p>
    <w:p w:rsidR="0011690B" w:rsidRDefault="0011690B">
      <w:r>
        <w:rPr>
          <w:noProof/>
          <w:lang w:val="nl-NL"/>
        </w:rPr>
        <w:lastRenderedPageBreak/>
        <w:drawing>
          <wp:inline distT="0" distB="0" distL="0" distR="0" wp14:anchorId="52EC6491" wp14:editId="51DAF879">
            <wp:extent cx="5727700" cy="4295775"/>
            <wp:effectExtent l="0" t="0" r="6350" b="9525"/>
            <wp:docPr id="2" name="Picture 2" descr="D:\dam_ar\dflowfm_models\testbench\e02_dflowfm_svn\f09_structures\c070_sourcesink_2D\DFM_OUTPUT_sourcesink_2d\00000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am_ar\dflowfm_models\testbench\e02_dflowfm_svn\f09_structures\c070_sourcesink_2D\DFM_OUTPUT_sourcesink_2d\000002.b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4295775"/>
                    </a:xfrm>
                    <a:prstGeom prst="rect">
                      <a:avLst/>
                    </a:prstGeom>
                    <a:noFill/>
                    <a:ln>
                      <a:noFill/>
                    </a:ln>
                  </pic:spPr>
                </pic:pic>
              </a:graphicData>
            </a:graphic>
          </wp:inline>
        </w:drawing>
      </w:r>
    </w:p>
    <w:p w:rsidR="0011690B" w:rsidRPr="0011690B" w:rsidRDefault="0011690B">
      <w:pPr>
        <w:rPr>
          <w:noProof/>
          <w:lang w:val="en-US"/>
        </w:rPr>
      </w:pPr>
      <w:r w:rsidRPr="0011690B">
        <w:rPr>
          <w:noProof/>
          <w:lang w:val="en-US"/>
        </w:rPr>
        <w:t>Notice how the sink of an intake-outfall relation has no change in salinity concentration, whereas the source cell does have change in salinity concentration.</w:t>
      </w:r>
    </w:p>
    <w:p w:rsidR="0011690B" w:rsidRPr="0011690B" w:rsidRDefault="0011690B">
      <w:pPr>
        <w:rPr>
          <w:noProof/>
          <w:lang w:val="en-US"/>
        </w:rPr>
      </w:pPr>
      <w:r w:rsidRPr="0011690B">
        <w:rPr>
          <w:noProof/>
          <w:lang w:val="en-US"/>
        </w:rPr>
        <w:br w:type="page"/>
      </w:r>
    </w:p>
    <w:p w:rsidR="0011690B" w:rsidRDefault="0011690B">
      <w:pPr>
        <w:rPr>
          <w:noProof/>
          <w:lang w:val="en-US"/>
        </w:rPr>
      </w:pPr>
      <w:r>
        <w:rPr>
          <w:noProof/>
          <w:lang w:val="nl-NL"/>
        </w:rPr>
        <w:lastRenderedPageBreak/>
        <w:drawing>
          <wp:inline distT="0" distB="0" distL="0" distR="0">
            <wp:extent cx="5727700" cy="4295775"/>
            <wp:effectExtent l="0" t="0" r="6350" b="9525"/>
            <wp:docPr id="3" name="Picture 3" descr="D:\dam_ar\dflowfm_models\testbench\e02_dflowfm_svn\f09_structures\c070_sourcesink_2D\DFM_OUTPUT_sourcesink_2d\00000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am_ar\dflowfm_models\testbench\e02_dflowfm_svn\f09_structures\c070_sourcesink_2D\DFM_OUTPUT_sourcesink_2d\000003.b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7700" cy="4295775"/>
                    </a:xfrm>
                    <a:prstGeom prst="rect">
                      <a:avLst/>
                    </a:prstGeom>
                    <a:noFill/>
                    <a:ln>
                      <a:noFill/>
                    </a:ln>
                  </pic:spPr>
                </pic:pic>
              </a:graphicData>
            </a:graphic>
          </wp:inline>
        </w:drawing>
      </w:r>
    </w:p>
    <w:p w:rsidR="006B2BAF" w:rsidRDefault="0011690B">
      <w:pPr>
        <w:rPr>
          <w:noProof/>
          <w:lang w:val="en-US"/>
        </w:rPr>
      </w:pPr>
      <w:r>
        <w:rPr>
          <w:noProof/>
          <w:lang w:val="en-US"/>
        </w:rPr>
        <w:t>For completeness: this change in salinity concentration can also be a decrease, if the intake-outfall relation prescribes less saline values than what’s currently in the model.</w:t>
      </w:r>
    </w:p>
    <w:p w:rsidR="006B2BAF" w:rsidRDefault="006B2BAF">
      <w:pPr>
        <w:rPr>
          <w:noProof/>
          <w:lang w:val="en-US"/>
        </w:rPr>
      </w:pPr>
      <w:r>
        <w:rPr>
          <w:noProof/>
          <w:lang w:val="en-US"/>
        </w:rPr>
        <w:br w:type="page"/>
      </w:r>
    </w:p>
    <w:p w:rsidR="006B2BAF" w:rsidRDefault="006B2BAF">
      <w:pPr>
        <w:rPr>
          <w:noProof/>
          <w:lang w:val="en-US"/>
        </w:rPr>
      </w:pPr>
    </w:p>
    <w:p w:rsidR="006B2BAF" w:rsidRDefault="006B2BAF">
      <w:pPr>
        <w:rPr>
          <w:noProof/>
          <w:lang w:val="en-US"/>
        </w:rPr>
      </w:pPr>
      <w:r>
        <w:rPr>
          <w:noProof/>
          <w:lang w:val="nl-NL"/>
        </w:rPr>
        <w:drawing>
          <wp:inline distT="0" distB="0" distL="0" distR="0">
            <wp:extent cx="5727700" cy="4295775"/>
            <wp:effectExtent l="0" t="0" r="6350" b="9525"/>
            <wp:docPr id="4" name="Picture 4" descr="D:\dam_ar\dflowfm_models\testbench\e02_dflowfm_svn\f09_structures\c070_sourcesink_2D\DFM_OUTPUT_sourcesink_2d\00000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am_ar\dflowfm_models\testbench\e02_dflowfm_svn\f09_structures\c070_sourcesink_2D\DFM_OUTPUT_sourcesink_2d\000001.b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4295775"/>
                    </a:xfrm>
                    <a:prstGeom prst="rect">
                      <a:avLst/>
                    </a:prstGeom>
                    <a:noFill/>
                    <a:ln>
                      <a:noFill/>
                    </a:ln>
                  </pic:spPr>
                </pic:pic>
              </a:graphicData>
            </a:graphic>
          </wp:inline>
        </w:drawing>
      </w:r>
    </w:p>
    <w:p w:rsidR="0011690B" w:rsidRPr="0011690B" w:rsidRDefault="006B2BAF">
      <w:pPr>
        <w:rPr>
          <w:noProof/>
          <w:lang w:val="en-US"/>
        </w:rPr>
      </w:pPr>
      <w:r>
        <w:rPr>
          <w:noProof/>
          <w:lang w:val="en-US"/>
        </w:rPr>
        <w:t xml:space="preserve">After one minute, the time series </w:t>
      </w:r>
      <w:bookmarkStart w:id="0" w:name="_GoBack"/>
      <w:bookmarkEnd w:id="0"/>
      <w:r>
        <w:rPr>
          <w:noProof/>
          <w:lang w:val="en-US"/>
        </w:rPr>
        <w:t>for all sources and sinks decrease to zero. Notice how the jet that originated from the source cells have now travelled ahead, and the surroundings are becoming ‘quiet’ again.</w:t>
      </w:r>
    </w:p>
    <w:p w:rsidR="0011690B" w:rsidRPr="0011690B" w:rsidRDefault="0011690B">
      <w:pPr>
        <w:rPr>
          <w:noProof/>
          <w:lang w:val="en-US"/>
        </w:rPr>
      </w:pPr>
    </w:p>
    <w:p w:rsidR="00CD14B0" w:rsidRDefault="00CD14B0"/>
    <w:sectPr w:rsidR="00CD14B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3213" w:rsidRDefault="00283213" w:rsidP="006B2BAF">
      <w:pPr>
        <w:spacing w:after="0" w:line="240" w:lineRule="auto"/>
      </w:pPr>
      <w:r>
        <w:separator/>
      </w:r>
    </w:p>
  </w:endnote>
  <w:endnote w:type="continuationSeparator" w:id="0">
    <w:p w:rsidR="00283213" w:rsidRDefault="00283213" w:rsidP="006B2B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3213" w:rsidRDefault="00283213" w:rsidP="006B2BAF">
      <w:pPr>
        <w:spacing w:after="0" w:line="240" w:lineRule="auto"/>
      </w:pPr>
      <w:r>
        <w:separator/>
      </w:r>
    </w:p>
  </w:footnote>
  <w:footnote w:type="continuationSeparator" w:id="0">
    <w:p w:rsidR="00283213" w:rsidRDefault="00283213" w:rsidP="006B2BA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90B"/>
    <w:rsid w:val="0011690B"/>
    <w:rsid w:val="00283213"/>
    <w:rsid w:val="00385B20"/>
    <w:rsid w:val="006B2BAF"/>
    <w:rsid w:val="00CD14B0"/>
    <w:rsid w:val="00E221D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169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690B"/>
    <w:rPr>
      <w:rFonts w:ascii="Tahoma" w:hAnsi="Tahoma" w:cs="Tahoma"/>
      <w:sz w:val="16"/>
      <w:szCs w:val="16"/>
    </w:rPr>
  </w:style>
  <w:style w:type="paragraph" w:styleId="Header">
    <w:name w:val="header"/>
    <w:basedOn w:val="Normal"/>
    <w:link w:val="HeaderChar"/>
    <w:uiPriority w:val="99"/>
    <w:unhideWhenUsed/>
    <w:rsid w:val="006B2B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2BAF"/>
  </w:style>
  <w:style w:type="paragraph" w:styleId="Footer">
    <w:name w:val="footer"/>
    <w:basedOn w:val="Normal"/>
    <w:link w:val="FooterChar"/>
    <w:uiPriority w:val="99"/>
    <w:unhideWhenUsed/>
    <w:rsid w:val="006B2B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2BA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169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690B"/>
    <w:rPr>
      <w:rFonts w:ascii="Tahoma" w:hAnsi="Tahoma" w:cs="Tahoma"/>
      <w:sz w:val="16"/>
      <w:szCs w:val="16"/>
    </w:rPr>
  </w:style>
  <w:style w:type="paragraph" w:styleId="Header">
    <w:name w:val="header"/>
    <w:basedOn w:val="Normal"/>
    <w:link w:val="HeaderChar"/>
    <w:uiPriority w:val="99"/>
    <w:unhideWhenUsed/>
    <w:rsid w:val="006B2B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2BAF"/>
  </w:style>
  <w:style w:type="paragraph" w:styleId="Footer">
    <w:name w:val="footer"/>
    <w:basedOn w:val="Normal"/>
    <w:link w:val="FooterChar"/>
    <w:uiPriority w:val="99"/>
    <w:unhideWhenUsed/>
    <w:rsid w:val="006B2B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2B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116</Words>
  <Characters>641</Characters>
  <Application>Microsoft Office Word</Application>
  <DocSecurity>0</DocSecurity>
  <Lines>5</Lines>
  <Paragraphs>1</Paragraphs>
  <ScaleCrop>false</ScaleCrop>
  <Company>Stichting Deltares</Company>
  <LinksUpToDate>false</LinksUpToDate>
  <CharactersWithSpaces>756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Arthur van Dam</dc:creator>
  <cp:lastModifiedBy>Arthur van Dam</cp:lastModifiedBy>
  <cp:revision>2</cp:revision>
  <dcterms:created xsi:type="dcterms:W3CDTF">2014-07-29T18:52:00Z</dcterms:created>
  <dcterms:modified xsi:type="dcterms:W3CDTF">2014-07-29T19:15:00Z</dcterms:modified>
</cp:coreProperties>
</file>