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proofErr w:type="gramStart"/>
      <w:r>
        <w:rPr>
          <w:b/>
          <w:sz w:val="36"/>
          <w:lang w:val="en-US"/>
        </w:rPr>
        <w:t>WTI2017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ins w:id="0" w:author="Edwin Spee" w:date="2017-10-30T14:37:00Z">
        <w:r w:rsidR="001E0B17">
          <w:rPr>
            <w:noProof/>
            <w:sz w:val="20"/>
            <w:lang w:val="en-US"/>
          </w:rPr>
          <w:t>30 October 2017</w:t>
        </w:r>
      </w:ins>
      <w:del w:id="1" w:author="Edwin Spee" w:date="2017-10-30T14:37:00Z">
        <w:r w:rsidR="00B2341E" w:rsidDel="001E0B17">
          <w:rPr>
            <w:noProof/>
            <w:sz w:val="20"/>
            <w:lang w:val="en-US"/>
          </w:rPr>
          <w:delText>24 October 2017</w:delText>
        </w:r>
      </w:del>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2" w:name="concept"/>
      <w:bookmarkEnd w:id="2"/>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ins w:id="3" w:author="Edwin Spee" w:date="2017-10-30T14:37:00Z">
        <w:r w:rsidR="001E0B17">
          <w:rPr>
            <w:noProof/>
            <w:sz w:val="20"/>
            <w:lang w:val="en-US"/>
          </w:rPr>
          <w:t>30 October 2017</w:t>
        </w:r>
      </w:ins>
      <w:del w:id="4" w:author="Edwin Spee" w:date="2017-10-30T14:37:00Z">
        <w:r w:rsidR="00B2341E" w:rsidDel="001E0B17">
          <w:rPr>
            <w:noProof/>
            <w:sz w:val="20"/>
            <w:lang w:val="en-US"/>
          </w:rPr>
          <w:delText>24 October 2017</w:delText>
        </w:r>
      </w:del>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5"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1E0B17"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Del="00B2341E" w:rsidTr="00077B99">
        <w:trPr>
          <w:cantSplit/>
          <w:trHeight w:hRule="exact" w:val="421"/>
          <w:del w:id="6" w:author="Hans de Waal" w:date="2017-10-24T10:29:00Z"/>
        </w:trPr>
        <w:tc>
          <w:tcPr>
            <w:tcW w:w="822"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7" w:author="Hans de Waal" w:date="2017-10-24T10:29:00Z"/>
                <w:rFonts w:cs="Arial"/>
                <w:sz w:val="18"/>
                <w:szCs w:val="18"/>
                <w:lang w:val="en-US"/>
              </w:rPr>
            </w:pPr>
            <w:del w:id="8" w:author="Hans de Waal" w:date="2017-10-24T10:29:00Z">
              <w:r w:rsidDel="00B2341E">
                <w:rPr>
                  <w:rFonts w:cs="Arial"/>
                  <w:sz w:val="18"/>
                  <w:szCs w:val="18"/>
                  <w:lang w:val="en-US"/>
                </w:rPr>
                <w:delText>0</w:delText>
              </w:r>
              <w:r w:rsidRPr="00D04809" w:rsidDel="00B2341E">
                <w:rPr>
                  <w:rFonts w:cs="Arial"/>
                  <w:sz w:val="18"/>
                  <w:szCs w:val="18"/>
                  <w:lang w:val="en-US"/>
                </w:rPr>
                <w:delText>.</w:delText>
              </w:r>
              <w:r w:rsidDel="00B2341E">
                <w:rPr>
                  <w:rFonts w:cs="Arial"/>
                  <w:sz w:val="18"/>
                  <w:szCs w:val="18"/>
                  <w:lang w:val="en-US"/>
                </w:rPr>
                <w:delText>91</w:delText>
              </w:r>
            </w:del>
          </w:p>
        </w:tc>
        <w:tc>
          <w:tcPr>
            <w:tcW w:w="1635" w:type="dxa"/>
            <w:gridSpan w:val="2"/>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9" w:author="Hans de Waal" w:date="2017-10-24T10:29:00Z"/>
                <w:rFonts w:cs="Arial"/>
                <w:sz w:val="18"/>
                <w:szCs w:val="18"/>
                <w:lang w:val="en-US"/>
              </w:rPr>
            </w:pPr>
            <w:del w:id="10" w:author="Hans de Waal" w:date="2017-10-24T10:29:00Z">
              <w:r w:rsidDel="00B2341E">
                <w:rPr>
                  <w:rFonts w:cs="Arial"/>
                  <w:sz w:val="18"/>
                  <w:szCs w:val="18"/>
                  <w:lang w:val="en-US"/>
                </w:rPr>
                <w:delText>Edwin Spee</w:delText>
              </w:r>
            </w:del>
          </w:p>
        </w:tc>
        <w:tc>
          <w:tcPr>
            <w:tcW w:w="88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11" w:author="Hans de Waal" w:date="2017-10-24T10:29:00Z"/>
                <w:rFonts w:cs="Arial"/>
                <w:sz w:val="18"/>
                <w:szCs w:val="18"/>
                <w:lang w:val="en-US"/>
              </w:rPr>
            </w:pPr>
          </w:p>
        </w:tc>
        <w:tc>
          <w:tcPr>
            <w:tcW w:w="1444" w:type="dxa"/>
            <w:tcMar>
              <w:left w:w="28" w:type="dxa"/>
              <w:right w:w="28" w:type="dxa"/>
            </w:tcMar>
            <w:vAlign w:val="center"/>
          </w:tcPr>
          <w:p w:rsidR="002B297F" w:rsidRPr="00D04809" w:rsidDel="00B2341E" w:rsidRDefault="002B297F" w:rsidP="008E302B">
            <w:pPr>
              <w:pStyle w:val="BodyText"/>
              <w:overflowPunct w:val="0"/>
              <w:autoSpaceDE w:val="0"/>
              <w:autoSpaceDN w:val="0"/>
              <w:adjustRightInd w:val="0"/>
              <w:spacing w:after="120" w:line="240" w:lineRule="auto"/>
              <w:textAlignment w:val="baseline"/>
              <w:rPr>
                <w:del w:id="12" w:author="Hans de Waal" w:date="2017-10-24T10:29:00Z"/>
                <w:rFonts w:cs="Arial"/>
                <w:sz w:val="18"/>
                <w:szCs w:val="18"/>
                <w:lang w:val="en-US"/>
              </w:rPr>
            </w:pPr>
            <w:del w:id="13" w:author="Hans de Waal" w:date="2017-10-24T10:29:00Z">
              <w:r w:rsidDel="00B2341E">
                <w:rPr>
                  <w:rFonts w:cs="Arial"/>
                  <w:sz w:val="18"/>
                  <w:szCs w:val="18"/>
                  <w:lang w:val="en-US"/>
                </w:rPr>
                <w:delText>01-12-2015</w:delText>
              </w:r>
            </w:del>
          </w:p>
        </w:tc>
        <w:tc>
          <w:tcPr>
            <w:tcW w:w="1937"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4" w:author="Hans de Waal" w:date="2017-10-24T10:29:00Z"/>
                <w:rFonts w:cs="Arial"/>
                <w:sz w:val="18"/>
                <w:szCs w:val="18"/>
                <w:lang w:val="en-US"/>
              </w:rPr>
            </w:pPr>
            <w:del w:id="15" w:author="Hans de Waal" w:date="2017-10-24T10:29:00Z">
              <w:r w:rsidDel="00B2341E">
                <w:rPr>
                  <w:rFonts w:cs="Arial"/>
                  <w:sz w:val="18"/>
                  <w:szCs w:val="18"/>
                  <w:lang w:val="en-US"/>
                </w:rPr>
                <w:delText>see issue OVERS-8</w:delText>
              </w:r>
            </w:del>
          </w:p>
        </w:tc>
        <w:tc>
          <w:tcPr>
            <w:tcW w:w="1323"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16" w:author="Hans de Waal" w:date="2017-10-24T10:29:00Z"/>
                <w:rFonts w:cs="Arial"/>
                <w:sz w:val="18"/>
                <w:szCs w:val="18"/>
                <w:lang w:val="en-US"/>
              </w:rPr>
            </w:pPr>
            <w:del w:id="17" w:author="Hans de Waal" w:date="2017-10-24T10:29:00Z">
              <w:r w:rsidDel="00B2341E">
                <w:rPr>
                  <w:rFonts w:cs="Arial"/>
                  <w:sz w:val="18"/>
                  <w:szCs w:val="18"/>
                  <w:lang w:val="en-US"/>
                </w:rPr>
                <w:delText>Erik de Goede</w:delText>
              </w:r>
            </w:del>
          </w:p>
        </w:tc>
        <w:tc>
          <w:tcPr>
            <w:tcW w:w="359"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18" w:author="Hans de Waal" w:date="2017-10-24T10:29:00Z"/>
                <w:rFonts w:cs="Arial"/>
                <w:sz w:val="18"/>
                <w:szCs w:val="18"/>
                <w:lang w:val="en-US"/>
              </w:rPr>
            </w:pPr>
          </w:p>
        </w:tc>
        <w:tc>
          <w:tcPr>
            <w:tcW w:w="1193"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9" w:author="Hans de Waal" w:date="2017-10-24T10:29:00Z"/>
                <w:rFonts w:cs="Arial"/>
                <w:sz w:val="18"/>
                <w:szCs w:val="18"/>
                <w:lang w:val="en-US"/>
              </w:rPr>
            </w:pPr>
          </w:p>
        </w:tc>
        <w:tc>
          <w:tcPr>
            <w:tcW w:w="49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20" w:author="Hans de Waal" w:date="2017-10-24T10:29:00Z"/>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ins w:id="21" w:author="Hans de Waal" w:date="2017-10-24T10:29:00Z"/>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22" w:author="Hans de Waal" w:date="2017-10-24T10:29:00Z"/>
                <w:rFonts w:cs="Arial"/>
                <w:sz w:val="18"/>
                <w:szCs w:val="18"/>
                <w:lang w:val="en-US"/>
              </w:rPr>
            </w:pPr>
            <w:ins w:id="23" w:author="Hans de Waal" w:date="2017-10-24T10:29:00Z">
              <w:r>
                <w:rPr>
                  <w:rFonts w:cs="Arial"/>
                  <w:sz w:val="18"/>
                  <w:szCs w:val="18"/>
                  <w:lang w:val="en-US"/>
                </w:rPr>
                <w:t>1.3</w:t>
              </w:r>
            </w:ins>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24" w:author="Hans de Waal" w:date="2017-10-24T10:29:00Z"/>
                <w:rFonts w:cs="Arial"/>
                <w:sz w:val="18"/>
                <w:szCs w:val="18"/>
                <w:lang w:val="en-US"/>
              </w:rPr>
            </w:pPr>
            <w:ins w:id="25" w:author="Hans de Waal" w:date="2017-10-24T10:29:00Z">
              <w:r>
                <w:rPr>
                  <w:rFonts w:cs="Arial"/>
                  <w:sz w:val="18"/>
                  <w:szCs w:val="18"/>
                  <w:lang w:val="en-US"/>
                </w:rPr>
                <w:t>Edwin Spee</w:t>
              </w:r>
            </w:ins>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26" w:author="Hans de Waal" w:date="2017-10-24T10:29:00Z"/>
                <w:rFonts w:cs="Arial"/>
                <w:sz w:val="18"/>
                <w:szCs w:val="18"/>
                <w:lang w:val="en-US"/>
              </w:rPr>
            </w:pPr>
          </w:p>
        </w:tc>
        <w:tc>
          <w:tcPr>
            <w:tcW w:w="1444" w:type="dxa"/>
            <w:tcMar>
              <w:left w:w="28" w:type="dxa"/>
              <w:right w:w="28" w:type="dxa"/>
            </w:tcMar>
            <w:vAlign w:val="center"/>
          </w:tcPr>
          <w:p w:rsidR="00B2341E" w:rsidRDefault="00B2341E" w:rsidP="00B2341E">
            <w:pPr>
              <w:pStyle w:val="BodyText"/>
              <w:overflowPunct w:val="0"/>
              <w:autoSpaceDE w:val="0"/>
              <w:autoSpaceDN w:val="0"/>
              <w:adjustRightInd w:val="0"/>
              <w:spacing w:after="120" w:line="240" w:lineRule="auto"/>
              <w:textAlignment w:val="baseline"/>
              <w:rPr>
                <w:ins w:id="27" w:author="Hans de Waal" w:date="2017-10-24T10:29:00Z"/>
                <w:rFonts w:cs="Arial"/>
                <w:sz w:val="18"/>
                <w:szCs w:val="18"/>
                <w:lang w:val="en-US"/>
              </w:rPr>
            </w:pPr>
            <w:ins w:id="28" w:author="Hans de Waal" w:date="2017-10-24T10:29:00Z">
              <w:r>
                <w:rPr>
                  <w:rFonts w:cs="Arial"/>
                  <w:sz w:val="18"/>
                  <w:szCs w:val="18"/>
                  <w:lang w:val="en-US"/>
                </w:rPr>
                <w:t>24-</w:t>
              </w:r>
            </w:ins>
            <w:ins w:id="29" w:author="Hans de Waal" w:date="2017-10-24T10:30:00Z">
              <w:r>
                <w:rPr>
                  <w:rFonts w:cs="Arial"/>
                  <w:sz w:val="18"/>
                  <w:szCs w:val="18"/>
                  <w:lang w:val="en-US"/>
                </w:rPr>
                <w:t>1</w:t>
              </w:r>
            </w:ins>
            <w:ins w:id="30" w:author="Hans de Waal" w:date="2017-10-24T10:29:00Z">
              <w:r>
                <w:rPr>
                  <w:rFonts w:cs="Arial"/>
                  <w:sz w:val="18"/>
                  <w:szCs w:val="18"/>
                  <w:lang w:val="en-US"/>
                </w:rPr>
                <w:t>0-201</w:t>
              </w:r>
            </w:ins>
            <w:ins w:id="31" w:author="Hans de Waal" w:date="2017-10-24T10:30:00Z">
              <w:r>
                <w:rPr>
                  <w:rFonts w:cs="Arial"/>
                  <w:sz w:val="18"/>
                  <w:szCs w:val="18"/>
                  <w:lang w:val="en-US"/>
                </w:rPr>
                <w:t>7</w:t>
              </w:r>
            </w:ins>
          </w:p>
        </w:tc>
        <w:tc>
          <w:tcPr>
            <w:tcW w:w="1937" w:type="dxa"/>
            <w:tcMar>
              <w:left w:w="28" w:type="dxa"/>
              <w:right w:w="28" w:type="dxa"/>
            </w:tcMar>
            <w:vAlign w:val="center"/>
          </w:tcPr>
          <w:p w:rsidR="00B2341E" w:rsidRDefault="00B2341E" w:rsidP="00D06A34">
            <w:pPr>
              <w:pStyle w:val="BodyText"/>
              <w:overflowPunct w:val="0"/>
              <w:autoSpaceDE w:val="0"/>
              <w:autoSpaceDN w:val="0"/>
              <w:adjustRightInd w:val="0"/>
              <w:spacing w:after="120" w:line="240" w:lineRule="auto"/>
              <w:textAlignment w:val="baseline"/>
              <w:rPr>
                <w:ins w:id="32" w:author="Hans de Waal" w:date="2017-10-24T10:29:00Z"/>
                <w:rFonts w:cs="Arial"/>
                <w:sz w:val="18"/>
                <w:szCs w:val="18"/>
                <w:lang w:val="en-US"/>
              </w:rPr>
            </w:pPr>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ins w:id="33" w:author="Hans de Waal" w:date="2017-10-24T10:29:00Z"/>
                <w:rFonts w:cs="Arial"/>
                <w:sz w:val="18"/>
                <w:szCs w:val="18"/>
                <w:lang w:val="en-US"/>
              </w:rPr>
            </w:pPr>
            <w:ins w:id="34" w:author="Hans de Waal" w:date="2017-10-24T10:29:00Z">
              <w:r>
                <w:rPr>
                  <w:rFonts w:cs="Arial"/>
                  <w:sz w:val="18"/>
                  <w:szCs w:val="18"/>
                  <w:lang w:val="en-US"/>
                </w:rPr>
                <w:t>Erik de Goede</w:t>
              </w:r>
            </w:ins>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35" w:author="Hans de Waal" w:date="2017-10-24T10:29:00Z"/>
                <w:rFonts w:cs="Arial"/>
                <w:sz w:val="18"/>
                <w:szCs w:val="18"/>
                <w:lang w:val="en-US"/>
              </w:rPr>
            </w:pPr>
          </w:p>
        </w:tc>
        <w:tc>
          <w:tcPr>
            <w:tcW w:w="1193" w:type="dxa"/>
            <w:tcMar>
              <w:left w:w="28" w:type="dxa"/>
              <w:right w:w="28" w:type="dxa"/>
            </w:tcMar>
            <w:vAlign w:val="center"/>
          </w:tcPr>
          <w:p w:rsidR="00B2341E" w:rsidRDefault="00B2341E" w:rsidP="00805107">
            <w:pPr>
              <w:pStyle w:val="BodyText"/>
              <w:overflowPunct w:val="0"/>
              <w:autoSpaceDE w:val="0"/>
              <w:autoSpaceDN w:val="0"/>
              <w:adjustRightInd w:val="0"/>
              <w:spacing w:after="120" w:line="240" w:lineRule="auto"/>
              <w:textAlignment w:val="baseline"/>
              <w:rPr>
                <w:ins w:id="36" w:author="Hans de Waal" w:date="2017-10-24T10:29:00Z"/>
                <w:rFonts w:cs="Arial"/>
                <w:sz w:val="18"/>
                <w:szCs w:val="18"/>
                <w:lang w:val="en-US"/>
              </w:rPr>
            </w:pPr>
            <w:ins w:id="37" w:author="Hans de Waal" w:date="2017-10-24T10:29:00Z">
              <w:r>
                <w:rPr>
                  <w:rFonts w:cs="Arial"/>
                  <w:sz w:val="18"/>
                  <w:szCs w:val="18"/>
                  <w:lang w:val="en-US"/>
                </w:rPr>
                <w:t>Arthur Baart</w:t>
              </w:r>
            </w:ins>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38" w:author="Hans de Waal" w:date="2017-10-24T10:29:00Z"/>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5"/>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39" w:name="wlL5"/>
      <w:r w:rsidRPr="00505F25">
        <w:rPr>
          <w:rStyle w:val="Hidden"/>
          <w:lang w:val="en-US"/>
        </w:rPr>
        <w:lastRenderedPageBreak/>
        <w:t>wlL5</w:t>
      </w:r>
      <w:bookmarkEnd w:id="39"/>
      <w:r w:rsidR="000268ED" w:rsidRPr="00505F25">
        <w:rPr>
          <w:lang w:val="en-US"/>
        </w:rPr>
        <w:t xml:space="preserve"> </w:t>
      </w:r>
      <w:bookmarkStart w:id="40" w:name="wlSummary"/>
      <w:r w:rsidR="000268ED" w:rsidRPr="00505F25">
        <w:rPr>
          <w:rStyle w:val="Hidden"/>
          <w:lang w:val="en-US"/>
        </w:rPr>
        <w:t>wlSummary</w:t>
      </w:r>
      <w:bookmarkEnd w:id="40"/>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1" w:name="wlContents"/>
      <w:r>
        <w:rPr>
          <w:lang w:val="en-US"/>
        </w:rPr>
        <w:t>Contents</w:t>
      </w:r>
      <w:bookmarkEnd w:id="41"/>
    </w:p>
    <w:p w:rsidR="00D06A34" w:rsidRDefault="00B066EF" w:rsidP="003D5368">
      <w:pPr>
        <w:pStyle w:val="TOC1"/>
      </w:pPr>
      <w:bookmarkStart w:id="42" w:name="wlL2"/>
      <w:r w:rsidRPr="00970CD5">
        <w:rPr>
          <w:rStyle w:val="Hidden"/>
          <w:lang w:val="en-US"/>
        </w:rPr>
        <w:t>wlL2</w:t>
      </w:r>
      <w:bookmarkEnd w:id="42"/>
      <w:r w:rsidRPr="00970CD5">
        <w:rPr>
          <w:lang w:val="en-US"/>
        </w:rPr>
        <w:t xml:space="preserve"> </w:t>
      </w:r>
      <w:bookmarkStart w:id="43" w:name="wlL1"/>
      <w:r w:rsidR="00A8093A" w:rsidRPr="00970CD5">
        <w:rPr>
          <w:rStyle w:val="Hidden"/>
          <w:lang w:val="en-US"/>
        </w:rPr>
        <w:t>wlL1</w:t>
      </w:r>
      <w:bookmarkEnd w:id="43"/>
      <w:r w:rsidR="00A8093A" w:rsidRPr="00970CD5">
        <w:rPr>
          <w:lang w:val="en-US"/>
        </w:rPr>
        <w:t xml:space="preserve"> </w:t>
      </w:r>
      <w:bookmarkStart w:id="44" w:name="wlL3"/>
      <w:r w:rsidR="00A8093A" w:rsidRPr="00970CD5">
        <w:rPr>
          <w:rStyle w:val="Hidden"/>
          <w:lang w:val="en-US"/>
        </w:rPr>
        <w:t>wlL3</w:t>
      </w:r>
      <w:bookmarkEnd w:id="44"/>
      <w:r w:rsidR="00A8093A" w:rsidRPr="00970CD5">
        <w:rPr>
          <w:lang w:val="en-US"/>
        </w:rPr>
        <w:t xml:space="preserve"> </w:t>
      </w:r>
      <w:bookmarkStart w:id="45" w:name="wlL4"/>
      <w:r w:rsidR="00A8093A" w:rsidRPr="00970CD5">
        <w:rPr>
          <w:rStyle w:val="Hidden"/>
          <w:lang w:val="en-US"/>
        </w:rPr>
        <w:t>wlL4</w:t>
      </w:r>
      <w:bookmarkStart w:id="46" w:name="wlListTabs"/>
      <w:bookmarkEnd w:id="45"/>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5D0898">
        <w:rPr>
          <w:lang w:val="en-GB"/>
        </w:rPr>
        <w:t>3</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5D0898">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5D0898">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5D0898">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46"/>
      <w:r w:rsidR="00971A39" w:rsidRPr="00554770">
        <w:rPr>
          <w:lang w:val="en-US"/>
        </w:rPr>
        <w:t xml:space="preserve"> </w:t>
      </w:r>
      <w:bookmarkStart w:id="47" w:name="wlListFigs"/>
      <w:r w:rsidR="00971A39" w:rsidRPr="00554770">
        <w:rPr>
          <w:rStyle w:val="Hidden"/>
          <w:lang w:val="en-US"/>
        </w:rPr>
        <w:t>wlListFigs</w:t>
      </w:r>
      <w:bookmarkEnd w:id="47"/>
      <w:r w:rsidR="00971A39" w:rsidRPr="00554770">
        <w:rPr>
          <w:lang w:val="en-US"/>
        </w:rPr>
        <w:t xml:space="preserve"> </w:t>
      </w:r>
      <w:bookmarkStart w:id="48" w:name="wlListPhotos"/>
      <w:r w:rsidR="00A8093A" w:rsidRPr="00554770">
        <w:rPr>
          <w:rStyle w:val="Hidden"/>
          <w:lang w:val="en-US"/>
        </w:rPr>
        <w:t>wlListPhotos</w:t>
      </w:r>
      <w:bookmarkEnd w:id="48"/>
      <w:r w:rsidR="00A8093A" w:rsidRPr="00554770">
        <w:rPr>
          <w:lang w:val="en-US"/>
        </w:rPr>
        <w:t xml:space="preserve"> </w:t>
      </w:r>
      <w:bookmarkStart w:id="49" w:name="wlListSymb"/>
      <w:r w:rsidR="00A8093A" w:rsidRPr="00554770">
        <w:rPr>
          <w:rStyle w:val="Hidden"/>
          <w:lang w:val="en-US"/>
        </w:rPr>
        <w:t>wlListSymb</w:t>
      </w:r>
      <w:bookmarkEnd w:id="49"/>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52"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53" w:name="MTUpdateHome"/>
      <w:bookmarkStart w:id="54" w:name="_Toc452640937"/>
      <w:bookmarkEnd w:id="52"/>
      <w:bookmarkEnd w:id="53"/>
      <w:r w:rsidR="003B0249" w:rsidRPr="00505F25">
        <w:rPr>
          <w:lang w:val="en-US"/>
        </w:rPr>
        <w:t>I</w:t>
      </w:r>
      <w:r w:rsidR="003D53CD">
        <w:rPr>
          <w:lang w:val="en-US"/>
        </w:rPr>
        <w:t>n</w:t>
      </w:r>
      <w:r w:rsidR="00B0055A">
        <w:rPr>
          <w:lang w:val="en-US"/>
        </w:rPr>
        <w:t>troduction</w:t>
      </w:r>
      <w:bookmarkEnd w:id="54"/>
      <w:r w:rsidR="0049084F">
        <w:rPr>
          <w:lang w:val="en-US"/>
        </w:rPr>
        <w:t xml:space="preserve"> </w:t>
      </w:r>
    </w:p>
    <w:p w:rsidR="007465B1" w:rsidRDefault="007465B1" w:rsidP="007465B1">
      <w:pPr>
        <w:pStyle w:val="Heading2"/>
        <w:rPr>
          <w:lang w:val="en-US"/>
        </w:rPr>
      </w:pPr>
      <w:bookmarkStart w:id="55" w:name="_Toc452640938"/>
      <w:r w:rsidRPr="007465B1">
        <w:rPr>
          <w:lang w:val="en-US"/>
        </w:rPr>
        <w:t>Purpose and scope of this document</w:t>
      </w:r>
      <w:bookmarkEnd w:id="55"/>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56" w:name="_Toc452640939"/>
      <w:bookmarkStart w:id="57" w:name="_Ref452647749"/>
      <w:bookmarkStart w:id="58" w:name="_Ref452647751"/>
      <w:r>
        <w:rPr>
          <w:lang w:val="en-US"/>
        </w:rPr>
        <w:t xml:space="preserve">Other </w:t>
      </w:r>
      <w:r w:rsidR="002E5DF9">
        <w:rPr>
          <w:lang w:val="en-US"/>
        </w:rPr>
        <w:t>s</w:t>
      </w:r>
      <w:r w:rsidR="007465B1" w:rsidRPr="007465B1">
        <w:rPr>
          <w:lang w:val="en-US"/>
        </w:rPr>
        <w:t>ystem documents</w:t>
      </w:r>
      <w:bookmarkEnd w:id="56"/>
      <w:bookmarkEnd w:id="57"/>
      <w:bookmarkEnd w:id="58"/>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9" w:author="Hans de Waal" w:date="2017-10-24T10: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92"/>
        <w:gridCol w:w="2693"/>
        <w:gridCol w:w="6237"/>
        <w:tblGridChange w:id="60">
          <w:tblGrid>
            <w:gridCol w:w="392"/>
            <w:gridCol w:w="2693"/>
            <w:gridCol w:w="3165"/>
          </w:tblGrid>
        </w:tblGridChange>
      </w:tblGrid>
      <w:tr w:rsidR="00AC57A9" w:rsidRPr="00D04809" w:rsidTr="00AC57A9">
        <w:tc>
          <w:tcPr>
            <w:tcW w:w="392" w:type="dxa"/>
            <w:tcPrChange w:id="61" w:author="Hans de Waal" w:date="2017-10-24T10:37:00Z">
              <w:tcPr>
                <w:tcW w:w="392" w:type="dxa"/>
              </w:tcPr>
            </w:tcPrChange>
          </w:tcPr>
          <w:p w:rsidR="00AC57A9" w:rsidRPr="00D04809" w:rsidRDefault="00AC57A9" w:rsidP="00D04809">
            <w:pPr>
              <w:pStyle w:val="BodyText"/>
              <w:spacing w:line="254" w:lineRule="auto"/>
              <w:rPr>
                <w:lang w:val="en-US"/>
              </w:rPr>
            </w:pPr>
          </w:p>
        </w:tc>
        <w:tc>
          <w:tcPr>
            <w:tcW w:w="2693" w:type="dxa"/>
            <w:tcPrChange w:id="62" w:author="Hans de Waal" w:date="2017-10-24T10:37:00Z">
              <w:tcPr>
                <w:tcW w:w="2693" w:type="dxa"/>
              </w:tcPr>
            </w:tcPrChange>
          </w:tcPr>
          <w:p w:rsidR="00AC57A9" w:rsidRPr="00D04809" w:rsidRDefault="00AC57A9" w:rsidP="00D04809">
            <w:pPr>
              <w:pStyle w:val="BodyText"/>
              <w:spacing w:line="254" w:lineRule="auto"/>
              <w:rPr>
                <w:lang w:val="en-US"/>
              </w:rPr>
            </w:pPr>
            <w:r w:rsidRPr="00D04809">
              <w:rPr>
                <w:lang w:val="en-US"/>
              </w:rPr>
              <w:t>Title</w:t>
            </w:r>
          </w:p>
        </w:tc>
        <w:tc>
          <w:tcPr>
            <w:tcW w:w="6237" w:type="dxa"/>
            <w:tcPrChange w:id="63" w:author="Hans de Waal" w:date="2017-10-24T10:37:00Z">
              <w:tcPr>
                <w:tcW w:w="3165" w:type="dxa"/>
              </w:tcPr>
            </w:tcPrChange>
          </w:tcPr>
          <w:p w:rsidR="00AC57A9" w:rsidRPr="00D04809" w:rsidRDefault="00AC57A9" w:rsidP="007465B1">
            <w:pPr>
              <w:pStyle w:val="BodyText"/>
              <w:rPr>
                <w:lang w:val="en-US"/>
              </w:rPr>
            </w:pPr>
            <w:r w:rsidRPr="00D04809">
              <w:rPr>
                <w:lang w:val="en-US"/>
              </w:rPr>
              <w:t>Content</w:t>
            </w:r>
          </w:p>
        </w:tc>
      </w:tr>
      <w:tr w:rsidR="00AC57A9" w:rsidRPr="00AC57A9" w:rsidTr="00AC57A9">
        <w:tc>
          <w:tcPr>
            <w:tcW w:w="392" w:type="dxa"/>
            <w:tcPrChange w:id="64" w:author="Hans de Waal" w:date="2017-10-24T10:37:00Z">
              <w:tcPr>
                <w:tcW w:w="392" w:type="dxa"/>
              </w:tcPr>
            </w:tcPrChange>
          </w:tcPr>
          <w:p w:rsidR="00AC57A9" w:rsidRPr="00D04809" w:rsidRDefault="00AC57A9" w:rsidP="007465B1">
            <w:pPr>
              <w:pStyle w:val="BodyText"/>
              <w:rPr>
                <w:lang w:val="en-US"/>
              </w:rPr>
            </w:pPr>
            <w:r>
              <w:rPr>
                <w:lang w:val="en-US"/>
              </w:rPr>
              <w:t>1</w:t>
            </w:r>
          </w:p>
        </w:tc>
        <w:tc>
          <w:tcPr>
            <w:tcW w:w="2693" w:type="dxa"/>
            <w:tcPrChange w:id="65" w:author="Hans de Waal" w:date="2017-10-24T10:37:00Z">
              <w:tcPr>
                <w:tcW w:w="2693" w:type="dxa"/>
              </w:tcPr>
            </w:tcPrChange>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Change w:id="66" w:author="Hans de Waal" w:date="2017-10-24T10:37:00Z">
              <w:tcPr>
                <w:tcW w:w="3165" w:type="dxa"/>
              </w:tcPr>
            </w:tcPrChange>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AC57A9">
        <w:tc>
          <w:tcPr>
            <w:tcW w:w="392" w:type="dxa"/>
            <w:tcPrChange w:id="67" w:author="Hans de Waal" w:date="2017-10-24T10:37:00Z">
              <w:tcPr>
                <w:tcW w:w="392" w:type="dxa"/>
              </w:tcPr>
            </w:tcPrChange>
          </w:tcPr>
          <w:p w:rsidR="00AC57A9" w:rsidRDefault="00AC57A9" w:rsidP="007465B1">
            <w:pPr>
              <w:pStyle w:val="BodyText"/>
              <w:rPr>
                <w:lang w:val="en-US"/>
              </w:rPr>
            </w:pPr>
            <w:r>
              <w:rPr>
                <w:lang w:val="en-US"/>
              </w:rPr>
              <w:t>2</w:t>
            </w:r>
          </w:p>
        </w:tc>
        <w:tc>
          <w:tcPr>
            <w:tcW w:w="2693" w:type="dxa"/>
            <w:tcPrChange w:id="68" w:author="Hans de Waal" w:date="2017-10-24T10:37:00Z">
              <w:tcPr>
                <w:tcW w:w="2693" w:type="dxa"/>
              </w:tcPr>
            </w:tcPrChange>
          </w:tcPr>
          <w:p w:rsidR="00AC57A9" w:rsidRPr="00D04809" w:rsidRDefault="00AC57A9" w:rsidP="007465B1">
            <w:pPr>
              <w:pStyle w:val="BodyText"/>
              <w:rPr>
                <w:lang w:val="en-US"/>
              </w:rPr>
            </w:pPr>
            <w:r>
              <w:rPr>
                <w:lang w:val="en-US"/>
              </w:rPr>
              <w:t>Technical design</w:t>
            </w:r>
          </w:p>
        </w:tc>
        <w:tc>
          <w:tcPr>
            <w:tcW w:w="6237" w:type="dxa"/>
            <w:tcPrChange w:id="69" w:author="Hans de Waal" w:date="2017-10-24T10:37:00Z">
              <w:tcPr>
                <w:tcW w:w="3165" w:type="dxa"/>
              </w:tcPr>
            </w:tcPrChange>
          </w:tcPr>
          <w:p w:rsidR="00AC57A9" w:rsidRPr="00D04809" w:rsidRDefault="00AC57A9" w:rsidP="007465B1">
            <w:pPr>
              <w:pStyle w:val="BodyText"/>
              <w:rPr>
                <w:lang w:val="en-US"/>
              </w:rPr>
            </w:pPr>
            <w:r>
              <w:rPr>
                <w:lang w:val="en-US"/>
              </w:rPr>
              <w:t>This document</w:t>
            </w:r>
          </w:p>
        </w:tc>
      </w:tr>
      <w:tr w:rsidR="00AC57A9" w:rsidRPr="00D04809" w:rsidTr="00AC57A9">
        <w:tc>
          <w:tcPr>
            <w:tcW w:w="392" w:type="dxa"/>
            <w:tcPrChange w:id="70" w:author="Hans de Waal" w:date="2017-10-24T10:37:00Z">
              <w:tcPr>
                <w:tcW w:w="392" w:type="dxa"/>
              </w:tcPr>
            </w:tcPrChange>
          </w:tcPr>
          <w:p w:rsidR="00AC57A9" w:rsidRDefault="00AC57A9" w:rsidP="007465B1">
            <w:pPr>
              <w:pStyle w:val="BodyText"/>
              <w:rPr>
                <w:lang w:val="en-US"/>
              </w:rPr>
            </w:pPr>
            <w:r>
              <w:rPr>
                <w:lang w:val="en-US"/>
              </w:rPr>
              <w:t>3</w:t>
            </w:r>
          </w:p>
        </w:tc>
        <w:tc>
          <w:tcPr>
            <w:tcW w:w="2693" w:type="dxa"/>
            <w:tcPrChange w:id="71" w:author="Hans de Waal" w:date="2017-10-24T10:37:00Z">
              <w:tcPr>
                <w:tcW w:w="2693" w:type="dxa"/>
              </w:tcPr>
            </w:tcPrChange>
          </w:tcPr>
          <w:p w:rsidR="00AC57A9" w:rsidRPr="00D04809" w:rsidRDefault="00AC57A9" w:rsidP="007465B1">
            <w:pPr>
              <w:pStyle w:val="BodyText"/>
              <w:rPr>
                <w:lang w:val="en-US"/>
              </w:rPr>
            </w:pPr>
            <w:r>
              <w:rPr>
                <w:lang w:val="en-US"/>
              </w:rPr>
              <w:t>Technical specification</w:t>
            </w:r>
          </w:p>
        </w:tc>
        <w:tc>
          <w:tcPr>
            <w:tcW w:w="6237" w:type="dxa"/>
            <w:tcPrChange w:id="72" w:author="Hans de Waal" w:date="2017-10-24T10:37:00Z">
              <w:tcPr>
                <w:tcW w:w="3165" w:type="dxa"/>
              </w:tcPr>
            </w:tcPrChange>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AC57A9">
        <w:tc>
          <w:tcPr>
            <w:tcW w:w="392" w:type="dxa"/>
            <w:tcPrChange w:id="73" w:author="Hans de Waal" w:date="2017-10-24T10:37:00Z">
              <w:tcPr>
                <w:tcW w:w="392" w:type="dxa"/>
              </w:tcPr>
            </w:tcPrChange>
          </w:tcPr>
          <w:p w:rsidR="00AC57A9" w:rsidRPr="00D04809" w:rsidRDefault="00AC57A9" w:rsidP="007465B1">
            <w:pPr>
              <w:pStyle w:val="BodyText"/>
              <w:rPr>
                <w:lang w:val="en-US"/>
              </w:rPr>
            </w:pPr>
            <w:r>
              <w:rPr>
                <w:lang w:val="en-US"/>
              </w:rPr>
              <w:t>4</w:t>
            </w:r>
          </w:p>
        </w:tc>
        <w:tc>
          <w:tcPr>
            <w:tcW w:w="2693" w:type="dxa"/>
            <w:tcPrChange w:id="74" w:author="Hans de Waal" w:date="2017-10-24T10:37:00Z">
              <w:tcPr>
                <w:tcW w:w="2693" w:type="dxa"/>
              </w:tcPr>
            </w:tcPrChange>
          </w:tcPr>
          <w:p w:rsidR="00AC57A9" w:rsidRPr="00D04809" w:rsidRDefault="00AC57A9" w:rsidP="007465B1">
            <w:pPr>
              <w:pStyle w:val="BodyText"/>
              <w:rPr>
                <w:lang w:val="en-US"/>
              </w:rPr>
            </w:pPr>
            <w:r w:rsidRPr="00D04809">
              <w:rPr>
                <w:lang w:val="en-US"/>
              </w:rPr>
              <w:t>Test plan</w:t>
            </w:r>
          </w:p>
        </w:tc>
        <w:tc>
          <w:tcPr>
            <w:tcW w:w="6237" w:type="dxa"/>
            <w:tcPrChange w:id="75" w:author="Hans de Waal" w:date="2017-10-24T10:37:00Z">
              <w:tcPr>
                <w:tcW w:w="3165" w:type="dxa"/>
              </w:tcPr>
            </w:tcPrChange>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AC57A9">
        <w:tc>
          <w:tcPr>
            <w:tcW w:w="392" w:type="dxa"/>
            <w:tcPrChange w:id="76" w:author="Hans de Waal" w:date="2017-10-24T10:37:00Z">
              <w:tcPr>
                <w:tcW w:w="392" w:type="dxa"/>
              </w:tcPr>
            </w:tcPrChange>
          </w:tcPr>
          <w:p w:rsidR="00AC57A9" w:rsidRDefault="00AC57A9" w:rsidP="007465B1">
            <w:pPr>
              <w:pStyle w:val="BodyText"/>
              <w:rPr>
                <w:lang w:val="en-US"/>
              </w:rPr>
            </w:pPr>
            <w:r>
              <w:rPr>
                <w:lang w:val="en-US"/>
              </w:rPr>
              <w:t>5</w:t>
            </w:r>
          </w:p>
        </w:tc>
        <w:tc>
          <w:tcPr>
            <w:tcW w:w="2693" w:type="dxa"/>
            <w:tcPrChange w:id="77" w:author="Hans de Waal" w:date="2017-10-24T10:37:00Z">
              <w:tcPr>
                <w:tcW w:w="2693" w:type="dxa"/>
              </w:tcPr>
            </w:tcPrChange>
          </w:tcPr>
          <w:p w:rsidR="00AC57A9" w:rsidRPr="00D04809" w:rsidRDefault="00AC57A9" w:rsidP="007465B1">
            <w:pPr>
              <w:pStyle w:val="BodyText"/>
              <w:rPr>
                <w:lang w:val="en-US"/>
              </w:rPr>
            </w:pPr>
            <w:r>
              <w:rPr>
                <w:lang w:val="en-US"/>
              </w:rPr>
              <w:t>Test report</w:t>
            </w:r>
          </w:p>
        </w:tc>
        <w:tc>
          <w:tcPr>
            <w:tcW w:w="6237" w:type="dxa"/>
            <w:tcPrChange w:id="78" w:author="Hans de Waal" w:date="2017-10-24T10:37:00Z">
              <w:tcPr>
                <w:tcW w:w="3165" w:type="dxa"/>
              </w:tcPr>
            </w:tcPrChange>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79" w:name="_Toc452640940"/>
      <w:r>
        <w:rPr>
          <w:lang w:val="en-US"/>
        </w:rPr>
        <w:t>Assumptions and constraints</w:t>
      </w:r>
      <w:bookmarkEnd w:id="79"/>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80"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80"/>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5D0898">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81" w:name="_Ref354465720"/>
      <w:bookmarkStart w:id="82"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81"/>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83"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83"/>
    </w:p>
    <w:bookmarkEnd w:id="82"/>
    <w:p w:rsidR="00FF3787" w:rsidRDefault="00FF3787" w:rsidP="00E22868">
      <w:pPr>
        <w:pStyle w:val="Heading1"/>
        <w:rPr>
          <w:lang w:val="en-US"/>
        </w:rPr>
      </w:pPr>
      <w:r>
        <w:rPr>
          <w:lang w:val="en-US"/>
        </w:rPr>
        <w:br w:type="page"/>
      </w:r>
      <w:bookmarkStart w:id="84" w:name="_Toc348103898"/>
      <w:bookmarkStart w:id="85" w:name="_Toc452640941"/>
      <w:r w:rsidRPr="00E22868">
        <w:lastRenderedPageBreak/>
        <w:t>Technical</w:t>
      </w:r>
      <w:r>
        <w:t xml:space="preserve"> Design</w:t>
      </w:r>
      <w:bookmarkEnd w:id="84"/>
      <w:bookmarkEnd w:id="85"/>
    </w:p>
    <w:p w:rsidR="00B121FA" w:rsidRDefault="00B121FA" w:rsidP="00B121FA">
      <w:pPr>
        <w:pStyle w:val="Heading2"/>
      </w:pPr>
      <w:bookmarkStart w:id="86" w:name="_Toc348103900"/>
      <w:bookmarkStart w:id="87" w:name="_Toc452640942"/>
      <w:bookmarkEnd w:id="86"/>
      <w:r>
        <w:t>General</w:t>
      </w:r>
      <w:bookmarkEnd w:id="87"/>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5D0898">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5D0898">
        <w:t>2.5</w:t>
      </w:r>
      <w:r w:rsidR="00203205">
        <w:fldChar w:fldCharType="end"/>
      </w:r>
      <w:r w:rsidR="00F907B1">
        <w:t>.</w:t>
      </w:r>
      <w:r>
        <w:t xml:space="preserve"> </w:t>
      </w:r>
    </w:p>
    <w:p w:rsidR="00DA6A40" w:rsidRDefault="00DA6A40" w:rsidP="00130612">
      <w:pPr>
        <w:pStyle w:val="Heading3"/>
      </w:pPr>
      <w:bookmarkStart w:id="88" w:name="_Toc348103901"/>
      <w:bookmarkStart w:id="89" w:name="_Toc452640943"/>
      <w:proofErr w:type="spellStart"/>
      <w:r>
        <w:t>HydraRing</w:t>
      </w:r>
      <w:bookmarkEnd w:id="88"/>
      <w:proofErr w:type="spellEnd"/>
      <w:r w:rsidR="001B2127">
        <w:t xml:space="preserve"> and other </w:t>
      </w:r>
      <w:proofErr w:type="gramStart"/>
      <w:r w:rsidR="001B2127">
        <w:t>Fortran</w:t>
      </w:r>
      <w:proofErr w:type="gramEnd"/>
      <w:r w:rsidR="001B2127">
        <w:t xml:space="preserve"> programs</w:t>
      </w:r>
      <w:bookmarkEnd w:id="89"/>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491181">
        <w:rPr>
          <w:rStyle w:val="FootnoteReference"/>
        </w:rPr>
        <w:footnoteReference w:id="2"/>
      </w:r>
      <w:r w:rsidR="008409F2">
        <w:t xml:space="preserve">. </w:t>
      </w:r>
    </w:p>
    <w:p w:rsidR="008409F2" w:rsidRDefault="00146BB9" w:rsidP="00130612">
      <w:pPr>
        <w:pStyle w:val="Heading3"/>
      </w:pPr>
      <w:bookmarkStart w:id="90" w:name="_Toc348103902"/>
      <w:bookmarkStart w:id="91" w:name="_Toc452640944"/>
      <w:proofErr w:type="spellStart"/>
      <w:r>
        <w:t>RingToets</w:t>
      </w:r>
      <w:proofErr w:type="spellEnd"/>
      <w:r>
        <w:t xml:space="preserve"> and ot</w:t>
      </w:r>
      <w:r w:rsidR="008409F2">
        <w:t>her C#</w:t>
      </w:r>
      <w:ins w:id="92" w:author="Edwin Spee" w:date="2017-10-30T14:38:00Z">
        <w:r w:rsidR="001E0B17">
          <w:t>,</w:t>
        </w:r>
      </w:ins>
      <w:del w:id="93" w:author="Edwin Spee" w:date="2017-10-30T14:38:00Z">
        <w:r w:rsidR="008409F2" w:rsidDel="001E0B17">
          <w:delText xml:space="preserve"> </w:delText>
        </w:r>
        <w:r w:rsidR="00934365" w:rsidDel="001E0B17">
          <w:delText>and</w:delText>
        </w:r>
      </w:del>
      <w:r w:rsidR="00934365">
        <w:t xml:space="preserve"> .Net </w:t>
      </w:r>
      <w:ins w:id="94" w:author="Edwin Spee" w:date="2017-10-30T14:38:00Z">
        <w:r w:rsidR="001E0B17">
          <w:t xml:space="preserve">and JAVA </w:t>
        </w:r>
      </w:ins>
      <w:r w:rsidR="008409F2">
        <w:t>programs</w:t>
      </w:r>
      <w:bookmarkEnd w:id="90"/>
      <w:bookmarkEnd w:id="91"/>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rPr>
          <w:ins w:id="95" w:author="Edwin Spee" w:date="2017-10-30T14:38:00Z"/>
        </w:rPr>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1E0B17" w:rsidRDefault="001E0B17" w:rsidP="00697EB6">
      <w:pPr>
        <w:pStyle w:val="BodyText"/>
        <w:rPr>
          <w:ins w:id="96" w:author="Edwin Spee" w:date="2017-10-30T14:38:00Z"/>
        </w:rPr>
      </w:pPr>
    </w:p>
    <w:p w:rsidR="001E0B17" w:rsidRDefault="001E0B17" w:rsidP="00697EB6">
      <w:pPr>
        <w:pStyle w:val="BodyText"/>
      </w:pPr>
      <w:ins w:id="97" w:author="Edwin Spee" w:date="2017-10-30T14:38:00Z">
        <w:r>
          <w:t xml:space="preserve">To be usable in FEWS, the kernel provides high level functions in the dll, </w:t>
        </w:r>
      </w:ins>
      <w:ins w:id="98" w:author="Edwin Spee" w:date="2017-10-30T16:42:00Z">
        <w:r w:rsidR="000A2C14">
          <w:t xml:space="preserve">where input arguments are </w:t>
        </w:r>
        <w:proofErr w:type="spellStart"/>
        <w:r w:rsidR="000A2C14">
          <w:t>datatypes</w:t>
        </w:r>
        <w:proofErr w:type="spellEnd"/>
        <w:r w:rsidR="000A2C14">
          <w:t xml:space="preserve"> available in JAVA.</w:t>
        </w:r>
      </w:ins>
      <w:bookmarkStart w:id="99" w:name="_GoBack"/>
      <w:bookmarkEnd w:id="99"/>
    </w:p>
    <w:p w:rsidR="002B09A6" w:rsidRDefault="002B09A6" w:rsidP="002B09A6">
      <w:pPr>
        <w:pStyle w:val="Heading3"/>
      </w:pPr>
      <w:bookmarkStart w:id="100" w:name="_Toc452640945"/>
      <w:r>
        <w:t>Dependencies and environment</w:t>
      </w:r>
      <w:bookmarkEnd w:id="100"/>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dll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101" w:name="_Ref348099796"/>
      <w:bookmarkStart w:id="102" w:name="_Toc348103904"/>
      <w:bookmarkStart w:id="103" w:name="_Toc452640946"/>
      <w:r>
        <w:lastRenderedPageBreak/>
        <w:t>D</w:t>
      </w:r>
      <w:r w:rsidR="00A228AA">
        <w:t>escription of the required input data</w:t>
      </w:r>
      <w:bookmarkEnd w:id="101"/>
      <w:bookmarkEnd w:id="102"/>
      <w:r w:rsidR="005935EA">
        <w:t xml:space="preserve"> for a discharge calculation</w:t>
      </w:r>
      <w:bookmarkEnd w:id="103"/>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5D0898">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5D0898">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104" w:name="_Toc348020759"/>
      <w:bookmarkStart w:id="105" w:name="_Toc348103906"/>
      <w:bookmarkStart w:id="106" w:name="_Toc348020761"/>
      <w:bookmarkStart w:id="107" w:name="_Toc348103908"/>
      <w:bookmarkStart w:id="108" w:name="_Toc348020762"/>
      <w:bookmarkStart w:id="109" w:name="_Toc348103909"/>
      <w:bookmarkStart w:id="110" w:name="_Toc348020763"/>
      <w:bookmarkStart w:id="111" w:name="_Toc348103910"/>
      <w:bookmarkStart w:id="112" w:name="_Toc348020764"/>
      <w:bookmarkStart w:id="113" w:name="_Toc348103911"/>
      <w:bookmarkStart w:id="114" w:name="_Toc348020767"/>
      <w:bookmarkStart w:id="115" w:name="_Toc348103914"/>
      <w:bookmarkStart w:id="116" w:name="_Toc348020770"/>
      <w:bookmarkStart w:id="117" w:name="_Toc348103917"/>
      <w:bookmarkStart w:id="118" w:name="_Toc348020772"/>
      <w:bookmarkStart w:id="119" w:name="_Toc348103919"/>
      <w:bookmarkStart w:id="120" w:name="_Toc348020780"/>
      <w:bookmarkStart w:id="121" w:name="_Toc348103927"/>
      <w:bookmarkStart w:id="122" w:name="_Toc348020781"/>
      <w:bookmarkStart w:id="123" w:name="_Toc348103928"/>
      <w:bookmarkStart w:id="124" w:name="_Toc348020791"/>
      <w:bookmarkStart w:id="125" w:name="_Toc348103938"/>
      <w:bookmarkStart w:id="126" w:name="_Toc45264094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Description of the output data for a discharge calculation</w:t>
      </w:r>
      <w:bookmarkEnd w:id="126"/>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127" w:name="_Ref436745919"/>
      <w:bookmarkStart w:id="128" w:name="_Toc452640948"/>
      <w:r>
        <w:t>Possible error messages</w:t>
      </w:r>
      <w:bookmarkEnd w:id="127"/>
      <w:bookmarkEnd w:id="128"/>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5D0898">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5D0898">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129" w:name="_Ref436745848"/>
      <w:bookmarkStart w:id="130" w:name="_Toc452640949"/>
      <w:r>
        <w:t>Description of the required input data for the resulting Z-function</w:t>
      </w:r>
      <w:bookmarkEnd w:id="129"/>
      <w:bookmarkEnd w:id="130"/>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131" w:name="_Toc452640950"/>
      <w:r>
        <w:lastRenderedPageBreak/>
        <w:t>Description of the output data for the resulting Z-function</w:t>
      </w:r>
      <w:bookmarkEnd w:id="131"/>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m:t>
              </m:r>
              <w:del w:id="132" w:author="Hans de Waal" w:date="2017-10-24T10:27:00Z">
                <m:r>
                  <m:rPr>
                    <m:sty m:val="p"/>
                  </m:rPr>
                  <w:rPr>
                    <w:rFonts w:ascii="Cambria Math" w:hAnsi="Cambria Math"/>
                  </w:rPr>
                  <m:t>og</m:t>
                </m:r>
              </w:del>
              <w:ins w:id="133" w:author="Hans de Waal" w:date="2017-10-24T10:27:00Z">
                <m:r>
                  <m:rPr>
                    <m:sty m:val="p"/>
                  </m:rPr>
                  <w:rPr>
                    <w:rFonts w:ascii="Cambria Math" w:hAnsi="Cambria Math"/>
                  </w:rPr>
                  <m:t>n</m:t>
                </m:r>
              </w:ins>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m:t>
          </m:r>
          <w:del w:id="134" w:author="Hans de Waal" w:date="2017-10-24T10:28:00Z">
            <m:r>
              <m:rPr>
                <m:sty m:val="p"/>
              </m:rPr>
              <w:rPr>
                <w:rFonts w:ascii="Cambria Math" w:hAnsi="Cambria Math"/>
              </w:rPr>
              <m:t>og</m:t>
            </m:r>
          </w:del>
          <w:ins w:id="135" w:author="Hans de Waal" w:date="2017-10-24T10:28:00Z">
            <m:r>
              <m:rPr>
                <m:sty m:val="p"/>
              </m:rPr>
              <w:rPr>
                <w:rFonts w:ascii="Cambria Math" w:hAnsi="Cambria Math"/>
              </w:rPr>
              <m:t>n</m:t>
            </m:r>
          </w:ins>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136" w:name="_Ref436746685"/>
      <w:bookmarkStart w:id="137" w:name="_Toc452640951"/>
      <w:r>
        <w:t>Validation</w:t>
      </w:r>
      <w:bookmarkEnd w:id="136"/>
      <w:bookmarkEnd w:id="13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5D0898">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138" w:name="_Toc452640952"/>
      <w:r>
        <w:t>Version number</w:t>
      </w:r>
      <w:bookmarkEnd w:id="138"/>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139" w:name="_Toc452640953"/>
      <w:proofErr w:type="spellStart"/>
      <w:r>
        <w:t>GetLanguage</w:t>
      </w:r>
      <w:proofErr w:type="spellEnd"/>
      <w:r>
        <w:t xml:space="preserve"> and </w:t>
      </w:r>
      <w:proofErr w:type="spellStart"/>
      <w:r w:rsidR="00274F8F">
        <w:t>SetLanguage</w:t>
      </w:r>
      <w:bookmarkEnd w:id="13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140" w:name="_Toc452640954"/>
      <w:r>
        <w:t>Inverse function</w:t>
      </w:r>
      <w:bookmarkEnd w:id="14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dll,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41" w:name="_Ref436662010"/>
      <w:bookmarkStart w:id="14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141"/>
      <w:bookmarkEnd w:id="14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14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14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1E0B17"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1E0B1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1E0B1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5D0898">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B17" w:rsidRDefault="001E0B17">
      <w:r>
        <w:separator/>
      </w:r>
    </w:p>
  </w:endnote>
  <w:endnote w:type="continuationSeparator" w:id="0">
    <w:p w:rsidR="001E0B17" w:rsidRDefault="001E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1E0B17" w:rsidRPr="00D04809" w:rsidTr="00D04809">
      <w:tc>
        <w:tcPr>
          <w:tcW w:w="1250" w:type="pct"/>
          <w:tcBorders>
            <w:top w:val="nil"/>
            <w:left w:val="nil"/>
            <w:bottom w:val="nil"/>
            <w:right w:val="nil"/>
          </w:tcBorders>
          <w:noWrap/>
          <w:vAlign w:val="center"/>
        </w:tcPr>
        <w:p w:rsidR="001E0B17" w:rsidRPr="00D04809" w:rsidRDefault="001E0B1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1E0B17" w:rsidRPr="00D04809" w:rsidRDefault="001E0B1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1E0B17" w:rsidRDefault="001E0B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Default="001E0B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1E0B17" w:rsidRPr="00D04809" w:rsidTr="00D04809">
      <w:tc>
        <w:tcPr>
          <w:tcW w:w="1250" w:type="pct"/>
          <w:tcBorders>
            <w:top w:val="nil"/>
            <w:left w:val="nil"/>
            <w:bottom w:val="nil"/>
            <w:right w:val="nil"/>
          </w:tcBorders>
          <w:noWrap/>
          <w:vAlign w:val="center"/>
        </w:tcPr>
        <w:p w:rsidR="001E0B17" w:rsidRPr="00D04809" w:rsidRDefault="001E0B1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1E0B17" w:rsidRPr="00D04809" w:rsidRDefault="001E0B1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1E0B17" w:rsidRDefault="001E0B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1E0B17" w:rsidTr="00D04809">
      <w:trPr>
        <w:jc w:val="right"/>
      </w:trPr>
      <w:tc>
        <w:tcPr>
          <w:tcW w:w="4449" w:type="pct"/>
          <w:tcBorders>
            <w:top w:val="nil"/>
            <w:left w:val="nil"/>
            <w:bottom w:val="nil"/>
            <w:right w:val="nil"/>
          </w:tcBorders>
          <w:noWrap/>
          <w:vAlign w:val="center"/>
        </w:tcPr>
        <w:p w:rsidR="001E0B17" w:rsidRPr="00D04809" w:rsidRDefault="001E0B17"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1E0B17" w:rsidRPr="00D04809" w:rsidRDefault="001E0B17"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0753B8">
            <w:rPr>
              <w:rStyle w:val="PageNumber"/>
              <w:rFonts w:cs="Arial"/>
              <w:i w:val="0"/>
            </w:rPr>
            <w:t>4</w:t>
          </w:r>
          <w:r w:rsidRPr="00D04809">
            <w:rPr>
              <w:rStyle w:val="PageNumber"/>
              <w:rFonts w:cs="Arial"/>
              <w:i w:val="0"/>
            </w:rPr>
            <w:fldChar w:fldCharType="end"/>
          </w:r>
        </w:p>
      </w:tc>
    </w:tr>
  </w:tbl>
  <w:p w:rsidR="001E0B17" w:rsidRPr="00BF163F" w:rsidRDefault="001E0B17"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B17" w:rsidRDefault="001E0B17">
      <w:r>
        <w:separator/>
      </w:r>
    </w:p>
  </w:footnote>
  <w:footnote w:type="continuationSeparator" w:id="0">
    <w:p w:rsidR="001E0B17" w:rsidRDefault="001E0B17">
      <w:r>
        <w:continuationSeparator/>
      </w:r>
    </w:p>
  </w:footnote>
  <w:footnote w:id="1">
    <w:p w:rsidR="001E0B17" w:rsidRPr="008E302B" w:rsidRDefault="001E0B17">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1E0B17" w:rsidRPr="00491181" w:rsidRDefault="001E0B17">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1E0B17" w:rsidRPr="00EA366B" w:rsidRDefault="001E0B17"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Pr="006A0BF6" w:rsidRDefault="001E0B17"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Pr="00D45D48" w:rsidRDefault="001E0B17"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Pr="00D45D48" w:rsidRDefault="001E0B17"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Pr="00D45D48" w:rsidRDefault="001E0B17"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B17" w:rsidRPr="00EB1B96" w:rsidRDefault="001E0B17"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1E0B17" w:rsidTr="00D04809">
      <w:tc>
        <w:tcPr>
          <w:tcW w:w="1650" w:type="pct"/>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1667" w:type="pct"/>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r>
    <w:tr w:rsidR="001E0B17" w:rsidTr="00D04809">
      <w:tc>
        <w:tcPr>
          <w:tcW w:w="1650" w:type="pct"/>
          <w:tcBorders>
            <w:bottom w:val="single" w:sz="4" w:space="0" w:color="auto"/>
          </w:tcBorders>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1E0B17" w:rsidRPr="00D04809" w:rsidRDefault="001E0B17" w:rsidP="00D04809">
          <w:pPr>
            <w:pStyle w:val="HeaderBase"/>
            <w:tabs>
              <w:tab w:val="num" w:pos="1209"/>
            </w:tabs>
            <w:overflowPunct w:val="0"/>
            <w:autoSpaceDE w:val="0"/>
            <w:autoSpaceDN w:val="0"/>
            <w:spacing w:after="120"/>
            <w:ind w:left="1209" w:hanging="360"/>
            <w:jc w:val="right"/>
            <w:rPr>
              <w:rFonts w:cs="Arial"/>
              <w:szCs w:val="24"/>
            </w:rPr>
          </w:pPr>
        </w:p>
      </w:tc>
    </w:tr>
  </w:tbl>
  <w:p w:rsidR="001E0B17" w:rsidRDefault="001E0B17"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1E0B17" w:rsidTr="00FD05AD">
      <w:trPr>
        <w:cantSplit/>
        <w:jc w:val="right"/>
      </w:trPr>
      <w:tc>
        <w:tcPr>
          <w:tcW w:w="2025" w:type="pct"/>
          <w:noWrap/>
          <w:tcMar>
            <w:left w:w="28" w:type="dxa"/>
            <w:right w:w="28" w:type="dxa"/>
          </w:tcMar>
          <w:vAlign w:val="center"/>
        </w:tcPr>
        <w:p w:rsidR="001E0B17" w:rsidRPr="00E97337" w:rsidRDefault="001E0B17"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1E0B17" w:rsidRPr="00D04809" w:rsidRDefault="001E0B17"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1E0B17" w:rsidRPr="00D04809" w:rsidRDefault="001E0B17"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ins w:id="50" w:author="Edwin Spee" w:date="2017-10-30T14:37:00Z">
            <w:r>
              <w:rPr>
                <w:rFonts w:cs="Arial"/>
                <w:szCs w:val="24"/>
              </w:rPr>
              <w:t>30 October 2017</w:t>
            </w:r>
          </w:ins>
          <w:del w:id="51" w:author="Edwin Spee" w:date="2017-10-30T14:37:00Z">
            <w:r w:rsidDel="001E0B17">
              <w:rPr>
                <w:rFonts w:cs="Arial"/>
                <w:szCs w:val="24"/>
              </w:rPr>
              <w:delText>24 October 2017</w:delText>
            </w:r>
          </w:del>
          <w:r>
            <w:rPr>
              <w:rFonts w:cs="Arial"/>
              <w:szCs w:val="24"/>
            </w:rPr>
            <w:fldChar w:fldCharType="end"/>
          </w:r>
        </w:p>
      </w:tc>
    </w:tr>
    <w:tr w:rsidR="001E0B17" w:rsidTr="00FD05AD">
      <w:trPr>
        <w:cantSplit/>
        <w:jc w:val="right"/>
      </w:trPr>
      <w:tc>
        <w:tcPr>
          <w:tcW w:w="2025" w:type="pct"/>
          <w:tcBorders>
            <w:bottom w:val="single" w:sz="4" w:space="0" w:color="auto"/>
          </w:tcBorders>
          <w:noWrap/>
          <w:tcMar>
            <w:left w:w="28" w:type="dxa"/>
            <w:right w:w="28" w:type="dxa"/>
          </w:tcMar>
          <w:vAlign w:val="center"/>
        </w:tcPr>
        <w:p w:rsidR="001E0B17" w:rsidRPr="00D04809" w:rsidRDefault="001E0B17"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1E0B17" w:rsidRPr="00D04809" w:rsidRDefault="001E0B17"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1E0B17" w:rsidRPr="00D04809" w:rsidRDefault="001E0B17"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1E0B17" w:rsidRPr="006F0857" w:rsidRDefault="001E0B17"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1E0B17" w:rsidTr="00D04809">
      <w:tc>
        <w:tcPr>
          <w:tcW w:w="3196" w:type="dxa"/>
        </w:tcPr>
        <w:p w:rsidR="001E0B17" w:rsidRPr="00D04809" w:rsidRDefault="001E0B1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Pr>
        <w:p w:rsidR="001E0B17" w:rsidRPr="00D04809" w:rsidRDefault="001E0B1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3197" w:type="dxa"/>
        </w:tcPr>
        <w:p w:rsidR="001E0B17" w:rsidRPr="00D04809" w:rsidRDefault="001E0B1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r>
    <w:tr w:rsidR="001E0B17" w:rsidTr="00D04809">
      <w:tc>
        <w:tcPr>
          <w:tcW w:w="3196" w:type="dxa"/>
          <w:tcBorders>
            <w:bottom w:val="single" w:sz="4" w:space="0" w:color="auto"/>
          </w:tcBorders>
        </w:tcPr>
        <w:p w:rsidR="001E0B17" w:rsidRPr="00D04809" w:rsidRDefault="001E0B1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3197" w:type="dxa"/>
          <w:tcBorders>
            <w:bottom w:val="single" w:sz="4" w:space="0" w:color="auto"/>
          </w:tcBorders>
        </w:tcPr>
        <w:p w:rsidR="001E0B17" w:rsidRPr="00D04809" w:rsidRDefault="001E0B1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Borders>
            <w:bottom w:val="single" w:sz="4" w:space="0" w:color="auto"/>
          </w:tcBorders>
        </w:tcPr>
        <w:p w:rsidR="001E0B17" w:rsidRPr="00D04809" w:rsidRDefault="001E0B17" w:rsidP="00D04809">
          <w:pPr>
            <w:pStyle w:val="HeaderBase"/>
            <w:tabs>
              <w:tab w:val="num" w:pos="1209"/>
            </w:tabs>
            <w:overflowPunct w:val="0"/>
            <w:autoSpaceDE w:val="0"/>
            <w:autoSpaceDN w:val="0"/>
            <w:spacing w:after="120"/>
            <w:ind w:left="1209" w:hanging="360"/>
            <w:jc w:val="right"/>
            <w:rPr>
              <w:rFonts w:cs="Arial"/>
              <w:szCs w:val="24"/>
            </w:rPr>
          </w:pPr>
        </w:p>
      </w:tc>
    </w:tr>
  </w:tbl>
  <w:p w:rsidR="001E0B17" w:rsidRDefault="001E0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05"/>
  <w:displayHorizontalDrawingGridEvery w:val="0"/>
  <w:displayVerticalDrawingGridEvery w:val="0"/>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3B8"/>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C14"/>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B17"/>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10B03-3D77-4CAE-9610-DE85D350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548</TotalTime>
  <Pages>12</Pages>
  <Words>2224</Words>
  <Characters>13215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15409</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26</cp:revision>
  <cp:lastPrinted>2016-06-03T08:58:00Z</cp:lastPrinted>
  <dcterms:created xsi:type="dcterms:W3CDTF">2015-12-01T14:48:00Z</dcterms:created>
  <dcterms:modified xsi:type="dcterms:W3CDTF">2017-10-30T15:53:00Z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