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E1767" w14:textId="124614D7" w:rsidR="00D2056C" w:rsidRDefault="00D2056C">
      <w:pPr>
        <w:rPr>
          <w:b/>
          <w:bCs/>
          <w:sz w:val="44"/>
          <w:szCs w:val="44"/>
        </w:rPr>
      </w:pPr>
      <w:r>
        <w:rPr>
          <w:b/>
          <w:bCs/>
          <w:sz w:val="44"/>
          <w:szCs w:val="44"/>
        </w:rPr>
        <w:t>Réalisation de Volcano plot</w:t>
      </w:r>
    </w:p>
    <w:p w14:paraId="259A3940" w14:textId="2708221C" w:rsidR="00D2056C" w:rsidRPr="007E6A38" w:rsidRDefault="00D2056C" w:rsidP="007E6A38">
      <w:pPr>
        <w:jc w:val="both"/>
        <w:rPr>
          <w:sz w:val="24"/>
          <w:szCs w:val="24"/>
        </w:rPr>
      </w:pPr>
      <w:r w:rsidRPr="007E6A38">
        <w:rPr>
          <w:sz w:val="24"/>
          <w:szCs w:val="24"/>
        </w:rPr>
        <w:t>En complément de l’analyse d’expression des gènes, nous avons réalisé des Volcano plot pour chaque dataset. Cependant, dans les dataset</w:t>
      </w:r>
      <w:r w:rsidR="007E6A38">
        <w:rPr>
          <w:sz w:val="24"/>
          <w:szCs w:val="24"/>
        </w:rPr>
        <w:t>s</w:t>
      </w:r>
      <w:r w:rsidRPr="007E6A38">
        <w:rPr>
          <w:sz w:val="24"/>
          <w:szCs w:val="24"/>
        </w:rPr>
        <w:t xml:space="preserve"> Naderi-Caldas-2007 et Miller-2005, l’ensemble des échantillons sont du type « Non-tumours », ainsi avec de telles données, nous ne pouvons pas réaliser de volcano plot (calcul de </w:t>
      </w:r>
      <w:r w:rsidR="008B115E" w:rsidRPr="007E6A38">
        <w:rPr>
          <w:sz w:val="24"/>
          <w:szCs w:val="24"/>
        </w:rPr>
        <w:t>F</w:t>
      </w:r>
      <w:r w:rsidRPr="007E6A38">
        <w:rPr>
          <w:sz w:val="24"/>
          <w:szCs w:val="24"/>
        </w:rPr>
        <w:t xml:space="preserve">old </w:t>
      </w:r>
      <w:r w:rsidR="008B115E" w:rsidRPr="007E6A38">
        <w:rPr>
          <w:sz w:val="24"/>
          <w:szCs w:val="24"/>
        </w:rPr>
        <w:t>C</w:t>
      </w:r>
      <w:r w:rsidRPr="007E6A38">
        <w:rPr>
          <w:sz w:val="24"/>
          <w:szCs w:val="24"/>
        </w:rPr>
        <w:t>hange impossible)</w:t>
      </w:r>
      <w:r w:rsidR="007E6A38">
        <w:rPr>
          <w:sz w:val="24"/>
          <w:szCs w:val="24"/>
        </w:rPr>
        <w:t xml:space="preserve">. </w:t>
      </w:r>
    </w:p>
    <w:p w14:paraId="50C037F4" w14:textId="7BE735C5" w:rsidR="00D2056C" w:rsidRPr="007E6A38" w:rsidRDefault="00D2056C">
      <w:pPr>
        <w:rPr>
          <w:sz w:val="24"/>
          <w:szCs w:val="24"/>
        </w:rPr>
      </w:pPr>
      <w:r w:rsidRPr="007E6A38">
        <w:rPr>
          <w:sz w:val="24"/>
          <w:szCs w:val="24"/>
        </w:rPr>
        <w:t xml:space="preserve">Voici les volcano plot pour l’ensemble des autres datasets : </w:t>
      </w:r>
    </w:p>
    <w:p w14:paraId="7006C831" w14:textId="653DC72C" w:rsidR="008B115E" w:rsidRDefault="00D01DF8" w:rsidP="008B115E">
      <w:pPr>
        <w:jc w:val="center"/>
        <w:rPr>
          <w:sz w:val="28"/>
          <w:szCs w:val="28"/>
        </w:rPr>
      </w:pPr>
      <w:r w:rsidRPr="00D01DF8">
        <w:rPr>
          <w:sz w:val="28"/>
          <w:szCs w:val="28"/>
        </w:rPr>
        <w:drawing>
          <wp:inline distT="0" distB="0" distL="0" distR="0" wp14:anchorId="0E0EDDF2" wp14:editId="2933FEFE">
            <wp:extent cx="5202129" cy="332014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24183" cy="3334219"/>
                    </a:xfrm>
                    <a:prstGeom prst="rect">
                      <a:avLst/>
                    </a:prstGeom>
                  </pic:spPr>
                </pic:pic>
              </a:graphicData>
            </a:graphic>
          </wp:inline>
        </w:drawing>
      </w:r>
      <w:r w:rsidRPr="00D01DF8">
        <w:rPr>
          <w:sz w:val="28"/>
          <w:szCs w:val="28"/>
        </w:rPr>
        <w:drawing>
          <wp:inline distT="0" distB="0" distL="0" distR="0" wp14:anchorId="588D0712" wp14:editId="31527D9A">
            <wp:extent cx="4952896" cy="3205843"/>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1612" cy="3224430"/>
                    </a:xfrm>
                    <a:prstGeom prst="rect">
                      <a:avLst/>
                    </a:prstGeom>
                  </pic:spPr>
                </pic:pic>
              </a:graphicData>
            </a:graphic>
          </wp:inline>
        </w:drawing>
      </w:r>
    </w:p>
    <w:p w14:paraId="7532DC29" w14:textId="46D3A7AB" w:rsidR="008B115E" w:rsidRDefault="00D01DF8" w:rsidP="008B115E">
      <w:pPr>
        <w:jc w:val="center"/>
        <w:rPr>
          <w:sz w:val="28"/>
          <w:szCs w:val="28"/>
        </w:rPr>
      </w:pPr>
      <w:r w:rsidRPr="00D01DF8">
        <w:rPr>
          <w:sz w:val="28"/>
          <w:szCs w:val="28"/>
        </w:rPr>
        <w:lastRenderedPageBreak/>
        <w:drawing>
          <wp:inline distT="0" distB="0" distL="0" distR="0" wp14:anchorId="40D43046" wp14:editId="60003838">
            <wp:extent cx="4829957" cy="3096986"/>
            <wp:effectExtent l="0" t="0" r="8890"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9707" cy="3103238"/>
                    </a:xfrm>
                    <a:prstGeom prst="rect">
                      <a:avLst/>
                    </a:prstGeom>
                  </pic:spPr>
                </pic:pic>
              </a:graphicData>
            </a:graphic>
          </wp:inline>
        </w:drawing>
      </w:r>
    </w:p>
    <w:p w14:paraId="077F7C98" w14:textId="7B3095F2" w:rsidR="00D2056C" w:rsidRDefault="00D01DF8" w:rsidP="008B115E">
      <w:pPr>
        <w:jc w:val="center"/>
        <w:rPr>
          <w:sz w:val="28"/>
          <w:szCs w:val="28"/>
        </w:rPr>
      </w:pPr>
      <w:r w:rsidRPr="00D01DF8">
        <w:rPr>
          <w:sz w:val="28"/>
          <w:szCs w:val="28"/>
        </w:rPr>
        <w:drawing>
          <wp:inline distT="0" distB="0" distL="0" distR="0" wp14:anchorId="11F57035" wp14:editId="1E9BCF28">
            <wp:extent cx="4658422" cy="3004457"/>
            <wp:effectExtent l="0" t="0" r="889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3390" cy="3014111"/>
                    </a:xfrm>
                    <a:prstGeom prst="rect">
                      <a:avLst/>
                    </a:prstGeom>
                  </pic:spPr>
                </pic:pic>
              </a:graphicData>
            </a:graphic>
          </wp:inline>
        </w:drawing>
      </w:r>
    </w:p>
    <w:p w14:paraId="6BBEF792" w14:textId="72EEB096" w:rsidR="008B115E" w:rsidRDefault="00D01DF8" w:rsidP="008B115E">
      <w:pPr>
        <w:jc w:val="center"/>
        <w:rPr>
          <w:sz w:val="28"/>
          <w:szCs w:val="28"/>
        </w:rPr>
      </w:pPr>
      <w:r w:rsidRPr="00D01DF8">
        <w:rPr>
          <w:sz w:val="28"/>
          <w:szCs w:val="28"/>
        </w:rPr>
        <w:lastRenderedPageBreak/>
        <w:drawing>
          <wp:inline distT="0" distB="0" distL="0" distR="0" wp14:anchorId="49F95C02" wp14:editId="57C1490D">
            <wp:extent cx="4981717" cy="3145972"/>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4489" cy="3154037"/>
                    </a:xfrm>
                    <a:prstGeom prst="rect">
                      <a:avLst/>
                    </a:prstGeom>
                  </pic:spPr>
                </pic:pic>
              </a:graphicData>
            </a:graphic>
          </wp:inline>
        </w:drawing>
      </w:r>
    </w:p>
    <w:p w14:paraId="38627240" w14:textId="2D1C590E" w:rsidR="008B115E" w:rsidRDefault="008B115E" w:rsidP="008B115E">
      <w:pPr>
        <w:jc w:val="center"/>
        <w:rPr>
          <w:sz w:val="28"/>
          <w:szCs w:val="28"/>
        </w:rPr>
      </w:pPr>
    </w:p>
    <w:p w14:paraId="0B2FE727" w14:textId="6C3E1362" w:rsidR="008B115E" w:rsidRPr="00D2056C" w:rsidRDefault="00D01DF8" w:rsidP="008B115E">
      <w:pPr>
        <w:jc w:val="center"/>
        <w:rPr>
          <w:sz w:val="28"/>
          <w:szCs w:val="28"/>
        </w:rPr>
      </w:pPr>
      <w:r w:rsidRPr="00D01DF8">
        <w:rPr>
          <w:sz w:val="28"/>
          <w:szCs w:val="28"/>
        </w:rPr>
        <w:drawing>
          <wp:inline distT="0" distB="0" distL="0" distR="0" wp14:anchorId="247A863F" wp14:editId="3ADB7270">
            <wp:extent cx="5257800" cy="3320319"/>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4815" cy="3324749"/>
                    </a:xfrm>
                    <a:prstGeom prst="rect">
                      <a:avLst/>
                    </a:prstGeom>
                  </pic:spPr>
                </pic:pic>
              </a:graphicData>
            </a:graphic>
          </wp:inline>
        </w:drawing>
      </w:r>
    </w:p>
    <w:p w14:paraId="29E7037E" w14:textId="228CC709" w:rsidR="00B85DE5" w:rsidRPr="00D01DF8" w:rsidRDefault="008B115E" w:rsidP="006D680D">
      <w:pPr>
        <w:jc w:val="both"/>
        <w:rPr>
          <w:sz w:val="24"/>
          <w:szCs w:val="24"/>
        </w:rPr>
      </w:pPr>
      <w:r w:rsidRPr="00D01DF8">
        <w:rPr>
          <w:sz w:val="24"/>
          <w:szCs w:val="24"/>
        </w:rPr>
        <w:t>Dans ces graphiques ci-dessus, nous représentons en rouge les points significatifs et en gris les points non significatifs. Une ligne horizontale en pointillés (qui représente les pvaleur</w:t>
      </w:r>
      <w:r w:rsidR="007E6A38" w:rsidRPr="00D01DF8">
        <w:rPr>
          <w:sz w:val="24"/>
          <w:szCs w:val="24"/>
        </w:rPr>
        <w:t>s ajustées</w:t>
      </w:r>
      <w:r w:rsidRPr="00D01DF8">
        <w:rPr>
          <w:sz w:val="24"/>
          <w:szCs w:val="24"/>
        </w:rPr>
        <w:t xml:space="preserve"> égales à 5%) </w:t>
      </w:r>
      <w:r w:rsidR="007E6A38" w:rsidRPr="00D01DF8">
        <w:rPr>
          <w:sz w:val="24"/>
          <w:szCs w:val="24"/>
        </w:rPr>
        <w:t xml:space="preserve">ainsi que 2 lignes verticales en pointillées </w:t>
      </w:r>
      <w:r w:rsidRPr="00D01DF8">
        <w:rPr>
          <w:sz w:val="24"/>
          <w:szCs w:val="24"/>
        </w:rPr>
        <w:t>vien</w:t>
      </w:r>
      <w:r w:rsidR="007E6A38" w:rsidRPr="00D01DF8">
        <w:rPr>
          <w:sz w:val="24"/>
          <w:szCs w:val="24"/>
        </w:rPr>
        <w:t>nen</w:t>
      </w:r>
      <w:r w:rsidRPr="00D01DF8">
        <w:rPr>
          <w:sz w:val="24"/>
          <w:szCs w:val="24"/>
        </w:rPr>
        <w:t xml:space="preserve">t séparer les points significatifs et non significatifs. </w:t>
      </w:r>
      <w:r w:rsidR="00B85DE5" w:rsidRPr="00D01DF8">
        <w:rPr>
          <w:sz w:val="24"/>
          <w:szCs w:val="24"/>
        </w:rPr>
        <w:t xml:space="preserve">Enfin, nous affichons le nom du gène sur le graphique uniquement pour les points </w:t>
      </w:r>
      <w:r w:rsidR="007E6A38" w:rsidRPr="00D01DF8">
        <w:rPr>
          <w:sz w:val="24"/>
          <w:szCs w:val="24"/>
        </w:rPr>
        <w:t xml:space="preserve">que nous considérons comme </w:t>
      </w:r>
      <w:r w:rsidR="00B85DE5" w:rsidRPr="00D01DF8">
        <w:rPr>
          <w:sz w:val="24"/>
          <w:szCs w:val="24"/>
        </w:rPr>
        <w:t xml:space="preserve">significatifs (pour éviter de surcharger le graphique). </w:t>
      </w:r>
    </w:p>
    <w:p w14:paraId="072688B2" w14:textId="77777777" w:rsidR="00D01DF8" w:rsidRDefault="00D01DF8" w:rsidP="006D680D">
      <w:pPr>
        <w:jc w:val="both"/>
        <w:rPr>
          <w:b/>
          <w:bCs/>
          <w:sz w:val="28"/>
          <w:szCs w:val="28"/>
          <w:u w:val="single"/>
        </w:rPr>
      </w:pPr>
    </w:p>
    <w:p w14:paraId="00063B4C" w14:textId="708DB35A" w:rsidR="00B85DE5" w:rsidRPr="00B85DE5" w:rsidRDefault="00B85DE5" w:rsidP="006D680D">
      <w:pPr>
        <w:jc w:val="both"/>
        <w:rPr>
          <w:b/>
          <w:bCs/>
          <w:sz w:val="28"/>
          <w:szCs w:val="28"/>
          <w:u w:val="single"/>
        </w:rPr>
      </w:pPr>
      <w:r w:rsidRPr="00B85DE5">
        <w:rPr>
          <w:b/>
          <w:bCs/>
          <w:sz w:val="28"/>
          <w:szCs w:val="28"/>
          <w:u w:val="single"/>
        </w:rPr>
        <w:lastRenderedPageBreak/>
        <w:t xml:space="preserve">Remarques intéressantes : </w:t>
      </w:r>
    </w:p>
    <w:p w14:paraId="7E9B6A1B" w14:textId="5810568F" w:rsidR="00B85DE5" w:rsidRPr="00B85DE5" w:rsidRDefault="00B85DE5" w:rsidP="006D680D">
      <w:pPr>
        <w:jc w:val="both"/>
        <w:rPr>
          <w:sz w:val="24"/>
          <w:szCs w:val="24"/>
        </w:rPr>
      </w:pPr>
      <w:r w:rsidRPr="00B85DE5">
        <w:rPr>
          <w:sz w:val="24"/>
          <w:szCs w:val="24"/>
        </w:rPr>
        <w:t xml:space="preserve">- Le gène MLPH se </w:t>
      </w:r>
      <w:r w:rsidRPr="00D01DF8">
        <w:rPr>
          <w:sz w:val="24"/>
          <w:szCs w:val="24"/>
        </w:rPr>
        <w:t>retrouve</w:t>
      </w:r>
      <w:r w:rsidRPr="00B85DE5">
        <w:rPr>
          <w:sz w:val="24"/>
          <w:szCs w:val="24"/>
        </w:rPr>
        <w:t xml:space="preserve"> à la marge dans plusieurs volcano plot, sur les données GSE21653, E-MTAB-365, GSE25066, TCGA-BRCA et Yau-2010 (peut-être données abérrantes ?)</w:t>
      </w:r>
    </w:p>
    <w:p w14:paraId="1C22CCA1" w14:textId="1B663A4B" w:rsidR="00B85DE5" w:rsidRPr="00D01DF8" w:rsidRDefault="00B85DE5" w:rsidP="006D680D">
      <w:pPr>
        <w:jc w:val="both"/>
        <w:rPr>
          <w:sz w:val="24"/>
          <w:szCs w:val="24"/>
        </w:rPr>
      </w:pPr>
      <w:r w:rsidRPr="00B85DE5">
        <w:rPr>
          <w:sz w:val="24"/>
          <w:szCs w:val="24"/>
        </w:rPr>
        <w:t xml:space="preserve">- D'un dataset à l'autre, les ordres de grandeurs sont vraiment différents. Par exemple dans TCGA des valeurs du Log du Fold </w:t>
      </w:r>
      <w:r w:rsidRPr="00D01DF8">
        <w:rPr>
          <w:sz w:val="24"/>
          <w:szCs w:val="24"/>
        </w:rPr>
        <w:t>C</w:t>
      </w:r>
      <w:r w:rsidRPr="00B85DE5">
        <w:rPr>
          <w:sz w:val="24"/>
          <w:szCs w:val="24"/>
        </w:rPr>
        <w:t xml:space="preserve">hange peuvent atteindre 100 </w:t>
      </w:r>
      <w:r w:rsidRPr="00D01DF8">
        <w:rPr>
          <w:sz w:val="24"/>
          <w:szCs w:val="24"/>
        </w:rPr>
        <w:t>voire</w:t>
      </w:r>
      <w:r w:rsidRPr="00B85DE5">
        <w:rPr>
          <w:sz w:val="24"/>
          <w:szCs w:val="24"/>
        </w:rPr>
        <w:t xml:space="preserve"> 200 tandis que dans GSE42568, aucun point ne </w:t>
      </w:r>
      <w:r w:rsidRPr="00D01DF8">
        <w:rPr>
          <w:sz w:val="24"/>
          <w:szCs w:val="24"/>
        </w:rPr>
        <w:t>dépasse</w:t>
      </w:r>
      <w:r w:rsidRPr="00B85DE5">
        <w:rPr>
          <w:sz w:val="24"/>
          <w:szCs w:val="24"/>
        </w:rPr>
        <w:t xml:space="preserve"> la valeur 20. </w:t>
      </w:r>
    </w:p>
    <w:p w14:paraId="3866746A" w14:textId="77777777" w:rsidR="00B85DE5" w:rsidRPr="00B85DE5" w:rsidRDefault="00B85DE5" w:rsidP="006D680D">
      <w:pPr>
        <w:jc w:val="both"/>
        <w:rPr>
          <w:sz w:val="28"/>
          <w:szCs w:val="28"/>
        </w:rPr>
      </w:pPr>
    </w:p>
    <w:p w14:paraId="56B1D863" w14:textId="654EE714" w:rsidR="00B85DE5" w:rsidRDefault="00B85DE5" w:rsidP="006D680D">
      <w:pPr>
        <w:jc w:val="both"/>
        <w:rPr>
          <w:b/>
          <w:bCs/>
          <w:sz w:val="36"/>
          <w:szCs w:val="36"/>
        </w:rPr>
      </w:pPr>
      <w:r w:rsidRPr="00B85DE5">
        <w:rPr>
          <w:b/>
          <w:bCs/>
          <w:sz w:val="36"/>
          <w:szCs w:val="36"/>
        </w:rPr>
        <w:t>Une variante de volcano plot avec le</w:t>
      </w:r>
      <w:r>
        <w:rPr>
          <w:b/>
          <w:bCs/>
          <w:sz w:val="36"/>
          <w:szCs w:val="36"/>
        </w:rPr>
        <w:t xml:space="preserve"> détail par sous types moléculaires : </w:t>
      </w:r>
      <w:r w:rsidRPr="00B85DE5">
        <w:rPr>
          <w:b/>
          <w:bCs/>
          <w:sz w:val="36"/>
          <w:szCs w:val="36"/>
        </w:rPr>
        <w:t xml:space="preserve"> </w:t>
      </w:r>
    </w:p>
    <w:p w14:paraId="60CEA85C" w14:textId="77777777" w:rsidR="00D01DF8" w:rsidRPr="00D01DF8" w:rsidRDefault="00B85DE5" w:rsidP="006D680D">
      <w:pPr>
        <w:jc w:val="both"/>
        <w:rPr>
          <w:sz w:val="24"/>
          <w:szCs w:val="24"/>
        </w:rPr>
      </w:pPr>
      <w:r w:rsidRPr="00D01DF8">
        <w:rPr>
          <w:sz w:val="24"/>
          <w:szCs w:val="24"/>
        </w:rPr>
        <w:t>Nous avons également produit des volcano plot qui précisent le sous-type de chaque point (chaque sous-type est associé à une forme sur le graphique). Voici le résultat pour chaque sous type :</w:t>
      </w:r>
    </w:p>
    <w:p w14:paraId="76074FBA" w14:textId="485ADC9F" w:rsidR="00D01DF8" w:rsidRDefault="00B85DE5">
      <w:pPr>
        <w:rPr>
          <w:sz w:val="28"/>
          <w:szCs w:val="28"/>
        </w:rPr>
      </w:pPr>
      <w:r>
        <w:rPr>
          <w:sz w:val="28"/>
          <w:szCs w:val="28"/>
        </w:rPr>
        <w:t xml:space="preserve"> </w:t>
      </w:r>
    </w:p>
    <w:p w14:paraId="1F03CC33" w14:textId="6BA3525D" w:rsidR="00B85DE5" w:rsidRPr="00B85DE5" w:rsidRDefault="00D01DF8" w:rsidP="00D01DF8">
      <w:pPr>
        <w:jc w:val="center"/>
        <w:rPr>
          <w:sz w:val="28"/>
          <w:szCs w:val="28"/>
        </w:rPr>
      </w:pPr>
      <w:r w:rsidRPr="00D01DF8">
        <w:rPr>
          <w:sz w:val="28"/>
          <w:szCs w:val="28"/>
        </w:rPr>
        <w:drawing>
          <wp:inline distT="0" distB="0" distL="0" distR="0" wp14:anchorId="739BB590" wp14:editId="05F94F10">
            <wp:extent cx="4716030" cy="3009900"/>
            <wp:effectExtent l="0" t="0" r="889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3923" cy="3014937"/>
                    </a:xfrm>
                    <a:prstGeom prst="rect">
                      <a:avLst/>
                    </a:prstGeom>
                  </pic:spPr>
                </pic:pic>
              </a:graphicData>
            </a:graphic>
          </wp:inline>
        </w:drawing>
      </w:r>
    </w:p>
    <w:p w14:paraId="306229B0" w14:textId="480CD6DF" w:rsidR="00B85DE5" w:rsidRDefault="00D01DF8" w:rsidP="00B85DE5">
      <w:pPr>
        <w:jc w:val="center"/>
        <w:rPr>
          <w:b/>
          <w:bCs/>
          <w:sz w:val="36"/>
          <w:szCs w:val="36"/>
        </w:rPr>
      </w:pPr>
      <w:r w:rsidRPr="00D01DF8">
        <w:rPr>
          <w:b/>
          <w:bCs/>
          <w:sz w:val="36"/>
          <w:szCs w:val="36"/>
        </w:rPr>
        <w:lastRenderedPageBreak/>
        <w:drawing>
          <wp:inline distT="0" distB="0" distL="0" distR="0" wp14:anchorId="2F9BF404" wp14:editId="2E9610A2">
            <wp:extent cx="4767898" cy="30861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959" cy="3089376"/>
                    </a:xfrm>
                    <a:prstGeom prst="rect">
                      <a:avLst/>
                    </a:prstGeom>
                  </pic:spPr>
                </pic:pic>
              </a:graphicData>
            </a:graphic>
          </wp:inline>
        </w:drawing>
      </w:r>
    </w:p>
    <w:p w14:paraId="57654187" w14:textId="74B89726" w:rsidR="00B85DE5" w:rsidRDefault="00B85DE5" w:rsidP="00B85DE5">
      <w:pPr>
        <w:jc w:val="center"/>
        <w:rPr>
          <w:b/>
          <w:bCs/>
          <w:sz w:val="36"/>
          <w:szCs w:val="36"/>
        </w:rPr>
      </w:pPr>
    </w:p>
    <w:p w14:paraId="4DF2151F" w14:textId="2010643E" w:rsidR="00361544" w:rsidRPr="00361544" w:rsidRDefault="00D01DF8" w:rsidP="00361544">
      <w:pPr>
        <w:jc w:val="center"/>
        <w:rPr>
          <w:b/>
          <w:bCs/>
          <w:sz w:val="36"/>
          <w:szCs w:val="36"/>
        </w:rPr>
      </w:pPr>
      <w:r w:rsidRPr="00D01DF8">
        <w:rPr>
          <w:b/>
          <w:bCs/>
          <w:sz w:val="36"/>
          <w:szCs w:val="36"/>
        </w:rPr>
        <w:drawing>
          <wp:inline distT="0" distB="0" distL="0" distR="0" wp14:anchorId="2FE26B67" wp14:editId="186B7A39">
            <wp:extent cx="4829954" cy="3096985"/>
            <wp:effectExtent l="0" t="0" r="889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926" cy="3102738"/>
                    </a:xfrm>
                    <a:prstGeom prst="rect">
                      <a:avLst/>
                    </a:prstGeom>
                  </pic:spPr>
                </pic:pic>
              </a:graphicData>
            </a:graphic>
          </wp:inline>
        </w:drawing>
      </w:r>
    </w:p>
    <w:p w14:paraId="1D38A154" w14:textId="77777777" w:rsidR="00D01DF8" w:rsidRDefault="00D01DF8" w:rsidP="00D01DF8">
      <w:pPr>
        <w:jc w:val="center"/>
        <w:rPr>
          <w:noProof/>
        </w:rPr>
      </w:pPr>
      <w:r w:rsidRPr="00D01DF8">
        <w:rPr>
          <w:noProof/>
        </w:rPr>
        <w:lastRenderedPageBreak/>
        <w:drawing>
          <wp:inline distT="0" distB="0" distL="0" distR="0" wp14:anchorId="11772D19" wp14:editId="72913F87">
            <wp:extent cx="4936672" cy="318391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398" cy="3188251"/>
                    </a:xfrm>
                    <a:prstGeom prst="rect">
                      <a:avLst/>
                    </a:prstGeom>
                  </pic:spPr>
                </pic:pic>
              </a:graphicData>
            </a:graphic>
          </wp:inline>
        </w:drawing>
      </w:r>
      <w:r w:rsidRPr="00D01DF8">
        <w:rPr>
          <w:noProof/>
        </w:rPr>
        <w:t xml:space="preserve"> </w:t>
      </w:r>
    </w:p>
    <w:p w14:paraId="2379F8DB" w14:textId="6B404F8C" w:rsidR="00361544" w:rsidRDefault="00D01DF8" w:rsidP="00D01DF8">
      <w:pPr>
        <w:jc w:val="center"/>
        <w:rPr>
          <w:b/>
          <w:bCs/>
          <w:sz w:val="44"/>
          <w:szCs w:val="44"/>
        </w:rPr>
      </w:pPr>
      <w:r w:rsidRPr="00D01DF8">
        <w:rPr>
          <w:b/>
          <w:bCs/>
          <w:sz w:val="44"/>
          <w:szCs w:val="44"/>
        </w:rPr>
        <w:drawing>
          <wp:inline distT="0" distB="0" distL="0" distR="0" wp14:anchorId="5B903D41" wp14:editId="43D55C3C">
            <wp:extent cx="4767943" cy="3010972"/>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0372" cy="3018821"/>
                    </a:xfrm>
                    <a:prstGeom prst="rect">
                      <a:avLst/>
                    </a:prstGeom>
                  </pic:spPr>
                </pic:pic>
              </a:graphicData>
            </a:graphic>
          </wp:inline>
        </w:drawing>
      </w:r>
    </w:p>
    <w:p w14:paraId="48A1AEAD" w14:textId="79D02667" w:rsidR="00361544" w:rsidRDefault="00361544">
      <w:pPr>
        <w:rPr>
          <w:b/>
          <w:bCs/>
          <w:sz w:val="44"/>
          <w:szCs w:val="44"/>
        </w:rPr>
      </w:pPr>
    </w:p>
    <w:p w14:paraId="415E31B5" w14:textId="0B645093" w:rsidR="00361544" w:rsidRDefault="00D01DF8" w:rsidP="00D01DF8">
      <w:pPr>
        <w:jc w:val="center"/>
        <w:rPr>
          <w:b/>
          <w:bCs/>
          <w:sz w:val="44"/>
          <w:szCs w:val="44"/>
        </w:rPr>
      </w:pPr>
      <w:r w:rsidRPr="00D01DF8">
        <w:rPr>
          <w:b/>
          <w:bCs/>
          <w:sz w:val="44"/>
          <w:szCs w:val="44"/>
        </w:rPr>
        <w:lastRenderedPageBreak/>
        <w:drawing>
          <wp:inline distT="0" distB="0" distL="0" distR="0" wp14:anchorId="2273D8AB" wp14:editId="07304B75">
            <wp:extent cx="4697295" cy="2966358"/>
            <wp:effectExtent l="0" t="0" r="8255" b="571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2015" cy="2975654"/>
                    </a:xfrm>
                    <a:prstGeom prst="rect">
                      <a:avLst/>
                    </a:prstGeom>
                  </pic:spPr>
                </pic:pic>
              </a:graphicData>
            </a:graphic>
          </wp:inline>
        </w:drawing>
      </w:r>
    </w:p>
    <w:p w14:paraId="666FDC3E" w14:textId="77777777" w:rsidR="0092375A" w:rsidRDefault="0092375A" w:rsidP="0092375A">
      <w:pPr>
        <w:rPr>
          <w:b/>
          <w:bCs/>
          <w:sz w:val="36"/>
          <w:szCs w:val="36"/>
          <w:u w:val="single"/>
        </w:rPr>
      </w:pPr>
      <w:r w:rsidRPr="0092375A">
        <w:rPr>
          <w:b/>
          <w:bCs/>
          <w:sz w:val="36"/>
          <w:szCs w:val="36"/>
          <w:u w:val="single"/>
        </w:rPr>
        <w:t>Remarques</w:t>
      </w:r>
      <w:r>
        <w:rPr>
          <w:b/>
          <w:bCs/>
          <w:sz w:val="36"/>
          <w:szCs w:val="36"/>
          <w:u w:val="single"/>
        </w:rPr>
        <w:t> :</w:t>
      </w:r>
    </w:p>
    <w:p w14:paraId="6652058E" w14:textId="1AAE68DD" w:rsidR="0092375A" w:rsidRPr="0092375A" w:rsidRDefault="0092375A" w:rsidP="0092375A">
      <w:pPr>
        <w:ind w:left="708"/>
        <w:rPr>
          <w:sz w:val="24"/>
          <w:szCs w:val="24"/>
        </w:rPr>
      </w:pPr>
      <w:r w:rsidRPr="0092375A">
        <w:rPr>
          <w:sz w:val="28"/>
          <w:szCs w:val="28"/>
        </w:rPr>
        <w:t xml:space="preserve">- </w:t>
      </w:r>
      <w:r w:rsidRPr="0092375A">
        <w:rPr>
          <w:sz w:val="24"/>
          <w:szCs w:val="24"/>
        </w:rPr>
        <w:t>Les points les plus significatifs sont dans chaque datasets pour le basal</w:t>
      </w:r>
      <w:r w:rsidRPr="00D01DF8">
        <w:rPr>
          <w:sz w:val="24"/>
          <w:szCs w:val="24"/>
        </w:rPr>
        <w:t>-</w:t>
      </w:r>
      <w:r w:rsidRPr="0092375A">
        <w:rPr>
          <w:sz w:val="24"/>
          <w:szCs w:val="24"/>
        </w:rPr>
        <w:t>like contre le reste</w:t>
      </w:r>
    </w:p>
    <w:p w14:paraId="73ABFDF6" w14:textId="77777777" w:rsidR="0092375A" w:rsidRPr="0092375A" w:rsidRDefault="0092375A" w:rsidP="0092375A">
      <w:pPr>
        <w:ind w:firstLine="708"/>
        <w:rPr>
          <w:sz w:val="24"/>
          <w:szCs w:val="24"/>
        </w:rPr>
      </w:pPr>
      <w:r w:rsidRPr="0092375A">
        <w:rPr>
          <w:sz w:val="24"/>
          <w:szCs w:val="24"/>
        </w:rPr>
        <w:t>- On retrouve aussi beaucoup de Luminal-A</w:t>
      </w:r>
    </w:p>
    <w:p w14:paraId="283ABD5B" w14:textId="77777777" w:rsidR="0092375A" w:rsidRPr="0092375A" w:rsidRDefault="0092375A" w:rsidP="0092375A">
      <w:pPr>
        <w:ind w:left="708"/>
        <w:rPr>
          <w:sz w:val="24"/>
          <w:szCs w:val="24"/>
        </w:rPr>
      </w:pPr>
      <w:r w:rsidRPr="0092375A">
        <w:rPr>
          <w:sz w:val="24"/>
          <w:szCs w:val="24"/>
        </w:rPr>
        <w:t>- Les autres types semblent se fondre dans la masse dans tous les datasets</w:t>
      </w:r>
    </w:p>
    <w:p w14:paraId="5D8CA8F8" w14:textId="77777777" w:rsidR="00361544" w:rsidRDefault="00361544">
      <w:pPr>
        <w:rPr>
          <w:b/>
          <w:bCs/>
          <w:sz w:val="44"/>
          <w:szCs w:val="44"/>
        </w:rPr>
      </w:pPr>
    </w:p>
    <w:p w14:paraId="0CE0DA84" w14:textId="77777777" w:rsidR="00361544" w:rsidRDefault="00361544">
      <w:pPr>
        <w:rPr>
          <w:b/>
          <w:bCs/>
          <w:sz w:val="44"/>
          <w:szCs w:val="44"/>
        </w:rPr>
      </w:pPr>
    </w:p>
    <w:p w14:paraId="0CBD1A39" w14:textId="77777777" w:rsidR="00361544" w:rsidRDefault="00361544">
      <w:pPr>
        <w:rPr>
          <w:b/>
          <w:bCs/>
          <w:sz w:val="44"/>
          <w:szCs w:val="44"/>
        </w:rPr>
      </w:pPr>
    </w:p>
    <w:p w14:paraId="19CDA238" w14:textId="77777777" w:rsidR="00361544" w:rsidRDefault="00361544">
      <w:pPr>
        <w:rPr>
          <w:b/>
          <w:bCs/>
          <w:sz w:val="44"/>
          <w:szCs w:val="44"/>
        </w:rPr>
      </w:pPr>
    </w:p>
    <w:p w14:paraId="034562DD" w14:textId="77777777" w:rsidR="00361544" w:rsidRDefault="00361544">
      <w:pPr>
        <w:rPr>
          <w:b/>
          <w:bCs/>
          <w:sz w:val="44"/>
          <w:szCs w:val="44"/>
        </w:rPr>
      </w:pPr>
    </w:p>
    <w:p w14:paraId="657CCFF4" w14:textId="62CB8924" w:rsidR="00361544" w:rsidRDefault="00361544">
      <w:pPr>
        <w:rPr>
          <w:b/>
          <w:bCs/>
          <w:sz w:val="44"/>
          <w:szCs w:val="44"/>
        </w:rPr>
      </w:pPr>
    </w:p>
    <w:p w14:paraId="3559086A" w14:textId="33A49849" w:rsidR="00D01DF8" w:rsidRDefault="00D01DF8">
      <w:pPr>
        <w:rPr>
          <w:b/>
          <w:bCs/>
          <w:sz w:val="44"/>
          <w:szCs w:val="44"/>
        </w:rPr>
      </w:pPr>
    </w:p>
    <w:p w14:paraId="4C72F0D3" w14:textId="77777777" w:rsidR="00D01DF8" w:rsidRDefault="00D01DF8">
      <w:pPr>
        <w:rPr>
          <w:b/>
          <w:bCs/>
          <w:sz w:val="44"/>
          <w:szCs w:val="44"/>
        </w:rPr>
      </w:pPr>
    </w:p>
    <w:p w14:paraId="5AAA4355" w14:textId="77777777" w:rsidR="00D01DF8" w:rsidRDefault="00D01DF8">
      <w:pPr>
        <w:rPr>
          <w:b/>
          <w:bCs/>
          <w:sz w:val="44"/>
          <w:szCs w:val="44"/>
        </w:rPr>
      </w:pPr>
    </w:p>
    <w:p w14:paraId="5BA8AE3C" w14:textId="6C56D806" w:rsidR="00D2056C" w:rsidRDefault="00D2056C">
      <w:pPr>
        <w:rPr>
          <w:b/>
          <w:bCs/>
          <w:sz w:val="44"/>
          <w:szCs w:val="44"/>
        </w:rPr>
      </w:pPr>
      <w:r w:rsidRPr="00D2056C">
        <w:rPr>
          <w:b/>
          <w:bCs/>
          <w:sz w:val="44"/>
          <w:szCs w:val="44"/>
        </w:rPr>
        <w:lastRenderedPageBreak/>
        <w:t xml:space="preserve">Analyse de survie </w:t>
      </w:r>
    </w:p>
    <w:p w14:paraId="087759FB" w14:textId="04908A5F" w:rsidR="00D2056C" w:rsidRPr="00D01DF8" w:rsidRDefault="00D2056C" w:rsidP="006D680D">
      <w:pPr>
        <w:jc w:val="both"/>
        <w:rPr>
          <w:sz w:val="24"/>
          <w:szCs w:val="24"/>
        </w:rPr>
      </w:pPr>
      <w:r w:rsidRPr="00D01DF8">
        <w:rPr>
          <w:sz w:val="24"/>
          <w:szCs w:val="24"/>
        </w:rPr>
        <w:t xml:space="preserve">Comme pour la partie précédente sur l’analyse d’expression des gènes, nous réalisons nos analyses sur la base réduites de 605 gènes. </w:t>
      </w:r>
      <w:r w:rsidR="002F3663" w:rsidRPr="00D01DF8">
        <w:rPr>
          <w:sz w:val="24"/>
          <w:szCs w:val="24"/>
        </w:rPr>
        <w:t xml:space="preserve">A noter que dans certains datasets, nous ne retrouvons pas les 605 gènes mais beaucoup moins. </w:t>
      </w:r>
    </w:p>
    <w:p w14:paraId="03E6B0F0" w14:textId="4D1AB452" w:rsidR="002F3663" w:rsidRDefault="002F3663" w:rsidP="006D680D">
      <w:pPr>
        <w:jc w:val="both"/>
        <w:rPr>
          <w:b/>
          <w:bCs/>
          <w:sz w:val="28"/>
          <w:szCs w:val="28"/>
        </w:rPr>
      </w:pPr>
      <w:r w:rsidRPr="002F3663">
        <w:rPr>
          <w:b/>
          <w:bCs/>
          <w:sz w:val="28"/>
          <w:szCs w:val="28"/>
        </w:rPr>
        <w:t>1 – Construction d’un tableau regroupant toutes les informations nécessaires</w:t>
      </w:r>
    </w:p>
    <w:p w14:paraId="14849F3C" w14:textId="50E5F61C" w:rsidR="002F3663" w:rsidRPr="00D01DF8" w:rsidRDefault="002F3663" w:rsidP="006D680D">
      <w:pPr>
        <w:jc w:val="both"/>
        <w:rPr>
          <w:sz w:val="24"/>
          <w:szCs w:val="24"/>
        </w:rPr>
      </w:pPr>
      <w:r w:rsidRPr="00D01DF8">
        <w:rPr>
          <w:sz w:val="24"/>
          <w:szCs w:val="24"/>
        </w:rPr>
        <w:t>Dans un premier temps, nous commençons par construire un tableau qui rassemble toutes les informations nécessaires pour réaliser des analyses de survie sur nos datasets. Voici un extrait de ce tableau :</w:t>
      </w:r>
    </w:p>
    <w:p w14:paraId="180EEB46" w14:textId="76FCEE88" w:rsidR="002F3663" w:rsidRPr="002F3663" w:rsidRDefault="002F3663" w:rsidP="009974F4">
      <w:pPr>
        <w:jc w:val="center"/>
        <w:rPr>
          <w:b/>
          <w:bCs/>
          <w:sz w:val="28"/>
          <w:szCs w:val="28"/>
        </w:rPr>
      </w:pPr>
      <w:r w:rsidRPr="002F3663">
        <w:rPr>
          <w:b/>
          <w:bCs/>
          <w:sz w:val="28"/>
          <w:szCs w:val="28"/>
        </w:rPr>
        <w:drawing>
          <wp:inline distT="0" distB="0" distL="0" distR="0" wp14:anchorId="6057DA14" wp14:editId="0FFD2135">
            <wp:extent cx="4551814" cy="2506980"/>
            <wp:effectExtent l="0" t="0" r="127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00"/>
                    <a:stretch/>
                  </pic:blipFill>
                  <pic:spPr bwMode="auto">
                    <a:xfrm>
                      <a:off x="0" y="0"/>
                      <a:ext cx="4556362" cy="2509485"/>
                    </a:xfrm>
                    <a:prstGeom prst="rect">
                      <a:avLst/>
                    </a:prstGeom>
                    <a:ln>
                      <a:noFill/>
                    </a:ln>
                    <a:extLst>
                      <a:ext uri="{53640926-AAD7-44D8-BBD7-CCE9431645EC}">
                        <a14:shadowObscured xmlns:a14="http://schemas.microsoft.com/office/drawing/2010/main"/>
                      </a:ext>
                    </a:extLst>
                  </pic:spPr>
                </pic:pic>
              </a:graphicData>
            </a:graphic>
          </wp:inline>
        </w:drawing>
      </w:r>
    </w:p>
    <w:p w14:paraId="3F110AFA" w14:textId="77777777" w:rsidR="00D2056C" w:rsidRDefault="00D2056C">
      <w:pPr>
        <w:rPr>
          <w:sz w:val="28"/>
          <w:szCs w:val="28"/>
        </w:rPr>
      </w:pPr>
    </w:p>
    <w:p w14:paraId="0E41E2F3" w14:textId="3AB57DFB" w:rsidR="00D2056C" w:rsidRPr="00D01DF8" w:rsidRDefault="002F3663" w:rsidP="006D680D">
      <w:pPr>
        <w:jc w:val="both"/>
        <w:rPr>
          <w:sz w:val="24"/>
          <w:szCs w:val="24"/>
        </w:rPr>
      </w:pPr>
      <w:r w:rsidRPr="00D01DF8">
        <w:rPr>
          <w:sz w:val="24"/>
          <w:szCs w:val="24"/>
        </w:rPr>
        <w:t>Ce tableau contient plus de 35000 lignes. Pour chaque ligne, nous avons des informations sur un dataset donné, un gène donné, un sous-type moléculaire donné ainsi qu’un type de survie donné</w:t>
      </w:r>
      <w:r w:rsidR="009974F4" w:rsidRPr="00D01DF8">
        <w:rPr>
          <w:sz w:val="24"/>
          <w:szCs w:val="24"/>
        </w:rPr>
        <w:t xml:space="preserve">. Chaque ligne contient 3 indicateurs qui permettent d’évaluer la qualité de l’analyse de survie : </w:t>
      </w:r>
    </w:p>
    <w:p w14:paraId="5FAECAE4" w14:textId="4C861207" w:rsidR="009974F4" w:rsidRPr="006D680D" w:rsidRDefault="009974F4" w:rsidP="006D680D">
      <w:pPr>
        <w:pStyle w:val="Paragraphedeliste"/>
        <w:numPr>
          <w:ilvl w:val="0"/>
          <w:numId w:val="1"/>
        </w:numPr>
        <w:jc w:val="both"/>
        <w:rPr>
          <w:sz w:val="24"/>
          <w:szCs w:val="24"/>
        </w:rPr>
      </w:pPr>
      <w:r w:rsidRPr="006D680D">
        <w:rPr>
          <w:sz w:val="24"/>
          <w:szCs w:val="24"/>
        </w:rPr>
        <w:t>La pvaleur du test du LogRank</w:t>
      </w:r>
    </w:p>
    <w:p w14:paraId="4E6E6D16" w14:textId="09C1A572" w:rsidR="009974F4" w:rsidRPr="006D680D" w:rsidRDefault="009974F4" w:rsidP="006D680D">
      <w:pPr>
        <w:pStyle w:val="Paragraphedeliste"/>
        <w:numPr>
          <w:ilvl w:val="0"/>
          <w:numId w:val="1"/>
        </w:numPr>
        <w:jc w:val="both"/>
        <w:rPr>
          <w:sz w:val="24"/>
          <w:szCs w:val="24"/>
        </w:rPr>
      </w:pPr>
      <w:r w:rsidRPr="006D680D">
        <w:rPr>
          <w:sz w:val="24"/>
          <w:szCs w:val="24"/>
        </w:rPr>
        <w:t xml:space="preserve">Le hazard ratio </w:t>
      </w:r>
    </w:p>
    <w:p w14:paraId="23A171E6" w14:textId="2B03B49C" w:rsidR="009974F4" w:rsidRPr="006D680D" w:rsidRDefault="009974F4" w:rsidP="006D680D">
      <w:pPr>
        <w:pStyle w:val="Paragraphedeliste"/>
        <w:numPr>
          <w:ilvl w:val="0"/>
          <w:numId w:val="1"/>
        </w:numPr>
        <w:jc w:val="both"/>
        <w:rPr>
          <w:sz w:val="24"/>
          <w:szCs w:val="24"/>
        </w:rPr>
      </w:pPr>
      <w:r w:rsidRPr="006D680D">
        <w:rPr>
          <w:sz w:val="24"/>
          <w:szCs w:val="24"/>
        </w:rPr>
        <w:t>Le nombre d’observations</w:t>
      </w:r>
    </w:p>
    <w:p w14:paraId="3793282A" w14:textId="6E05EB7F" w:rsidR="002F3663" w:rsidRPr="006D680D" w:rsidRDefault="002F3663" w:rsidP="006D680D">
      <w:pPr>
        <w:jc w:val="both"/>
        <w:rPr>
          <w:sz w:val="24"/>
          <w:szCs w:val="24"/>
        </w:rPr>
      </w:pPr>
      <w:r w:rsidRPr="006D680D">
        <w:rPr>
          <w:sz w:val="24"/>
          <w:szCs w:val="24"/>
        </w:rPr>
        <w:t>Ce tableau va nous permettre de savoir quelle</w:t>
      </w:r>
      <w:r w:rsidR="006D680D">
        <w:rPr>
          <w:sz w:val="24"/>
          <w:szCs w:val="24"/>
        </w:rPr>
        <w:t>s</w:t>
      </w:r>
      <w:r w:rsidRPr="006D680D">
        <w:rPr>
          <w:sz w:val="24"/>
          <w:szCs w:val="24"/>
        </w:rPr>
        <w:t xml:space="preserve"> sont les analyses de survie les plus intéressantes à représenter graphiquement. En effet, nous ne pouvons pas représenter toutes les courbes de survies. </w:t>
      </w:r>
    </w:p>
    <w:p w14:paraId="111E1172" w14:textId="63696BF3" w:rsidR="002F3663" w:rsidRPr="006D680D" w:rsidRDefault="009974F4" w:rsidP="006D680D">
      <w:pPr>
        <w:jc w:val="both"/>
        <w:rPr>
          <w:sz w:val="24"/>
          <w:szCs w:val="24"/>
        </w:rPr>
      </w:pPr>
      <w:r w:rsidRPr="006D680D">
        <w:rPr>
          <w:sz w:val="24"/>
          <w:szCs w:val="24"/>
        </w:rPr>
        <w:t xml:space="preserve">Pour choisir les courbes de survies à représenter, nous commençons par nous appuyer sur le nombre d’observations. Dans un premier temps, nous pouvons supprimer les lignes pour lesquelles nous n’avons </w:t>
      </w:r>
      <w:r w:rsidR="0073641D" w:rsidRPr="006D680D">
        <w:rPr>
          <w:sz w:val="24"/>
          <w:szCs w:val="24"/>
        </w:rPr>
        <w:t>aucune observation</w:t>
      </w:r>
      <w:r w:rsidRPr="006D680D">
        <w:rPr>
          <w:sz w:val="24"/>
          <w:szCs w:val="24"/>
        </w:rPr>
        <w:t>.</w:t>
      </w:r>
    </w:p>
    <w:p w14:paraId="5E5F2EA7" w14:textId="007B98F1" w:rsidR="0073641D" w:rsidRDefault="0073641D" w:rsidP="0073641D">
      <w:pPr>
        <w:jc w:val="center"/>
        <w:rPr>
          <w:sz w:val="28"/>
          <w:szCs w:val="28"/>
        </w:rPr>
      </w:pPr>
      <w:r w:rsidRPr="0073641D">
        <w:rPr>
          <w:sz w:val="28"/>
          <w:szCs w:val="28"/>
        </w:rPr>
        <w:lastRenderedPageBreak/>
        <w:drawing>
          <wp:inline distT="0" distB="0" distL="0" distR="0" wp14:anchorId="0CD16729" wp14:editId="11017895">
            <wp:extent cx="4198620" cy="23273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0038" cy="2333699"/>
                    </a:xfrm>
                    <a:prstGeom prst="rect">
                      <a:avLst/>
                    </a:prstGeom>
                  </pic:spPr>
                </pic:pic>
              </a:graphicData>
            </a:graphic>
          </wp:inline>
        </w:drawing>
      </w:r>
    </w:p>
    <w:p w14:paraId="20A6FA7E" w14:textId="3A98300A" w:rsidR="0073641D" w:rsidRPr="006D680D" w:rsidRDefault="0073641D" w:rsidP="0073641D">
      <w:pPr>
        <w:rPr>
          <w:sz w:val="24"/>
          <w:szCs w:val="24"/>
        </w:rPr>
      </w:pPr>
      <w:r w:rsidRPr="006D680D">
        <w:rPr>
          <w:sz w:val="24"/>
          <w:szCs w:val="24"/>
        </w:rPr>
        <w:t xml:space="preserve">Le tableau ne contient maintenant plus qu’environ 22000 lignes. </w:t>
      </w:r>
    </w:p>
    <w:p w14:paraId="1A77266D" w14:textId="77777777" w:rsidR="00933A56" w:rsidRDefault="00933A56" w:rsidP="0073641D">
      <w:pPr>
        <w:rPr>
          <w:sz w:val="28"/>
          <w:szCs w:val="28"/>
        </w:rPr>
      </w:pPr>
    </w:p>
    <w:p w14:paraId="0E135534" w14:textId="39089CE1" w:rsidR="007776D9" w:rsidRPr="007776D9" w:rsidRDefault="007776D9" w:rsidP="0073641D">
      <w:pPr>
        <w:rPr>
          <w:b/>
          <w:bCs/>
          <w:sz w:val="28"/>
          <w:szCs w:val="28"/>
        </w:rPr>
      </w:pPr>
      <w:r w:rsidRPr="007776D9">
        <w:rPr>
          <w:b/>
          <w:bCs/>
          <w:sz w:val="28"/>
          <w:szCs w:val="28"/>
        </w:rPr>
        <w:t xml:space="preserve">2 – Représenter les courbes de survies </w:t>
      </w:r>
    </w:p>
    <w:p w14:paraId="3A3A1EC3" w14:textId="74285428" w:rsidR="00427E58" w:rsidRPr="006D680D" w:rsidRDefault="007776D9" w:rsidP="00933A56">
      <w:pPr>
        <w:jc w:val="both"/>
        <w:rPr>
          <w:sz w:val="24"/>
          <w:szCs w:val="24"/>
        </w:rPr>
      </w:pPr>
      <w:r w:rsidRPr="006D680D">
        <w:rPr>
          <w:sz w:val="24"/>
          <w:szCs w:val="24"/>
        </w:rPr>
        <w:t>Nous allons dès à présent rep</w:t>
      </w:r>
      <w:r w:rsidR="00EE5D6C" w:rsidRPr="006D680D">
        <w:rPr>
          <w:sz w:val="24"/>
          <w:szCs w:val="24"/>
        </w:rPr>
        <w:t>résenter les courbes de survies pour chaque couple : sous-type moléculaire et type de survie. Nous représentons les 2 survie</w:t>
      </w:r>
      <w:r w:rsidR="006D680D" w:rsidRPr="006D680D">
        <w:rPr>
          <w:sz w:val="24"/>
          <w:szCs w:val="24"/>
        </w:rPr>
        <w:t>s</w:t>
      </w:r>
      <w:r w:rsidR="00EE5D6C" w:rsidRPr="006D680D">
        <w:rPr>
          <w:sz w:val="24"/>
          <w:szCs w:val="24"/>
        </w:rPr>
        <w:t xml:space="preserve"> les plus impactées en se basant sur </w:t>
      </w:r>
      <w:r w:rsidR="00EE5D6C" w:rsidRPr="006D680D">
        <w:rPr>
          <w:sz w:val="24"/>
          <w:szCs w:val="24"/>
        </w:rPr>
        <w:t>les plus petites pvaleurs (du test du logrank) possible et les Hazard ratio les plus élevés possible.</w:t>
      </w:r>
      <w:r w:rsidR="00933A56" w:rsidRPr="006D680D">
        <w:rPr>
          <w:sz w:val="24"/>
          <w:szCs w:val="24"/>
        </w:rPr>
        <w:t xml:space="preserve"> De plus, nous ne conserverons uniquement les courbes de survie qui contiennent au moins 100 observations. </w:t>
      </w:r>
    </w:p>
    <w:p w14:paraId="7B77C8B8" w14:textId="082FA83E" w:rsidR="0073641D" w:rsidRDefault="0073641D" w:rsidP="0073641D">
      <w:pPr>
        <w:rPr>
          <w:sz w:val="28"/>
          <w:szCs w:val="28"/>
          <w:u w:val="single"/>
        </w:rPr>
      </w:pPr>
      <w:r w:rsidRPr="00933A56">
        <w:rPr>
          <w:sz w:val="28"/>
          <w:szCs w:val="28"/>
          <w:u w:val="single"/>
        </w:rPr>
        <w:t xml:space="preserve"> </w:t>
      </w:r>
      <w:r w:rsidR="00933A56" w:rsidRPr="00933A56">
        <w:rPr>
          <w:sz w:val="28"/>
          <w:szCs w:val="28"/>
          <w:u w:val="single"/>
        </w:rPr>
        <w:t>Le sous type « </w:t>
      </w:r>
      <w:r w:rsidR="00933A56" w:rsidRPr="00933A56">
        <w:rPr>
          <w:b/>
          <w:bCs/>
          <w:sz w:val="28"/>
          <w:szCs w:val="28"/>
          <w:u w:val="single"/>
        </w:rPr>
        <w:t>All-tumours</w:t>
      </w:r>
      <w:r w:rsidR="00933A56" w:rsidRPr="00933A56">
        <w:rPr>
          <w:sz w:val="28"/>
          <w:szCs w:val="28"/>
          <w:u w:val="single"/>
        </w:rPr>
        <w:t xml:space="preserve"> » : </w:t>
      </w:r>
    </w:p>
    <w:p w14:paraId="27560DFB" w14:textId="6FFBA6E3" w:rsidR="00427E58" w:rsidRDefault="00427E58" w:rsidP="0073641D">
      <w:pPr>
        <w:rPr>
          <w:sz w:val="24"/>
          <w:szCs w:val="24"/>
        </w:rPr>
      </w:pPr>
      <w:r w:rsidRPr="006D680D">
        <w:rPr>
          <w:sz w:val="24"/>
          <w:szCs w:val="24"/>
        </w:rPr>
        <w:t>Dans le visuel ci-dess</w:t>
      </w:r>
      <w:r w:rsidRPr="006D680D">
        <w:rPr>
          <w:sz w:val="24"/>
          <w:szCs w:val="24"/>
        </w:rPr>
        <w:t>o</w:t>
      </w:r>
      <w:r w:rsidRPr="006D680D">
        <w:rPr>
          <w:sz w:val="24"/>
          <w:szCs w:val="24"/>
        </w:rPr>
        <w:t>us, nous représentons les courbes où la survie est le plus impactée</w:t>
      </w:r>
      <w:r w:rsidR="006D680D">
        <w:rPr>
          <w:sz w:val="24"/>
          <w:szCs w:val="24"/>
        </w:rPr>
        <w:t>s</w:t>
      </w:r>
      <w:r w:rsidRPr="006D680D">
        <w:rPr>
          <w:sz w:val="24"/>
          <w:szCs w:val="24"/>
        </w:rPr>
        <w:t xml:space="preserve"> pour le sous type « All-tumours » et pour la survie sans rechute</w:t>
      </w:r>
      <w:r w:rsidRPr="006D680D">
        <w:rPr>
          <w:sz w:val="24"/>
          <w:szCs w:val="24"/>
        </w:rPr>
        <w:t xml:space="preserve"> : </w:t>
      </w:r>
    </w:p>
    <w:p w14:paraId="019E4591" w14:textId="7601477C" w:rsidR="00427E58" w:rsidRDefault="00FB3BE8" w:rsidP="00427E58">
      <w:pPr>
        <w:rPr>
          <w:sz w:val="24"/>
          <w:szCs w:val="24"/>
        </w:rPr>
      </w:pPr>
      <w:r w:rsidRPr="00FB3BE8">
        <w:rPr>
          <w:sz w:val="24"/>
          <w:szCs w:val="24"/>
        </w:rPr>
        <w:drawing>
          <wp:inline distT="0" distB="0" distL="0" distR="0" wp14:anchorId="2A7944FD" wp14:editId="1F3B200C">
            <wp:extent cx="5760720" cy="2853055"/>
            <wp:effectExtent l="0" t="0" r="0" b="444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53055"/>
                    </a:xfrm>
                    <a:prstGeom prst="rect">
                      <a:avLst/>
                    </a:prstGeom>
                  </pic:spPr>
                </pic:pic>
              </a:graphicData>
            </a:graphic>
          </wp:inline>
        </w:drawing>
      </w:r>
    </w:p>
    <w:p w14:paraId="2A205E4D" w14:textId="77777777" w:rsidR="00FB3BE8" w:rsidRPr="00FB3BE8" w:rsidRDefault="00FB3BE8" w:rsidP="00427E58">
      <w:pPr>
        <w:rPr>
          <w:sz w:val="24"/>
          <w:szCs w:val="24"/>
        </w:rPr>
      </w:pPr>
    </w:p>
    <w:p w14:paraId="3733FBCB" w14:textId="36CE8C5C" w:rsidR="00427E58" w:rsidRDefault="00427E58" w:rsidP="00427E58">
      <w:pPr>
        <w:rPr>
          <w:sz w:val="24"/>
          <w:szCs w:val="24"/>
        </w:rPr>
      </w:pPr>
      <w:r w:rsidRPr="006D680D">
        <w:rPr>
          <w:sz w:val="24"/>
          <w:szCs w:val="24"/>
        </w:rPr>
        <w:lastRenderedPageBreak/>
        <w:t xml:space="preserve">Dans le visuel ci-dessous, nous représentons les courbes où la survie est le plus impactées pour le sous type « All-tumours » et pour la </w:t>
      </w:r>
      <w:r w:rsidRPr="006D680D">
        <w:rPr>
          <w:sz w:val="24"/>
          <w:szCs w:val="24"/>
        </w:rPr>
        <w:t>survie globale :</w:t>
      </w:r>
    </w:p>
    <w:p w14:paraId="0BFECCCA" w14:textId="23B6D9E6" w:rsidR="00427E58" w:rsidRPr="00FB3BE8" w:rsidRDefault="00FB3BE8" w:rsidP="00427E58">
      <w:pPr>
        <w:rPr>
          <w:sz w:val="24"/>
          <w:szCs w:val="24"/>
        </w:rPr>
      </w:pPr>
      <w:r w:rsidRPr="00FB3BE8">
        <w:rPr>
          <w:sz w:val="24"/>
          <w:szCs w:val="24"/>
        </w:rPr>
        <w:drawing>
          <wp:inline distT="0" distB="0" distL="0" distR="0" wp14:anchorId="5EFF7B46" wp14:editId="03CCE29A">
            <wp:extent cx="5760720" cy="2851150"/>
            <wp:effectExtent l="0" t="0" r="0"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51150"/>
                    </a:xfrm>
                    <a:prstGeom prst="rect">
                      <a:avLst/>
                    </a:prstGeom>
                  </pic:spPr>
                </pic:pic>
              </a:graphicData>
            </a:graphic>
          </wp:inline>
        </w:drawing>
      </w:r>
    </w:p>
    <w:p w14:paraId="2972383C" w14:textId="6BB74FDB" w:rsidR="00FD0B8B" w:rsidRDefault="00FD0B8B" w:rsidP="00FD0B8B">
      <w:pPr>
        <w:rPr>
          <w:sz w:val="28"/>
          <w:szCs w:val="28"/>
          <w:u w:val="single"/>
        </w:rPr>
      </w:pPr>
      <w:r w:rsidRPr="00933A56">
        <w:rPr>
          <w:sz w:val="28"/>
          <w:szCs w:val="28"/>
          <w:u w:val="single"/>
        </w:rPr>
        <w:t>Le sous type « </w:t>
      </w:r>
      <w:r>
        <w:rPr>
          <w:b/>
          <w:bCs/>
          <w:sz w:val="28"/>
          <w:szCs w:val="28"/>
          <w:u w:val="single"/>
        </w:rPr>
        <w:t>Basal-like</w:t>
      </w:r>
      <w:r w:rsidRPr="00933A56">
        <w:rPr>
          <w:sz w:val="28"/>
          <w:szCs w:val="28"/>
          <w:u w:val="single"/>
        </w:rPr>
        <w:t xml:space="preserve"> » : </w:t>
      </w:r>
    </w:p>
    <w:p w14:paraId="434126C2" w14:textId="38D21948" w:rsidR="00FD0B8B" w:rsidRDefault="00FD0B8B" w:rsidP="00427E58">
      <w:pPr>
        <w:rPr>
          <w:sz w:val="24"/>
          <w:szCs w:val="24"/>
        </w:rPr>
      </w:pPr>
      <w:r w:rsidRPr="006D680D">
        <w:rPr>
          <w:sz w:val="24"/>
          <w:szCs w:val="24"/>
        </w:rPr>
        <w:t>Dans le visuel ci-dessous, nous représentons les courbes où la survie est le plus impactées pour le sous type « </w:t>
      </w:r>
      <w:r w:rsidRPr="006D680D">
        <w:rPr>
          <w:sz w:val="24"/>
          <w:szCs w:val="24"/>
        </w:rPr>
        <w:t>Basal-like</w:t>
      </w:r>
      <w:r w:rsidRPr="006D680D">
        <w:rPr>
          <w:sz w:val="24"/>
          <w:szCs w:val="24"/>
        </w:rPr>
        <w:t xml:space="preserve"> » et pour la survie sans rechute : </w:t>
      </w:r>
    </w:p>
    <w:p w14:paraId="6F20B8FE" w14:textId="66E33A00" w:rsidR="00FB3BE8" w:rsidRPr="006D680D" w:rsidRDefault="00FB3BE8" w:rsidP="00427E58">
      <w:pPr>
        <w:rPr>
          <w:sz w:val="24"/>
          <w:szCs w:val="24"/>
        </w:rPr>
      </w:pPr>
      <w:r w:rsidRPr="00FB3BE8">
        <w:rPr>
          <w:sz w:val="24"/>
          <w:szCs w:val="24"/>
        </w:rPr>
        <w:drawing>
          <wp:inline distT="0" distB="0" distL="0" distR="0" wp14:anchorId="36350551" wp14:editId="086A63B0">
            <wp:extent cx="5760720" cy="2851150"/>
            <wp:effectExtent l="0" t="0" r="0" b="635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51150"/>
                    </a:xfrm>
                    <a:prstGeom prst="rect">
                      <a:avLst/>
                    </a:prstGeom>
                  </pic:spPr>
                </pic:pic>
              </a:graphicData>
            </a:graphic>
          </wp:inline>
        </w:drawing>
      </w:r>
    </w:p>
    <w:p w14:paraId="02DDA7C3" w14:textId="747F0B3C" w:rsidR="00427E58" w:rsidRDefault="00427E58" w:rsidP="0073641D">
      <w:pPr>
        <w:rPr>
          <w:sz w:val="28"/>
          <w:szCs w:val="28"/>
        </w:rPr>
      </w:pPr>
    </w:p>
    <w:p w14:paraId="0ABB3944" w14:textId="77777777" w:rsidR="00DA52B3" w:rsidRDefault="00DA52B3" w:rsidP="0073641D">
      <w:pPr>
        <w:rPr>
          <w:sz w:val="28"/>
          <w:szCs w:val="28"/>
        </w:rPr>
      </w:pPr>
    </w:p>
    <w:p w14:paraId="07A4509E" w14:textId="77777777" w:rsidR="00DA52B3" w:rsidRDefault="00DA52B3" w:rsidP="0073641D">
      <w:pPr>
        <w:rPr>
          <w:sz w:val="28"/>
          <w:szCs w:val="28"/>
        </w:rPr>
      </w:pPr>
    </w:p>
    <w:p w14:paraId="5B4B0378" w14:textId="0E614E28" w:rsidR="00DA52B3" w:rsidRDefault="00DA52B3" w:rsidP="0073641D">
      <w:pPr>
        <w:rPr>
          <w:sz w:val="28"/>
          <w:szCs w:val="28"/>
        </w:rPr>
      </w:pPr>
    </w:p>
    <w:p w14:paraId="1635C27B" w14:textId="77777777" w:rsidR="006D680D" w:rsidRDefault="006D680D" w:rsidP="0073641D">
      <w:pPr>
        <w:rPr>
          <w:sz w:val="24"/>
          <w:szCs w:val="24"/>
        </w:rPr>
      </w:pPr>
    </w:p>
    <w:p w14:paraId="6472DED6" w14:textId="48DEF4C2" w:rsidR="00DA52B3" w:rsidRDefault="00DA52B3" w:rsidP="0073641D">
      <w:pPr>
        <w:rPr>
          <w:sz w:val="24"/>
          <w:szCs w:val="24"/>
        </w:rPr>
      </w:pPr>
      <w:r w:rsidRPr="006D680D">
        <w:rPr>
          <w:sz w:val="24"/>
          <w:szCs w:val="24"/>
        </w:rPr>
        <w:lastRenderedPageBreak/>
        <w:t xml:space="preserve">Dans le visuel ci-dessous, nous représentons les courbes où la survie est le plus impactées pour le sous type « Basal-like » et pour la survie </w:t>
      </w:r>
      <w:r w:rsidRPr="006D680D">
        <w:rPr>
          <w:sz w:val="24"/>
          <w:szCs w:val="24"/>
        </w:rPr>
        <w:t>globale</w:t>
      </w:r>
      <w:r w:rsidRPr="006D680D">
        <w:rPr>
          <w:sz w:val="24"/>
          <w:szCs w:val="24"/>
        </w:rPr>
        <w:t xml:space="preserve"> : </w:t>
      </w:r>
    </w:p>
    <w:p w14:paraId="693EBC43" w14:textId="0D8C1CF0" w:rsidR="00DA52B3" w:rsidRPr="00FB3BE8" w:rsidRDefault="00FB3BE8" w:rsidP="0073641D">
      <w:pPr>
        <w:rPr>
          <w:sz w:val="24"/>
          <w:szCs w:val="24"/>
        </w:rPr>
      </w:pPr>
      <w:r w:rsidRPr="00FB3BE8">
        <w:rPr>
          <w:sz w:val="24"/>
          <w:szCs w:val="24"/>
        </w:rPr>
        <w:drawing>
          <wp:inline distT="0" distB="0" distL="0" distR="0" wp14:anchorId="27F13FFA" wp14:editId="435D08D0">
            <wp:extent cx="5760720" cy="2851150"/>
            <wp:effectExtent l="0" t="0" r="0" b="635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51150"/>
                    </a:xfrm>
                    <a:prstGeom prst="rect">
                      <a:avLst/>
                    </a:prstGeom>
                  </pic:spPr>
                </pic:pic>
              </a:graphicData>
            </a:graphic>
          </wp:inline>
        </w:drawing>
      </w:r>
    </w:p>
    <w:p w14:paraId="3C2E2DB9" w14:textId="1CD5B711" w:rsidR="00DA52B3" w:rsidRDefault="00DA52B3" w:rsidP="00DA52B3">
      <w:pPr>
        <w:rPr>
          <w:sz w:val="28"/>
          <w:szCs w:val="28"/>
          <w:u w:val="single"/>
        </w:rPr>
      </w:pPr>
      <w:r w:rsidRPr="00933A56">
        <w:rPr>
          <w:sz w:val="28"/>
          <w:szCs w:val="28"/>
          <w:u w:val="single"/>
        </w:rPr>
        <w:t>Le sous type « </w:t>
      </w:r>
      <w:r>
        <w:rPr>
          <w:b/>
          <w:bCs/>
          <w:sz w:val="28"/>
          <w:szCs w:val="28"/>
          <w:u w:val="single"/>
        </w:rPr>
        <w:t>Luminal-A</w:t>
      </w:r>
      <w:r w:rsidRPr="00933A56">
        <w:rPr>
          <w:sz w:val="28"/>
          <w:szCs w:val="28"/>
          <w:u w:val="single"/>
        </w:rPr>
        <w:t xml:space="preserve"> » : </w:t>
      </w:r>
    </w:p>
    <w:p w14:paraId="51D6361D" w14:textId="533EE426" w:rsidR="00DA52B3" w:rsidRDefault="00DA52B3" w:rsidP="0073641D">
      <w:pPr>
        <w:rPr>
          <w:sz w:val="24"/>
          <w:szCs w:val="24"/>
        </w:rPr>
      </w:pPr>
      <w:r w:rsidRPr="006D680D">
        <w:rPr>
          <w:sz w:val="24"/>
          <w:szCs w:val="24"/>
        </w:rPr>
        <w:t>Dans le visuel ci-dessous, nous représentons les courbes où la survie est le plus impactées pour le sous type « </w:t>
      </w:r>
      <w:r w:rsidRPr="006D680D">
        <w:rPr>
          <w:sz w:val="24"/>
          <w:szCs w:val="24"/>
        </w:rPr>
        <w:t>Luminal-A</w:t>
      </w:r>
      <w:r w:rsidRPr="006D680D">
        <w:rPr>
          <w:sz w:val="24"/>
          <w:szCs w:val="24"/>
        </w:rPr>
        <w:t xml:space="preserve"> » et pour la survie sans rechute : </w:t>
      </w:r>
    </w:p>
    <w:p w14:paraId="2EC37227" w14:textId="43B0BF97" w:rsidR="00FB3BE8" w:rsidRPr="006D680D" w:rsidRDefault="00FB3BE8" w:rsidP="0073641D">
      <w:pPr>
        <w:rPr>
          <w:sz w:val="24"/>
          <w:szCs w:val="24"/>
        </w:rPr>
      </w:pPr>
      <w:r w:rsidRPr="00FB3BE8">
        <w:rPr>
          <w:sz w:val="24"/>
          <w:szCs w:val="24"/>
        </w:rPr>
        <w:drawing>
          <wp:inline distT="0" distB="0" distL="0" distR="0" wp14:anchorId="6EB2DA2C" wp14:editId="6D8CCAB7">
            <wp:extent cx="5760720" cy="2853055"/>
            <wp:effectExtent l="0" t="0" r="0" b="444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53055"/>
                    </a:xfrm>
                    <a:prstGeom prst="rect">
                      <a:avLst/>
                    </a:prstGeom>
                  </pic:spPr>
                </pic:pic>
              </a:graphicData>
            </a:graphic>
          </wp:inline>
        </w:drawing>
      </w:r>
    </w:p>
    <w:p w14:paraId="0694E8C8" w14:textId="0D371514" w:rsidR="00DA52B3" w:rsidRDefault="00DA52B3" w:rsidP="0073641D">
      <w:pPr>
        <w:rPr>
          <w:sz w:val="28"/>
          <w:szCs w:val="28"/>
        </w:rPr>
      </w:pPr>
    </w:p>
    <w:p w14:paraId="61DCEF75" w14:textId="77777777" w:rsidR="00DA52B3" w:rsidRDefault="00DA52B3" w:rsidP="00DA52B3">
      <w:pPr>
        <w:rPr>
          <w:sz w:val="28"/>
          <w:szCs w:val="28"/>
        </w:rPr>
      </w:pPr>
    </w:p>
    <w:p w14:paraId="3BF07EC3" w14:textId="77777777" w:rsidR="00DA52B3" w:rsidRDefault="00DA52B3" w:rsidP="00DA52B3">
      <w:pPr>
        <w:rPr>
          <w:sz w:val="28"/>
          <w:szCs w:val="28"/>
        </w:rPr>
      </w:pPr>
    </w:p>
    <w:p w14:paraId="559B6C67" w14:textId="77777777" w:rsidR="00DA52B3" w:rsidRDefault="00DA52B3" w:rsidP="00DA52B3">
      <w:pPr>
        <w:rPr>
          <w:sz w:val="28"/>
          <w:szCs w:val="28"/>
        </w:rPr>
      </w:pPr>
    </w:p>
    <w:p w14:paraId="3044CEAB" w14:textId="77777777" w:rsidR="00DA52B3" w:rsidRDefault="00DA52B3" w:rsidP="00DA52B3">
      <w:pPr>
        <w:rPr>
          <w:sz w:val="28"/>
          <w:szCs w:val="28"/>
        </w:rPr>
      </w:pPr>
    </w:p>
    <w:p w14:paraId="2C6D34B2" w14:textId="469A809D" w:rsidR="00DA52B3" w:rsidRPr="006D680D" w:rsidRDefault="00DA52B3" w:rsidP="00DA52B3">
      <w:pPr>
        <w:rPr>
          <w:sz w:val="24"/>
          <w:szCs w:val="24"/>
        </w:rPr>
      </w:pPr>
      <w:r w:rsidRPr="006D680D">
        <w:rPr>
          <w:sz w:val="24"/>
          <w:szCs w:val="24"/>
        </w:rPr>
        <w:lastRenderedPageBreak/>
        <w:t>Dans le visuel ci-dessous, nous représentons les courbes où la survie est le plus impactées pour le sous type « </w:t>
      </w:r>
      <w:r w:rsidRPr="006D680D">
        <w:rPr>
          <w:sz w:val="24"/>
          <w:szCs w:val="24"/>
        </w:rPr>
        <w:t>Luminal-A</w:t>
      </w:r>
      <w:r w:rsidRPr="006D680D">
        <w:rPr>
          <w:sz w:val="24"/>
          <w:szCs w:val="24"/>
        </w:rPr>
        <w:t xml:space="preserve"> » et pour la survie globale : </w:t>
      </w:r>
    </w:p>
    <w:p w14:paraId="79584DAC" w14:textId="1799E2C6" w:rsidR="00DA52B3" w:rsidRDefault="00FB3BE8" w:rsidP="0073641D">
      <w:pPr>
        <w:rPr>
          <w:sz w:val="28"/>
          <w:szCs w:val="28"/>
        </w:rPr>
      </w:pPr>
      <w:r w:rsidRPr="00FB3BE8">
        <w:rPr>
          <w:sz w:val="28"/>
          <w:szCs w:val="28"/>
        </w:rPr>
        <w:drawing>
          <wp:inline distT="0" distB="0" distL="0" distR="0" wp14:anchorId="059D89BE" wp14:editId="57B4AB0B">
            <wp:extent cx="5760720" cy="2851150"/>
            <wp:effectExtent l="0" t="0" r="0" b="63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51150"/>
                    </a:xfrm>
                    <a:prstGeom prst="rect">
                      <a:avLst/>
                    </a:prstGeom>
                  </pic:spPr>
                </pic:pic>
              </a:graphicData>
            </a:graphic>
          </wp:inline>
        </w:drawing>
      </w:r>
    </w:p>
    <w:p w14:paraId="25C20E59" w14:textId="601FB98F" w:rsidR="00F860DB" w:rsidRDefault="00F860DB" w:rsidP="00F860DB">
      <w:pPr>
        <w:rPr>
          <w:sz w:val="28"/>
          <w:szCs w:val="28"/>
          <w:u w:val="single"/>
        </w:rPr>
      </w:pPr>
      <w:r w:rsidRPr="00933A56">
        <w:rPr>
          <w:sz w:val="28"/>
          <w:szCs w:val="28"/>
          <w:u w:val="single"/>
        </w:rPr>
        <w:t>Le sous type « </w:t>
      </w:r>
      <w:r>
        <w:rPr>
          <w:b/>
          <w:bCs/>
          <w:sz w:val="28"/>
          <w:szCs w:val="28"/>
          <w:u w:val="single"/>
        </w:rPr>
        <w:t>Luminal-</w:t>
      </w:r>
      <w:r>
        <w:rPr>
          <w:b/>
          <w:bCs/>
          <w:sz w:val="28"/>
          <w:szCs w:val="28"/>
          <w:u w:val="single"/>
        </w:rPr>
        <w:t>B</w:t>
      </w:r>
      <w:r w:rsidRPr="00933A56">
        <w:rPr>
          <w:sz w:val="28"/>
          <w:szCs w:val="28"/>
          <w:u w:val="single"/>
        </w:rPr>
        <w:t xml:space="preserve"> » : </w:t>
      </w:r>
    </w:p>
    <w:p w14:paraId="20AD3756" w14:textId="4912B3E4" w:rsidR="00F860DB" w:rsidRDefault="00F860DB" w:rsidP="00F860DB">
      <w:pPr>
        <w:rPr>
          <w:sz w:val="24"/>
          <w:szCs w:val="24"/>
        </w:rPr>
      </w:pPr>
      <w:r w:rsidRPr="006D680D">
        <w:rPr>
          <w:sz w:val="24"/>
          <w:szCs w:val="24"/>
        </w:rPr>
        <w:t>Dans le visuel ci-dessous, nous représentons les courbes où la survie est le plus impactées pour le sous type « Luminal-</w:t>
      </w:r>
      <w:r w:rsidRPr="006D680D">
        <w:rPr>
          <w:sz w:val="24"/>
          <w:szCs w:val="24"/>
        </w:rPr>
        <w:t>B</w:t>
      </w:r>
      <w:r w:rsidRPr="006D680D">
        <w:rPr>
          <w:sz w:val="24"/>
          <w:szCs w:val="24"/>
        </w:rPr>
        <w:t xml:space="preserve"> » et pour la survie sans rechute : </w:t>
      </w:r>
    </w:p>
    <w:p w14:paraId="6D8C0512" w14:textId="134F291A" w:rsidR="00FB3BE8" w:rsidRPr="006D680D" w:rsidRDefault="00FB3BE8" w:rsidP="00F860DB">
      <w:pPr>
        <w:rPr>
          <w:sz w:val="24"/>
          <w:szCs w:val="24"/>
        </w:rPr>
      </w:pPr>
      <w:r w:rsidRPr="00FB3BE8">
        <w:rPr>
          <w:sz w:val="24"/>
          <w:szCs w:val="24"/>
        </w:rPr>
        <w:drawing>
          <wp:inline distT="0" distB="0" distL="0" distR="0" wp14:anchorId="5EE874C7" wp14:editId="51A66D5A">
            <wp:extent cx="5760720" cy="2853055"/>
            <wp:effectExtent l="0" t="0" r="0" b="44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53055"/>
                    </a:xfrm>
                    <a:prstGeom prst="rect">
                      <a:avLst/>
                    </a:prstGeom>
                  </pic:spPr>
                </pic:pic>
              </a:graphicData>
            </a:graphic>
          </wp:inline>
        </w:drawing>
      </w:r>
    </w:p>
    <w:p w14:paraId="0FAB4A47" w14:textId="78BE0167" w:rsidR="00F860DB" w:rsidRDefault="00F860DB" w:rsidP="00F860DB">
      <w:pPr>
        <w:rPr>
          <w:sz w:val="28"/>
          <w:szCs w:val="28"/>
        </w:rPr>
      </w:pPr>
    </w:p>
    <w:p w14:paraId="7FA7644E" w14:textId="77777777" w:rsidR="00F860DB" w:rsidRDefault="00F860DB" w:rsidP="00F860DB">
      <w:pPr>
        <w:rPr>
          <w:sz w:val="28"/>
          <w:szCs w:val="28"/>
        </w:rPr>
      </w:pPr>
    </w:p>
    <w:p w14:paraId="26109F37" w14:textId="3AFE5A6A" w:rsidR="00F860DB" w:rsidRDefault="00F860DB" w:rsidP="0073641D">
      <w:pPr>
        <w:rPr>
          <w:sz w:val="28"/>
          <w:szCs w:val="28"/>
        </w:rPr>
      </w:pPr>
    </w:p>
    <w:p w14:paraId="4ADF638F" w14:textId="76FB30A0" w:rsidR="00F860DB" w:rsidRDefault="00F860DB" w:rsidP="0073641D">
      <w:pPr>
        <w:rPr>
          <w:sz w:val="28"/>
          <w:szCs w:val="28"/>
        </w:rPr>
      </w:pPr>
    </w:p>
    <w:p w14:paraId="1D855580" w14:textId="1F2DCE38" w:rsidR="00F860DB" w:rsidRDefault="00F860DB" w:rsidP="0073641D">
      <w:pPr>
        <w:rPr>
          <w:sz w:val="28"/>
          <w:szCs w:val="28"/>
        </w:rPr>
      </w:pPr>
    </w:p>
    <w:p w14:paraId="117D40C4" w14:textId="0F63CCD6" w:rsidR="00F860DB" w:rsidRPr="006D680D" w:rsidRDefault="00F860DB" w:rsidP="00F860DB">
      <w:pPr>
        <w:rPr>
          <w:sz w:val="24"/>
          <w:szCs w:val="24"/>
        </w:rPr>
      </w:pPr>
      <w:r w:rsidRPr="006D680D">
        <w:rPr>
          <w:sz w:val="24"/>
          <w:szCs w:val="24"/>
        </w:rPr>
        <w:lastRenderedPageBreak/>
        <w:t>Dans le visuel ci-dessous, nous représentons les courbes où la survie est le plus impactées pour le sous type « Luminal-B » et pour la survie</w:t>
      </w:r>
      <w:r w:rsidRPr="006D680D">
        <w:rPr>
          <w:sz w:val="24"/>
          <w:szCs w:val="24"/>
        </w:rPr>
        <w:t xml:space="preserve"> globale </w:t>
      </w:r>
      <w:r w:rsidRPr="006D680D">
        <w:rPr>
          <w:sz w:val="24"/>
          <w:szCs w:val="24"/>
        </w:rPr>
        <w:t xml:space="preserve">: </w:t>
      </w:r>
    </w:p>
    <w:p w14:paraId="02B5F753" w14:textId="3CCF1566" w:rsidR="00605069" w:rsidRDefault="00FB3BE8" w:rsidP="00F860DB">
      <w:pPr>
        <w:rPr>
          <w:sz w:val="28"/>
          <w:szCs w:val="28"/>
        </w:rPr>
      </w:pPr>
      <w:r w:rsidRPr="00FB3BE8">
        <w:rPr>
          <w:sz w:val="28"/>
          <w:szCs w:val="28"/>
        </w:rPr>
        <w:drawing>
          <wp:inline distT="0" distB="0" distL="0" distR="0" wp14:anchorId="6F74BB6D" wp14:editId="01E398BA">
            <wp:extent cx="5760720" cy="2853055"/>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53055"/>
                    </a:xfrm>
                    <a:prstGeom prst="rect">
                      <a:avLst/>
                    </a:prstGeom>
                  </pic:spPr>
                </pic:pic>
              </a:graphicData>
            </a:graphic>
          </wp:inline>
        </w:drawing>
      </w:r>
    </w:p>
    <w:p w14:paraId="3B4CEF18" w14:textId="38A6B3D9" w:rsidR="00F860DB" w:rsidRPr="006D680D" w:rsidRDefault="00605069" w:rsidP="006D680D">
      <w:pPr>
        <w:jc w:val="both"/>
        <w:rPr>
          <w:sz w:val="24"/>
          <w:szCs w:val="24"/>
        </w:rPr>
      </w:pPr>
      <w:r w:rsidRPr="006D680D">
        <w:rPr>
          <w:sz w:val="24"/>
          <w:szCs w:val="24"/>
        </w:rPr>
        <w:t xml:space="preserve">A noter que les données de survie pour le sous type « HER2-enriched » ne respecte pas les critères que nous avons défini (avoir un nombre d’observations supérieur à 100). Nous avons donc décider de ne pas afficher les résultats. </w:t>
      </w:r>
    </w:p>
    <w:p w14:paraId="6E4E5196" w14:textId="4409E069" w:rsidR="0098566C" w:rsidRDefault="0098566C" w:rsidP="0073641D">
      <w:pPr>
        <w:rPr>
          <w:b/>
          <w:bCs/>
          <w:sz w:val="28"/>
          <w:szCs w:val="28"/>
        </w:rPr>
      </w:pPr>
      <w:r w:rsidRPr="0098566C">
        <w:rPr>
          <w:b/>
          <w:bCs/>
          <w:sz w:val="28"/>
          <w:szCs w:val="28"/>
        </w:rPr>
        <w:t xml:space="preserve">3 </w:t>
      </w:r>
      <w:r>
        <w:rPr>
          <w:b/>
          <w:bCs/>
          <w:sz w:val="28"/>
          <w:szCs w:val="28"/>
        </w:rPr>
        <w:t>–</w:t>
      </w:r>
      <w:r w:rsidRPr="0098566C">
        <w:rPr>
          <w:b/>
          <w:bCs/>
          <w:sz w:val="28"/>
          <w:szCs w:val="28"/>
        </w:rPr>
        <w:t xml:space="preserve"> </w:t>
      </w:r>
      <w:r>
        <w:rPr>
          <w:b/>
          <w:bCs/>
          <w:sz w:val="28"/>
          <w:szCs w:val="28"/>
        </w:rPr>
        <w:t xml:space="preserve">Identification des gènes qui impactent le plus la survie </w:t>
      </w:r>
    </w:p>
    <w:p w14:paraId="34349D96" w14:textId="70908D49" w:rsidR="0098566C" w:rsidRPr="006D680D" w:rsidRDefault="0098566C" w:rsidP="0098566C">
      <w:pPr>
        <w:rPr>
          <w:i/>
          <w:iCs/>
          <w:sz w:val="24"/>
          <w:szCs w:val="24"/>
        </w:rPr>
      </w:pPr>
      <w:r w:rsidRPr="006D680D">
        <w:rPr>
          <w:sz w:val="24"/>
          <w:szCs w:val="24"/>
        </w:rPr>
        <w:t xml:space="preserve">Dans cette dernière partie pour l’analyse de survie, nous allons chercher à répondre à cette question : </w:t>
      </w:r>
      <w:r w:rsidRPr="0098566C">
        <w:rPr>
          <w:i/>
          <w:iCs/>
          <w:sz w:val="24"/>
          <w:szCs w:val="24"/>
        </w:rPr>
        <w:t xml:space="preserve">Quels sont les gènes dont le niveau d’expression est associé à la survie de façon robuste, c’est-à-dire, avec validation dans plusieurs datasets ? </w:t>
      </w:r>
    </w:p>
    <w:p w14:paraId="43351BF9" w14:textId="643AD937" w:rsidR="007C58A0" w:rsidRPr="006D680D" w:rsidRDefault="007C58A0" w:rsidP="007C58A0">
      <w:pPr>
        <w:rPr>
          <w:sz w:val="24"/>
          <w:szCs w:val="24"/>
        </w:rPr>
      </w:pPr>
      <w:r w:rsidRPr="006D680D">
        <w:rPr>
          <w:sz w:val="24"/>
          <w:szCs w:val="24"/>
        </w:rPr>
        <w:t xml:space="preserve">La réponse a cette question peut permettre d’identifier une base réduite de gènes dont les conclusions peuvent être prises au sérieux car des conclusions similaires se répètent dans plusieurs jeux de données. </w:t>
      </w:r>
    </w:p>
    <w:p w14:paraId="677EE97C" w14:textId="77777777" w:rsidR="007C58A0" w:rsidRPr="006D680D" w:rsidRDefault="007C58A0" w:rsidP="007C58A0">
      <w:pPr>
        <w:rPr>
          <w:sz w:val="24"/>
          <w:szCs w:val="24"/>
        </w:rPr>
      </w:pPr>
      <w:r w:rsidRPr="006D680D">
        <w:rPr>
          <w:sz w:val="24"/>
          <w:szCs w:val="24"/>
        </w:rPr>
        <w:t xml:space="preserve">Pour répondre à cette question, nous pouvons extraire un tableau qui donne la répétition d’une même conclusion pour un gène dans plusieurs jeux de données. Nous considérons 2 conclusions possibles : </w:t>
      </w:r>
    </w:p>
    <w:p w14:paraId="0AD02593" w14:textId="36222863" w:rsidR="007C58A0" w:rsidRPr="006D680D" w:rsidRDefault="007C58A0" w:rsidP="007C58A0">
      <w:pPr>
        <w:pStyle w:val="Paragraphedeliste"/>
        <w:numPr>
          <w:ilvl w:val="0"/>
          <w:numId w:val="2"/>
        </w:numPr>
        <w:rPr>
          <w:sz w:val="24"/>
          <w:szCs w:val="24"/>
        </w:rPr>
      </w:pPr>
      <w:r w:rsidRPr="006D680D">
        <w:rPr>
          <w:sz w:val="24"/>
          <w:szCs w:val="24"/>
        </w:rPr>
        <w:t xml:space="preserve">« All significatives » : Lorsque </w:t>
      </w:r>
      <w:r w:rsidR="006425E7">
        <w:rPr>
          <w:sz w:val="24"/>
          <w:szCs w:val="24"/>
        </w:rPr>
        <w:t>le FDR du</w:t>
      </w:r>
      <w:r w:rsidRPr="006D680D">
        <w:rPr>
          <w:sz w:val="24"/>
          <w:szCs w:val="24"/>
        </w:rPr>
        <w:t xml:space="preserve"> Logrank et du modèle de Cox sont tout 2 inférieurs à 5%. </w:t>
      </w:r>
    </w:p>
    <w:p w14:paraId="6E3E1E9D" w14:textId="007C7F6E" w:rsidR="007C58A0" w:rsidRPr="006D680D" w:rsidRDefault="007C58A0" w:rsidP="007C58A0">
      <w:pPr>
        <w:pStyle w:val="Paragraphedeliste"/>
        <w:numPr>
          <w:ilvl w:val="0"/>
          <w:numId w:val="2"/>
        </w:numPr>
        <w:rPr>
          <w:sz w:val="24"/>
          <w:szCs w:val="24"/>
        </w:rPr>
      </w:pPr>
      <w:r w:rsidRPr="006D680D">
        <w:rPr>
          <w:sz w:val="24"/>
          <w:szCs w:val="24"/>
        </w:rPr>
        <w:t>« Not significatives » : Lorsque qu’au moins une des 2 pvaleurs</w:t>
      </w:r>
      <w:r w:rsidR="006425E7">
        <w:rPr>
          <w:sz w:val="24"/>
          <w:szCs w:val="24"/>
        </w:rPr>
        <w:t xml:space="preserve"> ajustées (FDR)</w:t>
      </w:r>
      <w:r w:rsidRPr="006D680D">
        <w:rPr>
          <w:sz w:val="24"/>
          <w:szCs w:val="24"/>
        </w:rPr>
        <w:t xml:space="preserve"> est supérieure à 5%.</w:t>
      </w:r>
    </w:p>
    <w:p w14:paraId="1996683E" w14:textId="281B6803" w:rsidR="007C58A0" w:rsidRPr="006D680D" w:rsidRDefault="007C58A0" w:rsidP="007C58A0">
      <w:pPr>
        <w:rPr>
          <w:sz w:val="24"/>
          <w:szCs w:val="24"/>
        </w:rPr>
      </w:pPr>
    </w:p>
    <w:p w14:paraId="3E720A24" w14:textId="6FD40B9B" w:rsidR="007C58A0" w:rsidRPr="006D680D" w:rsidRDefault="007C58A0" w:rsidP="007C58A0">
      <w:pPr>
        <w:rPr>
          <w:sz w:val="24"/>
          <w:szCs w:val="24"/>
        </w:rPr>
      </w:pPr>
      <w:r w:rsidRPr="006D680D">
        <w:rPr>
          <w:sz w:val="24"/>
          <w:szCs w:val="24"/>
        </w:rPr>
        <w:t xml:space="preserve">Voici un extrait des tableaux obtenus : </w:t>
      </w:r>
    </w:p>
    <w:p w14:paraId="1026B97D" w14:textId="5F7D8C27" w:rsidR="0098566C" w:rsidRPr="0098566C" w:rsidRDefault="007C58A0" w:rsidP="0098566C">
      <w:pPr>
        <w:rPr>
          <w:sz w:val="28"/>
          <w:szCs w:val="28"/>
        </w:rPr>
      </w:pPr>
      <w:r>
        <w:rPr>
          <w:noProof/>
        </w:rPr>
        <w:lastRenderedPageBreak/>
        <w:drawing>
          <wp:anchor distT="0" distB="0" distL="114300" distR="114300" simplePos="0" relativeHeight="251659264" behindDoc="1" locked="0" layoutInCell="1" allowOverlap="1" wp14:anchorId="12BF7541" wp14:editId="6D210DCD">
            <wp:simplePos x="0" y="0"/>
            <wp:positionH relativeFrom="margin">
              <wp:align>right</wp:align>
            </wp:positionH>
            <wp:positionV relativeFrom="paragraph">
              <wp:posOffset>7620</wp:posOffset>
            </wp:positionV>
            <wp:extent cx="2574925" cy="2377440"/>
            <wp:effectExtent l="0" t="0" r="0" b="3810"/>
            <wp:wrapTight wrapText="bothSides">
              <wp:wrapPolygon edited="0">
                <wp:start x="0" y="0"/>
                <wp:lineTo x="0" y="21462"/>
                <wp:lineTo x="21414" y="21462"/>
                <wp:lineTo x="21414"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4925" cy="2377440"/>
                    </a:xfrm>
                    <a:prstGeom prst="rect">
                      <a:avLst/>
                    </a:prstGeom>
                    <a:noFill/>
                    <a:ln>
                      <a:noFill/>
                    </a:ln>
                  </pic:spPr>
                </pic:pic>
              </a:graphicData>
            </a:graphic>
          </wp:anchor>
        </w:drawing>
      </w:r>
      <w:r>
        <w:rPr>
          <w:noProof/>
        </w:rPr>
        <w:drawing>
          <wp:inline distT="0" distB="0" distL="0" distR="0" wp14:anchorId="68E62BEC" wp14:editId="54BDD41A">
            <wp:extent cx="2743200" cy="23694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wF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369490"/>
                    </a:xfrm>
                    <a:prstGeom prst="rect">
                      <a:avLst/>
                    </a:prstGeom>
                    <a:noFill/>
                    <a:ln>
                      <a:noFill/>
                    </a:ln>
                  </pic:spPr>
                </pic:pic>
              </a:graphicData>
            </a:graphic>
          </wp:inline>
        </w:drawing>
      </w:r>
    </w:p>
    <w:p w14:paraId="6686E149" w14:textId="77777777" w:rsidR="00CF267A" w:rsidRPr="00CF267A" w:rsidRDefault="00CF267A" w:rsidP="00FE2E01">
      <w:pPr>
        <w:jc w:val="both"/>
        <w:rPr>
          <w:sz w:val="28"/>
          <w:szCs w:val="28"/>
        </w:rPr>
      </w:pPr>
      <w:r w:rsidRPr="00CF267A">
        <w:rPr>
          <w:sz w:val="28"/>
          <w:szCs w:val="28"/>
        </w:rPr>
        <w:t xml:space="preserve">A gauche, nous avons dans l’ordre décroissant, les gènes dont la conclusion « All significatives » se répète dans le plus grand nombre de jeux de données. A droite, nous avons à l’inverse, les gènes dont la conclusion « Not significative » se répète dans le plus grand nombre de jeux de données. </w:t>
      </w:r>
    </w:p>
    <w:p w14:paraId="1FC745FF" w14:textId="49F17184" w:rsidR="0098566C" w:rsidRDefault="00CF267A" w:rsidP="0073641D">
      <w:pPr>
        <w:rPr>
          <w:sz w:val="28"/>
          <w:szCs w:val="28"/>
        </w:rPr>
      </w:pPr>
      <w:r>
        <w:rPr>
          <w:sz w:val="28"/>
          <w:szCs w:val="28"/>
        </w:rPr>
        <w:t xml:space="preserve">Nous avons ensuite construit le tableau suivant dont voici un extrait : </w:t>
      </w:r>
    </w:p>
    <w:p w14:paraId="4DD54213" w14:textId="4E9CB71C" w:rsidR="00CF267A" w:rsidRDefault="00CF267A" w:rsidP="00CF267A">
      <w:pPr>
        <w:jc w:val="center"/>
        <w:rPr>
          <w:sz w:val="28"/>
          <w:szCs w:val="28"/>
        </w:rPr>
      </w:pPr>
      <w:r w:rsidRPr="00CF267A">
        <w:rPr>
          <w:sz w:val="28"/>
          <w:szCs w:val="28"/>
        </w:rPr>
        <w:drawing>
          <wp:inline distT="0" distB="0" distL="0" distR="0" wp14:anchorId="15A93126" wp14:editId="16CF4311">
            <wp:extent cx="4397121" cy="1592718"/>
            <wp:effectExtent l="0" t="0" r="381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7121" cy="1592718"/>
                    </a:xfrm>
                    <a:prstGeom prst="rect">
                      <a:avLst/>
                    </a:prstGeom>
                  </pic:spPr>
                </pic:pic>
              </a:graphicData>
            </a:graphic>
          </wp:inline>
        </w:drawing>
      </w:r>
    </w:p>
    <w:p w14:paraId="5030F4AD" w14:textId="77777777" w:rsidR="00BB3D2B" w:rsidRDefault="00BB3D2B" w:rsidP="00CF267A">
      <w:pPr>
        <w:rPr>
          <w:sz w:val="28"/>
          <w:szCs w:val="28"/>
        </w:rPr>
      </w:pPr>
    </w:p>
    <w:p w14:paraId="6EEED384" w14:textId="77777777" w:rsidR="00BB3D2B" w:rsidRDefault="00BB3D2B" w:rsidP="00BB3D2B">
      <w:pPr>
        <w:jc w:val="both"/>
        <w:rPr>
          <w:sz w:val="28"/>
          <w:szCs w:val="28"/>
        </w:rPr>
      </w:pPr>
      <w:r w:rsidRPr="00BB3D2B">
        <w:rPr>
          <w:sz w:val="28"/>
          <w:szCs w:val="28"/>
        </w:rPr>
        <w:t xml:space="preserve">Pour visualiser les gènes que nous retrouvons dans le plus grand nombre de jeux de données, nous pouvons réaliser une matrice. Ce visuel propose les jeux de données en ligne et les gènes en colonnes. Les cellules de cette matrice sont colorées selon leur hasard ratio. En bleu, nous avons les croisements pour lesquels le hasard ratio est négatif et en rouge celle pour lesquels le hasard ratio est positif. </w:t>
      </w:r>
    </w:p>
    <w:p w14:paraId="6D29850F" w14:textId="140E68FA" w:rsidR="00CF267A" w:rsidRDefault="00CF267A" w:rsidP="00BB3D2B">
      <w:pPr>
        <w:jc w:val="both"/>
        <w:rPr>
          <w:sz w:val="28"/>
          <w:szCs w:val="28"/>
        </w:rPr>
      </w:pPr>
      <w:r w:rsidRPr="00CF267A">
        <w:rPr>
          <w:sz w:val="28"/>
          <w:szCs w:val="28"/>
        </w:rPr>
        <w:lastRenderedPageBreak/>
        <w:drawing>
          <wp:anchor distT="0" distB="0" distL="114300" distR="114300" simplePos="0" relativeHeight="251660288" behindDoc="0" locked="0" layoutInCell="1" allowOverlap="1" wp14:anchorId="38F096CC" wp14:editId="0103E435">
            <wp:simplePos x="0" y="0"/>
            <wp:positionH relativeFrom="margin">
              <wp:posOffset>-564515</wp:posOffset>
            </wp:positionH>
            <wp:positionV relativeFrom="paragraph">
              <wp:posOffset>342265</wp:posOffset>
            </wp:positionV>
            <wp:extent cx="6952615" cy="1584960"/>
            <wp:effectExtent l="0" t="0" r="635" b="0"/>
            <wp:wrapThrough wrapText="bothSides">
              <wp:wrapPolygon edited="0">
                <wp:start x="0" y="0"/>
                <wp:lineTo x="0" y="21288"/>
                <wp:lineTo x="21543" y="21288"/>
                <wp:lineTo x="21543"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952615" cy="1584960"/>
                    </a:xfrm>
                    <a:prstGeom prst="rect">
                      <a:avLst/>
                    </a:prstGeom>
                  </pic:spPr>
                </pic:pic>
              </a:graphicData>
            </a:graphic>
            <wp14:sizeRelH relativeFrom="margin">
              <wp14:pctWidth>0</wp14:pctWidth>
            </wp14:sizeRelH>
            <wp14:sizeRelV relativeFrom="margin">
              <wp14:pctHeight>0</wp14:pctHeight>
            </wp14:sizeRelV>
          </wp:anchor>
        </w:drawing>
      </w:r>
      <w:r w:rsidR="00BB3D2B">
        <w:rPr>
          <w:sz w:val="28"/>
          <w:szCs w:val="28"/>
        </w:rPr>
        <w:t>Voici la matrice que l’on obtient</w:t>
      </w:r>
      <w:r>
        <w:rPr>
          <w:sz w:val="28"/>
          <w:szCs w:val="28"/>
        </w:rPr>
        <w:t xml:space="preserve"> : </w:t>
      </w:r>
    </w:p>
    <w:p w14:paraId="26EB4E12" w14:textId="09A54479" w:rsidR="00302C1B" w:rsidRDefault="00BB3D2B" w:rsidP="00302C1B">
      <w:pPr>
        <w:rPr>
          <w:sz w:val="28"/>
          <w:szCs w:val="28"/>
        </w:rPr>
      </w:pPr>
      <w:r>
        <w:rPr>
          <w:sz w:val="28"/>
          <w:szCs w:val="28"/>
        </w:rPr>
        <w:t xml:space="preserve">Dans l’exemple ci-dessus, nous avons </w:t>
      </w:r>
      <w:r w:rsidR="00F74635">
        <w:rPr>
          <w:sz w:val="28"/>
          <w:szCs w:val="28"/>
        </w:rPr>
        <w:t>représenté</w:t>
      </w:r>
      <w:r>
        <w:rPr>
          <w:sz w:val="28"/>
          <w:szCs w:val="28"/>
        </w:rPr>
        <w:t xml:space="preserve"> les </w:t>
      </w:r>
      <w:r w:rsidR="00F74635">
        <w:rPr>
          <w:sz w:val="28"/>
          <w:szCs w:val="28"/>
        </w:rPr>
        <w:t xml:space="preserve">gènes uniquement pour le sous type « All-tumours ». Nous pouvons représenter la même matrice pour tous les types. </w:t>
      </w:r>
    </w:p>
    <w:p w14:paraId="244078F3" w14:textId="5963D761" w:rsidR="00F74635" w:rsidRPr="00302C1B" w:rsidRDefault="00CA0AC8" w:rsidP="00302C1B">
      <w:pPr>
        <w:rPr>
          <w:sz w:val="28"/>
          <w:szCs w:val="28"/>
        </w:rPr>
      </w:pPr>
      <w:r w:rsidRPr="00F74635">
        <w:rPr>
          <w:sz w:val="28"/>
          <w:szCs w:val="28"/>
        </w:rPr>
        <w:drawing>
          <wp:anchor distT="0" distB="0" distL="114300" distR="114300" simplePos="0" relativeHeight="251661312" behindDoc="0" locked="0" layoutInCell="1" allowOverlap="1" wp14:anchorId="1A14C967" wp14:editId="6C53520B">
            <wp:simplePos x="0" y="0"/>
            <wp:positionH relativeFrom="margin">
              <wp:align>center</wp:align>
            </wp:positionH>
            <wp:positionV relativeFrom="paragraph">
              <wp:posOffset>346075</wp:posOffset>
            </wp:positionV>
            <wp:extent cx="7208520" cy="1668780"/>
            <wp:effectExtent l="0" t="0" r="0" b="7620"/>
            <wp:wrapThrough wrapText="bothSides">
              <wp:wrapPolygon edited="0">
                <wp:start x="0" y="0"/>
                <wp:lineTo x="0" y="21452"/>
                <wp:lineTo x="21520" y="21452"/>
                <wp:lineTo x="21520"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208520" cy="1668780"/>
                    </a:xfrm>
                    <a:prstGeom prst="rect">
                      <a:avLst/>
                    </a:prstGeom>
                  </pic:spPr>
                </pic:pic>
              </a:graphicData>
            </a:graphic>
            <wp14:sizeRelH relativeFrom="margin">
              <wp14:pctWidth>0</wp14:pctWidth>
            </wp14:sizeRelH>
            <wp14:sizeRelV relativeFrom="margin">
              <wp14:pctHeight>0</wp14:pctHeight>
            </wp14:sizeRelV>
          </wp:anchor>
        </w:drawing>
      </w:r>
      <w:r w:rsidR="00F74635">
        <w:rPr>
          <w:sz w:val="28"/>
          <w:szCs w:val="28"/>
        </w:rPr>
        <w:t xml:space="preserve">Voici la matrice obtenue pour le sous type « Luminal-A » : </w:t>
      </w:r>
    </w:p>
    <w:p w14:paraId="71A7A626" w14:textId="720DAB8B" w:rsidR="00232AC9" w:rsidRDefault="009B21E5" w:rsidP="0073641D">
      <w:pPr>
        <w:rPr>
          <w:sz w:val="28"/>
          <w:szCs w:val="28"/>
        </w:rPr>
      </w:pPr>
      <w:r>
        <w:rPr>
          <w:sz w:val="28"/>
          <w:szCs w:val="28"/>
        </w:rPr>
        <w:t xml:space="preserve">Dans la matrice ci-dessus, il y a beaucoup de données manquantes. </w:t>
      </w:r>
    </w:p>
    <w:p w14:paraId="117ADFFF" w14:textId="2A210BD8" w:rsidR="00BE50AB" w:rsidRDefault="00185789" w:rsidP="0073641D">
      <w:pPr>
        <w:rPr>
          <w:sz w:val="28"/>
          <w:szCs w:val="28"/>
        </w:rPr>
      </w:pPr>
      <w:r w:rsidRPr="00185789">
        <w:rPr>
          <w:sz w:val="28"/>
          <w:szCs w:val="28"/>
        </w:rPr>
        <w:drawing>
          <wp:anchor distT="0" distB="0" distL="114300" distR="114300" simplePos="0" relativeHeight="251662336" behindDoc="0" locked="0" layoutInCell="1" allowOverlap="1" wp14:anchorId="52994E1E" wp14:editId="54C386A8">
            <wp:simplePos x="0" y="0"/>
            <wp:positionH relativeFrom="margin">
              <wp:posOffset>-694055</wp:posOffset>
            </wp:positionH>
            <wp:positionV relativeFrom="paragraph">
              <wp:posOffset>337820</wp:posOffset>
            </wp:positionV>
            <wp:extent cx="7153275" cy="1661795"/>
            <wp:effectExtent l="0" t="0" r="9525" b="0"/>
            <wp:wrapThrough wrapText="bothSides">
              <wp:wrapPolygon edited="0">
                <wp:start x="0" y="0"/>
                <wp:lineTo x="0" y="21295"/>
                <wp:lineTo x="21571" y="21295"/>
                <wp:lineTo x="21571"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53275" cy="1661795"/>
                    </a:xfrm>
                    <a:prstGeom prst="rect">
                      <a:avLst/>
                    </a:prstGeom>
                  </pic:spPr>
                </pic:pic>
              </a:graphicData>
            </a:graphic>
            <wp14:sizeRelH relativeFrom="margin">
              <wp14:pctWidth>0</wp14:pctWidth>
            </wp14:sizeRelH>
            <wp14:sizeRelV relativeFrom="margin">
              <wp14:pctHeight>0</wp14:pctHeight>
            </wp14:sizeRelV>
          </wp:anchor>
        </w:drawing>
      </w:r>
      <w:r w:rsidR="00BE50AB">
        <w:rPr>
          <w:sz w:val="28"/>
          <w:szCs w:val="28"/>
        </w:rPr>
        <w:t xml:space="preserve">La matrice pour le sous type « Luminal-B » : </w:t>
      </w:r>
    </w:p>
    <w:p w14:paraId="1839408B" w14:textId="77777777" w:rsidR="00185789" w:rsidRDefault="00185789" w:rsidP="0073641D">
      <w:pPr>
        <w:rPr>
          <w:sz w:val="28"/>
          <w:szCs w:val="28"/>
        </w:rPr>
      </w:pPr>
    </w:p>
    <w:p w14:paraId="796126D8" w14:textId="77777777" w:rsidR="00185789" w:rsidRDefault="00185789" w:rsidP="0073641D">
      <w:pPr>
        <w:rPr>
          <w:sz w:val="28"/>
          <w:szCs w:val="28"/>
        </w:rPr>
      </w:pPr>
    </w:p>
    <w:p w14:paraId="16F613B7" w14:textId="77777777" w:rsidR="00185789" w:rsidRDefault="00185789" w:rsidP="0073641D">
      <w:pPr>
        <w:rPr>
          <w:sz w:val="28"/>
          <w:szCs w:val="28"/>
        </w:rPr>
      </w:pPr>
    </w:p>
    <w:p w14:paraId="51DC25A9" w14:textId="77777777" w:rsidR="00185789" w:rsidRDefault="00185789" w:rsidP="0073641D">
      <w:pPr>
        <w:rPr>
          <w:sz w:val="28"/>
          <w:szCs w:val="28"/>
        </w:rPr>
      </w:pPr>
    </w:p>
    <w:p w14:paraId="4E3485C5" w14:textId="5AAFC359" w:rsidR="00185789" w:rsidRDefault="00185789" w:rsidP="0073641D">
      <w:pPr>
        <w:rPr>
          <w:sz w:val="28"/>
          <w:szCs w:val="28"/>
        </w:rPr>
      </w:pPr>
      <w:r w:rsidRPr="00185789">
        <w:rPr>
          <w:sz w:val="28"/>
          <w:szCs w:val="28"/>
        </w:rPr>
        <w:lastRenderedPageBreak/>
        <w:drawing>
          <wp:anchor distT="0" distB="0" distL="114300" distR="114300" simplePos="0" relativeHeight="251664384" behindDoc="0" locked="0" layoutInCell="1" allowOverlap="1" wp14:anchorId="1856B8D1" wp14:editId="2AB768AD">
            <wp:simplePos x="0" y="0"/>
            <wp:positionH relativeFrom="column">
              <wp:posOffset>-618490</wp:posOffset>
            </wp:positionH>
            <wp:positionV relativeFrom="paragraph">
              <wp:posOffset>334645</wp:posOffset>
            </wp:positionV>
            <wp:extent cx="7066915" cy="1562100"/>
            <wp:effectExtent l="0" t="0" r="635" b="0"/>
            <wp:wrapThrough wrapText="bothSides">
              <wp:wrapPolygon edited="0">
                <wp:start x="0" y="0"/>
                <wp:lineTo x="0" y="21337"/>
                <wp:lineTo x="21544" y="21337"/>
                <wp:lineTo x="21544"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66915" cy="15621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La matrice pour le sous type « </w:t>
      </w:r>
      <w:r>
        <w:rPr>
          <w:sz w:val="28"/>
          <w:szCs w:val="28"/>
        </w:rPr>
        <w:t>Basal-like</w:t>
      </w:r>
      <w:r>
        <w:rPr>
          <w:sz w:val="28"/>
          <w:szCs w:val="28"/>
        </w:rPr>
        <w:t> » :</w:t>
      </w:r>
    </w:p>
    <w:p w14:paraId="5A34F728" w14:textId="00A1CFDB" w:rsidR="00185789" w:rsidRDefault="00185789" w:rsidP="0073641D">
      <w:pPr>
        <w:rPr>
          <w:sz w:val="28"/>
          <w:szCs w:val="28"/>
        </w:rPr>
      </w:pPr>
    </w:p>
    <w:p w14:paraId="4F0F38CA" w14:textId="04815D81" w:rsidR="00185789" w:rsidRDefault="00185789" w:rsidP="0073641D">
      <w:pPr>
        <w:rPr>
          <w:sz w:val="28"/>
          <w:szCs w:val="28"/>
        </w:rPr>
      </w:pPr>
      <w:r w:rsidRPr="00185789">
        <w:rPr>
          <w:sz w:val="28"/>
          <w:szCs w:val="28"/>
        </w:rPr>
        <w:drawing>
          <wp:anchor distT="0" distB="0" distL="114300" distR="114300" simplePos="0" relativeHeight="251663360" behindDoc="0" locked="0" layoutInCell="1" allowOverlap="1" wp14:anchorId="066763CD" wp14:editId="2DD14396">
            <wp:simplePos x="0" y="0"/>
            <wp:positionH relativeFrom="column">
              <wp:posOffset>-633730</wp:posOffset>
            </wp:positionH>
            <wp:positionV relativeFrom="paragraph">
              <wp:posOffset>333375</wp:posOffset>
            </wp:positionV>
            <wp:extent cx="7049770" cy="1638300"/>
            <wp:effectExtent l="0" t="0" r="0" b="0"/>
            <wp:wrapThrough wrapText="bothSides">
              <wp:wrapPolygon edited="0">
                <wp:start x="0" y="0"/>
                <wp:lineTo x="0" y="21349"/>
                <wp:lineTo x="21538" y="21349"/>
                <wp:lineTo x="21538"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49770" cy="16383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Et enfin la matrice pour le sous type « HER2-enriched » : </w:t>
      </w:r>
    </w:p>
    <w:p w14:paraId="31A73C2B" w14:textId="6D786B5B" w:rsidR="00185789" w:rsidRDefault="00185789" w:rsidP="0073641D">
      <w:pPr>
        <w:rPr>
          <w:sz w:val="28"/>
          <w:szCs w:val="28"/>
        </w:rPr>
      </w:pPr>
    </w:p>
    <w:p w14:paraId="3FBB6497" w14:textId="680E7880" w:rsidR="006D5671" w:rsidRDefault="006D5671" w:rsidP="0073641D">
      <w:pPr>
        <w:rPr>
          <w:sz w:val="28"/>
          <w:szCs w:val="28"/>
        </w:rPr>
      </w:pPr>
    </w:p>
    <w:p w14:paraId="0E31C67B" w14:textId="26981974" w:rsidR="006D5671" w:rsidRDefault="006D5671" w:rsidP="0073641D">
      <w:pPr>
        <w:rPr>
          <w:sz w:val="28"/>
          <w:szCs w:val="28"/>
        </w:rPr>
      </w:pPr>
    </w:p>
    <w:p w14:paraId="34153688" w14:textId="2CD9CC82" w:rsidR="006D5671" w:rsidRDefault="006D5671" w:rsidP="0073641D">
      <w:pPr>
        <w:rPr>
          <w:sz w:val="28"/>
          <w:szCs w:val="28"/>
        </w:rPr>
      </w:pPr>
    </w:p>
    <w:p w14:paraId="3A876D8B" w14:textId="788250EC" w:rsidR="006D5671" w:rsidRDefault="006D5671" w:rsidP="0073641D">
      <w:pPr>
        <w:rPr>
          <w:sz w:val="28"/>
          <w:szCs w:val="28"/>
        </w:rPr>
      </w:pPr>
    </w:p>
    <w:p w14:paraId="3A676F5C" w14:textId="2D27FF8E" w:rsidR="006D5671" w:rsidRDefault="006D5671" w:rsidP="0073641D">
      <w:pPr>
        <w:rPr>
          <w:sz w:val="28"/>
          <w:szCs w:val="28"/>
        </w:rPr>
      </w:pPr>
    </w:p>
    <w:p w14:paraId="7283A9F9" w14:textId="401CA8EC" w:rsidR="006D5671" w:rsidRDefault="006D5671" w:rsidP="0073641D">
      <w:pPr>
        <w:rPr>
          <w:sz w:val="28"/>
          <w:szCs w:val="28"/>
        </w:rPr>
      </w:pPr>
    </w:p>
    <w:p w14:paraId="26893C21" w14:textId="79D48205" w:rsidR="006D5671" w:rsidRDefault="006D5671" w:rsidP="0073641D">
      <w:pPr>
        <w:rPr>
          <w:sz w:val="28"/>
          <w:szCs w:val="28"/>
        </w:rPr>
      </w:pPr>
    </w:p>
    <w:p w14:paraId="688CF752" w14:textId="02F8E839" w:rsidR="006D5671" w:rsidRDefault="006D5671" w:rsidP="0073641D">
      <w:pPr>
        <w:rPr>
          <w:sz w:val="28"/>
          <w:szCs w:val="28"/>
        </w:rPr>
      </w:pPr>
    </w:p>
    <w:p w14:paraId="21F1879C" w14:textId="49EC284A" w:rsidR="006D5671" w:rsidRDefault="006D5671" w:rsidP="0073641D">
      <w:pPr>
        <w:rPr>
          <w:sz w:val="28"/>
          <w:szCs w:val="28"/>
        </w:rPr>
      </w:pPr>
    </w:p>
    <w:p w14:paraId="03D28DB5" w14:textId="3F92FEAB" w:rsidR="006D5671" w:rsidRDefault="006D5671" w:rsidP="0073641D">
      <w:pPr>
        <w:rPr>
          <w:sz w:val="28"/>
          <w:szCs w:val="28"/>
        </w:rPr>
      </w:pPr>
    </w:p>
    <w:p w14:paraId="0540BC84" w14:textId="1F8CD7FE" w:rsidR="006D5671" w:rsidRDefault="006D5671" w:rsidP="0073641D">
      <w:pPr>
        <w:rPr>
          <w:sz w:val="28"/>
          <w:szCs w:val="28"/>
        </w:rPr>
      </w:pPr>
    </w:p>
    <w:p w14:paraId="7946DC0C" w14:textId="64809FC3" w:rsidR="006D5671" w:rsidRDefault="006D5671" w:rsidP="0073641D">
      <w:pPr>
        <w:rPr>
          <w:sz w:val="28"/>
          <w:szCs w:val="28"/>
        </w:rPr>
      </w:pPr>
    </w:p>
    <w:p w14:paraId="357DE172" w14:textId="022F9DD5" w:rsidR="003608FE" w:rsidRDefault="003608FE" w:rsidP="0073641D">
      <w:pPr>
        <w:rPr>
          <w:b/>
          <w:bCs/>
          <w:sz w:val="28"/>
          <w:szCs w:val="28"/>
        </w:rPr>
      </w:pPr>
      <w:r w:rsidRPr="006E4E49">
        <w:rPr>
          <w:b/>
          <w:bCs/>
          <w:sz w:val="36"/>
          <w:szCs w:val="36"/>
        </w:rPr>
        <w:lastRenderedPageBreak/>
        <w:t xml:space="preserve">Bonus : Matrice des gènes VS les sous-types </w:t>
      </w:r>
    </w:p>
    <w:p w14:paraId="77C6B125" w14:textId="3764DA1D" w:rsidR="003608FE" w:rsidRPr="006E4E49" w:rsidRDefault="006E4E49" w:rsidP="0073641D">
      <w:pPr>
        <w:rPr>
          <w:sz w:val="28"/>
          <w:szCs w:val="28"/>
          <w:u w:val="single"/>
        </w:rPr>
      </w:pPr>
      <w:r w:rsidRPr="006E4E49">
        <w:rPr>
          <w:sz w:val="28"/>
          <w:szCs w:val="28"/>
          <w:u w:val="single"/>
        </w:rPr>
        <w:t xml:space="preserve">Pour le dataset TCGA-BRCA : </w:t>
      </w:r>
    </w:p>
    <w:p w14:paraId="50464DB6" w14:textId="22B3C9F2" w:rsidR="006D5671" w:rsidRDefault="003608FE" w:rsidP="006E4E49">
      <w:pPr>
        <w:jc w:val="center"/>
        <w:rPr>
          <w:sz w:val="28"/>
          <w:szCs w:val="28"/>
        </w:rPr>
      </w:pPr>
      <w:r w:rsidRPr="003608FE">
        <w:rPr>
          <w:sz w:val="28"/>
          <w:szCs w:val="28"/>
        </w:rPr>
        <w:drawing>
          <wp:inline distT="0" distB="0" distL="0" distR="0" wp14:anchorId="28784D24" wp14:editId="3CEE72B8">
            <wp:extent cx="4678680" cy="4795451"/>
            <wp:effectExtent l="0" t="0" r="762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9397" cy="4806435"/>
                    </a:xfrm>
                    <a:prstGeom prst="rect">
                      <a:avLst/>
                    </a:prstGeom>
                  </pic:spPr>
                </pic:pic>
              </a:graphicData>
            </a:graphic>
          </wp:inline>
        </w:drawing>
      </w:r>
    </w:p>
    <w:p w14:paraId="66571F3B" w14:textId="7CF43AA3" w:rsidR="006E4E49" w:rsidRDefault="006E4E49" w:rsidP="006E4E49">
      <w:pPr>
        <w:rPr>
          <w:sz w:val="28"/>
          <w:szCs w:val="28"/>
        </w:rPr>
      </w:pPr>
    </w:p>
    <w:p w14:paraId="407A8915" w14:textId="37E9CCDC" w:rsidR="00015521" w:rsidRDefault="00015521" w:rsidP="006E4E49">
      <w:pPr>
        <w:rPr>
          <w:sz w:val="28"/>
          <w:szCs w:val="28"/>
        </w:rPr>
      </w:pPr>
    </w:p>
    <w:p w14:paraId="1F64F2C9" w14:textId="7EC2BAD8" w:rsidR="00015521" w:rsidRDefault="00015521" w:rsidP="006E4E49">
      <w:pPr>
        <w:rPr>
          <w:sz w:val="28"/>
          <w:szCs w:val="28"/>
        </w:rPr>
      </w:pPr>
    </w:p>
    <w:p w14:paraId="0F86E8A8" w14:textId="459835FE" w:rsidR="00015521" w:rsidRDefault="00015521" w:rsidP="006E4E49">
      <w:pPr>
        <w:rPr>
          <w:sz w:val="28"/>
          <w:szCs w:val="28"/>
        </w:rPr>
      </w:pPr>
    </w:p>
    <w:p w14:paraId="7B5C3D9E" w14:textId="1CB4C944" w:rsidR="00015521" w:rsidRDefault="00015521" w:rsidP="006E4E49">
      <w:pPr>
        <w:rPr>
          <w:sz w:val="28"/>
          <w:szCs w:val="28"/>
        </w:rPr>
      </w:pPr>
    </w:p>
    <w:p w14:paraId="5E99FAB6" w14:textId="5433FD1F" w:rsidR="00015521" w:rsidRDefault="00015521" w:rsidP="006E4E49">
      <w:pPr>
        <w:rPr>
          <w:sz w:val="28"/>
          <w:szCs w:val="28"/>
        </w:rPr>
      </w:pPr>
    </w:p>
    <w:p w14:paraId="69826267" w14:textId="4A0608F2" w:rsidR="00015521" w:rsidRDefault="00015521" w:rsidP="006E4E49">
      <w:pPr>
        <w:rPr>
          <w:sz w:val="28"/>
          <w:szCs w:val="28"/>
        </w:rPr>
      </w:pPr>
    </w:p>
    <w:p w14:paraId="64920B98" w14:textId="51D3C4B2" w:rsidR="00015521" w:rsidRDefault="00015521" w:rsidP="006E4E49">
      <w:pPr>
        <w:rPr>
          <w:sz w:val="28"/>
          <w:szCs w:val="28"/>
        </w:rPr>
      </w:pPr>
    </w:p>
    <w:p w14:paraId="442DD1E1" w14:textId="2CD99030" w:rsidR="00015521" w:rsidRDefault="00015521" w:rsidP="006E4E49">
      <w:pPr>
        <w:rPr>
          <w:sz w:val="28"/>
          <w:szCs w:val="28"/>
        </w:rPr>
      </w:pPr>
    </w:p>
    <w:p w14:paraId="317D470C" w14:textId="343414BA" w:rsidR="00015521" w:rsidRDefault="00F72E21" w:rsidP="006E4E49">
      <w:pPr>
        <w:rPr>
          <w:b/>
          <w:bCs/>
          <w:sz w:val="44"/>
          <w:szCs w:val="44"/>
        </w:rPr>
      </w:pPr>
      <w:r w:rsidRPr="00F72E21">
        <w:rPr>
          <w:b/>
          <w:bCs/>
          <w:sz w:val="44"/>
          <w:szCs w:val="44"/>
        </w:rPr>
        <w:lastRenderedPageBreak/>
        <w:t xml:space="preserve">Partie sur le potentiel métastasique </w:t>
      </w:r>
    </w:p>
    <w:p w14:paraId="4D0BEFC6" w14:textId="33B18B9E" w:rsidR="00F72E21" w:rsidRDefault="00F72E21" w:rsidP="006E4E49">
      <w:pPr>
        <w:rPr>
          <w:sz w:val="24"/>
          <w:szCs w:val="24"/>
        </w:rPr>
      </w:pPr>
      <w:r w:rsidRPr="00F72E21">
        <w:rPr>
          <w:sz w:val="24"/>
          <w:szCs w:val="24"/>
        </w:rPr>
        <w:t>Dans cette partie, nous allons essentiellement réaliser des volcano plot qui vont nous permettre d’identifier l</w:t>
      </w:r>
      <w:r w:rsidR="00EF6333">
        <w:rPr>
          <w:sz w:val="24"/>
          <w:szCs w:val="24"/>
        </w:rPr>
        <w:t>es gènes qui peuvent être à l’origine du développement de métastases.</w:t>
      </w:r>
    </w:p>
    <w:p w14:paraId="3D45E92A" w14:textId="6C08AC94" w:rsidR="00EF6333" w:rsidRDefault="00EF6333" w:rsidP="00EF6333">
      <w:pPr>
        <w:jc w:val="center"/>
        <w:rPr>
          <w:sz w:val="24"/>
          <w:szCs w:val="24"/>
        </w:rPr>
      </w:pPr>
      <w:r w:rsidRPr="00EF6333">
        <w:rPr>
          <w:sz w:val="24"/>
          <w:szCs w:val="24"/>
        </w:rPr>
        <w:drawing>
          <wp:inline distT="0" distB="0" distL="0" distR="0" wp14:anchorId="1A1DD6E9" wp14:editId="17066977">
            <wp:extent cx="4236900" cy="3777342"/>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8304" cy="3778594"/>
                    </a:xfrm>
                    <a:prstGeom prst="rect">
                      <a:avLst/>
                    </a:prstGeom>
                  </pic:spPr>
                </pic:pic>
              </a:graphicData>
            </a:graphic>
          </wp:inline>
        </w:drawing>
      </w:r>
    </w:p>
    <w:p w14:paraId="23D1AC5E" w14:textId="62D17A97" w:rsidR="00EF6333" w:rsidRDefault="00EF6333" w:rsidP="00EF6333">
      <w:pPr>
        <w:jc w:val="center"/>
        <w:rPr>
          <w:sz w:val="24"/>
          <w:szCs w:val="24"/>
        </w:rPr>
      </w:pPr>
      <w:r w:rsidRPr="00EF6333">
        <w:rPr>
          <w:sz w:val="24"/>
          <w:szCs w:val="24"/>
        </w:rPr>
        <w:drawing>
          <wp:inline distT="0" distB="0" distL="0" distR="0" wp14:anchorId="2877E36A" wp14:editId="2D63A584">
            <wp:extent cx="4125685" cy="3678190"/>
            <wp:effectExtent l="0" t="0" r="825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067" cy="3686555"/>
                    </a:xfrm>
                    <a:prstGeom prst="rect">
                      <a:avLst/>
                    </a:prstGeom>
                  </pic:spPr>
                </pic:pic>
              </a:graphicData>
            </a:graphic>
          </wp:inline>
        </w:drawing>
      </w:r>
    </w:p>
    <w:p w14:paraId="63C04E28" w14:textId="77777777" w:rsidR="00EF6333" w:rsidRDefault="00EF6333" w:rsidP="00EF6333">
      <w:pPr>
        <w:jc w:val="center"/>
        <w:rPr>
          <w:sz w:val="24"/>
          <w:szCs w:val="24"/>
        </w:rPr>
      </w:pPr>
    </w:p>
    <w:p w14:paraId="1958D131" w14:textId="63832D9F" w:rsidR="00EF6333" w:rsidRDefault="00EF6333" w:rsidP="00EF6333">
      <w:pPr>
        <w:jc w:val="center"/>
        <w:rPr>
          <w:sz w:val="24"/>
          <w:szCs w:val="24"/>
        </w:rPr>
      </w:pPr>
      <w:r w:rsidRPr="00EF6333">
        <w:rPr>
          <w:sz w:val="24"/>
          <w:szCs w:val="24"/>
        </w:rPr>
        <w:drawing>
          <wp:inline distT="0" distB="0" distL="0" distR="0" wp14:anchorId="683822AB" wp14:editId="3BEC4D8A">
            <wp:extent cx="4207329" cy="3671674"/>
            <wp:effectExtent l="0" t="0" r="3175" b="508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0528" cy="3674466"/>
                    </a:xfrm>
                    <a:prstGeom prst="rect">
                      <a:avLst/>
                    </a:prstGeom>
                  </pic:spPr>
                </pic:pic>
              </a:graphicData>
            </a:graphic>
          </wp:inline>
        </w:drawing>
      </w:r>
    </w:p>
    <w:p w14:paraId="3A7A057A" w14:textId="2356076E" w:rsidR="00EF6333" w:rsidRDefault="00EF6333" w:rsidP="00EF6333">
      <w:pPr>
        <w:jc w:val="center"/>
        <w:rPr>
          <w:sz w:val="24"/>
          <w:szCs w:val="24"/>
        </w:rPr>
      </w:pPr>
      <w:r w:rsidRPr="00EF6333">
        <w:rPr>
          <w:sz w:val="24"/>
          <w:szCs w:val="24"/>
        </w:rPr>
        <w:drawing>
          <wp:inline distT="0" distB="0" distL="0" distR="0" wp14:anchorId="296124CC" wp14:editId="67CC4A94">
            <wp:extent cx="4076700" cy="3634518"/>
            <wp:effectExtent l="0" t="0" r="0" b="44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0827" cy="3647112"/>
                    </a:xfrm>
                    <a:prstGeom prst="rect">
                      <a:avLst/>
                    </a:prstGeom>
                  </pic:spPr>
                </pic:pic>
              </a:graphicData>
            </a:graphic>
          </wp:inline>
        </w:drawing>
      </w:r>
    </w:p>
    <w:p w14:paraId="3667BD82" w14:textId="6CBC53E9" w:rsidR="00EF6333" w:rsidRDefault="00EF6333" w:rsidP="00EF6333">
      <w:pPr>
        <w:jc w:val="center"/>
        <w:rPr>
          <w:sz w:val="24"/>
          <w:szCs w:val="24"/>
        </w:rPr>
      </w:pPr>
      <w:r w:rsidRPr="00EF6333">
        <w:rPr>
          <w:sz w:val="24"/>
          <w:szCs w:val="24"/>
        </w:rPr>
        <w:lastRenderedPageBreak/>
        <w:drawing>
          <wp:inline distT="0" distB="0" distL="0" distR="0" wp14:anchorId="36B316E6" wp14:editId="5CA97A0E">
            <wp:extent cx="4153781" cy="3624943"/>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5831" cy="3635459"/>
                    </a:xfrm>
                    <a:prstGeom prst="rect">
                      <a:avLst/>
                    </a:prstGeom>
                  </pic:spPr>
                </pic:pic>
              </a:graphicData>
            </a:graphic>
          </wp:inline>
        </w:drawing>
      </w:r>
    </w:p>
    <w:p w14:paraId="0FEBEFE8" w14:textId="76AD553F" w:rsidR="00EF6333" w:rsidRPr="00F72E21" w:rsidRDefault="00EF6333" w:rsidP="00EF6333">
      <w:pPr>
        <w:jc w:val="center"/>
        <w:rPr>
          <w:sz w:val="24"/>
          <w:szCs w:val="24"/>
        </w:rPr>
      </w:pPr>
      <w:r w:rsidRPr="00EF6333">
        <w:rPr>
          <w:sz w:val="24"/>
          <w:szCs w:val="24"/>
        </w:rPr>
        <w:drawing>
          <wp:inline distT="0" distB="0" distL="0" distR="0" wp14:anchorId="72AC438D" wp14:editId="25C7472A">
            <wp:extent cx="4110123" cy="3586843"/>
            <wp:effectExtent l="0" t="0" r="508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3475" cy="3598495"/>
                    </a:xfrm>
                    <a:prstGeom prst="rect">
                      <a:avLst/>
                    </a:prstGeom>
                  </pic:spPr>
                </pic:pic>
              </a:graphicData>
            </a:graphic>
          </wp:inline>
        </w:drawing>
      </w:r>
    </w:p>
    <w:sectPr w:rsidR="00EF6333" w:rsidRPr="00F72E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D7425"/>
    <w:multiLevelType w:val="hybridMultilevel"/>
    <w:tmpl w:val="9DD0D980"/>
    <w:lvl w:ilvl="0" w:tplc="720A5588">
      <w:start w:val="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AF050FE"/>
    <w:multiLevelType w:val="hybridMultilevel"/>
    <w:tmpl w:val="E49CF542"/>
    <w:lvl w:ilvl="0" w:tplc="BA1695F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6C"/>
    <w:rsid w:val="00015521"/>
    <w:rsid w:val="0016558B"/>
    <w:rsid w:val="00185789"/>
    <w:rsid w:val="00232AC9"/>
    <w:rsid w:val="002A0043"/>
    <w:rsid w:val="002F3663"/>
    <w:rsid w:val="00302C1B"/>
    <w:rsid w:val="003608FE"/>
    <w:rsid w:val="00361544"/>
    <w:rsid w:val="00427E58"/>
    <w:rsid w:val="00605069"/>
    <w:rsid w:val="006425E7"/>
    <w:rsid w:val="006D5671"/>
    <w:rsid w:val="006D680D"/>
    <w:rsid w:val="006E4E49"/>
    <w:rsid w:val="0073641D"/>
    <w:rsid w:val="007776D9"/>
    <w:rsid w:val="007C58A0"/>
    <w:rsid w:val="007E6A38"/>
    <w:rsid w:val="008B115E"/>
    <w:rsid w:val="0092375A"/>
    <w:rsid w:val="00933A56"/>
    <w:rsid w:val="0098566C"/>
    <w:rsid w:val="009974F4"/>
    <w:rsid w:val="009B21E5"/>
    <w:rsid w:val="00B85DE5"/>
    <w:rsid w:val="00BB3D2B"/>
    <w:rsid w:val="00BE50AB"/>
    <w:rsid w:val="00CA0AC8"/>
    <w:rsid w:val="00CF267A"/>
    <w:rsid w:val="00D01DF8"/>
    <w:rsid w:val="00D2056C"/>
    <w:rsid w:val="00DA52B3"/>
    <w:rsid w:val="00EE5D6C"/>
    <w:rsid w:val="00EF6333"/>
    <w:rsid w:val="00F72E21"/>
    <w:rsid w:val="00F74635"/>
    <w:rsid w:val="00F860DB"/>
    <w:rsid w:val="00FB3BE8"/>
    <w:rsid w:val="00FD0B8B"/>
    <w:rsid w:val="00FE2E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24DEF"/>
  <w15:chartTrackingRefBased/>
  <w15:docId w15:val="{DCEC4D96-8C67-40A0-A1A7-FB56500C2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974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7025">
      <w:bodyDiv w:val="1"/>
      <w:marLeft w:val="0"/>
      <w:marRight w:val="0"/>
      <w:marTop w:val="0"/>
      <w:marBottom w:val="0"/>
      <w:divBdr>
        <w:top w:val="none" w:sz="0" w:space="0" w:color="auto"/>
        <w:left w:val="none" w:sz="0" w:space="0" w:color="auto"/>
        <w:bottom w:val="none" w:sz="0" w:space="0" w:color="auto"/>
        <w:right w:val="none" w:sz="0" w:space="0" w:color="auto"/>
      </w:divBdr>
      <w:divsChild>
        <w:div w:id="570194279">
          <w:marLeft w:val="0"/>
          <w:marRight w:val="0"/>
          <w:marTop w:val="0"/>
          <w:marBottom w:val="0"/>
          <w:divBdr>
            <w:top w:val="none" w:sz="0" w:space="0" w:color="auto"/>
            <w:left w:val="none" w:sz="0" w:space="0" w:color="auto"/>
            <w:bottom w:val="none" w:sz="0" w:space="0" w:color="auto"/>
            <w:right w:val="none" w:sz="0" w:space="0" w:color="auto"/>
          </w:divBdr>
          <w:divsChild>
            <w:div w:id="2130930479">
              <w:marLeft w:val="0"/>
              <w:marRight w:val="0"/>
              <w:marTop w:val="0"/>
              <w:marBottom w:val="0"/>
              <w:divBdr>
                <w:top w:val="none" w:sz="0" w:space="0" w:color="auto"/>
                <w:left w:val="none" w:sz="0" w:space="0" w:color="auto"/>
                <w:bottom w:val="none" w:sz="0" w:space="0" w:color="auto"/>
                <w:right w:val="none" w:sz="0" w:space="0" w:color="auto"/>
              </w:divBdr>
            </w:div>
            <w:div w:id="1966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8273">
      <w:bodyDiv w:val="1"/>
      <w:marLeft w:val="0"/>
      <w:marRight w:val="0"/>
      <w:marTop w:val="0"/>
      <w:marBottom w:val="0"/>
      <w:divBdr>
        <w:top w:val="none" w:sz="0" w:space="0" w:color="auto"/>
        <w:left w:val="none" w:sz="0" w:space="0" w:color="auto"/>
        <w:bottom w:val="none" w:sz="0" w:space="0" w:color="auto"/>
        <w:right w:val="none" w:sz="0" w:space="0" w:color="auto"/>
      </w:divBdr>
      <w:divsChild>
        <w:div w:id="89158574">
          <w:marLeft w:val="0"/>
          <w:marRight w:val="0"/>
          <w:marTop w:val="0"/>
          <w:marBottom w:val="0"/>
          <w:divBdr>
            <w:top w:val="none" w:sz="0" w:space="0" w:color="auto"/>
            <w:left w:val="none" w:sz="0" w:space="0" w:color="auto"/>
            <w:bottom w:val="none" w:sz="0" w:space="0" w:color="auto"/>
            <w:right w:val="none" w:sz="0" w:space="0" w:color="auto"/>
          </w:divBdr>
          <w:divsChild>
            <w:div w:id="1484396158">
              <w:marLeft w:val="0"/>
              <w:marRight w:val="0"/>
              <w:marTop w:val="0"/>
              <w:marBottom w:val="0"/>
              <w:divBdr>
                <w:top w:val="none" w:sz="0" w:space="0" w:color="auto"/>
                <w:left w:val="none" w:sz="0" w:space="0" w:color="auto"/>
                <w:bottom w:val="none" w:sz="0" w:space="0" w:color="auto"/>
                <w:right w:val="none" w:sz="0" w:space="0" w:color="auto"/>
              </w:divBdr>
            </w:div>
            <w:div w:id="15524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6211">
      <w:bodyDiv w:val="1"/>
      <w:marLeft w:val="0"/>
      <w:marRight w:val="0"/>
      <w:marTop w:val="0"/>
      <w:marBottom w:val="0"/>
      <w:divBdr>
        <w:top w:val="none" w:sz="0" w:space="0" w:color="auto"/>
        <w:left w:val="none" w:sz="0" w:space="0" w:color="auto"/>
        <w:bottom w:val="none" w:sz="0" w:space="0" w:color="auto"/>
        <w:right w:val="none" w:sz="0" w:space="0" w:color="auto"/>
      </w:divBdr>
      <w:divsChild>
        <w:div w:id="2112432851">
          <w:marLeft w:val="0"/>
          <w:marRight w:val="0"/>
          <w:marTop w:val="0"/>
          <w:marBottom w:val="0"/>
          <w:divBdr>
            <w:top w:val="none" w:sz="0" w:space="0" w:color="auto"/>
            <w:left w:val="none" w:sz="0" w:space="0" w:color="auto"/>
            <w:bottom w:val="none" w:sz="0" w:space="0" w:color="auto"/>
            <w:right w:val="none" w:sz="0" w:space="0" w:color="auto"/>
          </w:divBdr>
          <w:divsChild>
            <w:div w:id="615716364">
              <w:marLeft w:val="0"/>
              <w:marRight w:val="0"/>
              <w:marTop w:val="0"/>
              <w:marBottom w:val="0"/>
              <w:divBdr>
                <w:top w:val="none" w:sz="0" w:space="0" w:color="auto"/>
                <w:left w:val="none" w:sz="0" w:space="0" w:color="auto"/>
                <w:bottom w:val="none" w:sz="0" w:space="0" w:color="auto"/>
                <w:right w:val="none" w:sz="0" w:space="0" w:color="auto"/>
              </w:divBdr>
            </w:div>
            <w:div w:id="135535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2912">
      <w:bodyDiv w:val="1"/>
      <w:marLeft w:val="0"/>
      <w:marRight w:val="0"/>
      <w:marTop w:val="0"/>
      <w:marBottom w:val="0"/>
      <w:divBdr>
        <w:top w:val="none" w:sz="0" w:space="0" w:color="auto"/>
        <w:left w:val="none" w:sz="0" w:space="0" w:color="auto"/>
        <w:bottom w:val="none" w:sz="0" w:space="0" w:color="auto"/>
        <w:right w:val="none" w:sz="0" w:space="0" w:color="auto"/>
      </w:divBdr>
      <w:divsChild>
        <w:div w:id="1126503442">
          <w:marLeft w:val="0"/>
          <w:marRight w:val="0"/>
          <w:marTop w:val="0"/>
          <w:marBottom w:val="0"/>
          <w:divBdr>
            <w:top w:val="none" w:sz="0" w:space="0" w:color="auto"/>
            <w:left w:val="none" w:sz="0" w:space="0" w:color="auto"/>
            <w:bottom w:val="none" w:sz="0" w:space="0" w:color="auto"/>
            <w:right w:val="none" w:sz="0" w:space="0" w:color="auto"/>
          </w:divBdr>
          <w:divsChild>
            <w:div w:id="8405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9592">
      <w:bodyDiv w:val="1"/>
      <w:marLeft w:val="0"/>
      <w:marRight w:val="0"/>
      <w:marTop w:val="0"/>
      <w:marBottom w:val="0"/>
      <w:divBdr>
        <w:top w:val="none" w:sz="0" w:space="0" w:color="auto"/>
        <w:left w:val="none" w:sz="0" w:space="0" w:color="auto"/>
        <w:bottom w:val="none" w:sz="0" w:space="0" w:color="auto"/>
        <w:right w:val="none" w:sz="0" w:space="0" w:color="auto"/>
      </w:divBdr>
      <w:divsChild>
        <w:div w:id="1409961437">
          <w:marLeft w:val="0"/>
          <w:marRight w:val="0"/>
          <w:marTop w:val="0"/>
          <w:marBottom w:val="0"/>
          <w:divBdr>
            <w:top w:val="none" w:sz="0" w:space="0" w:color="auto"/>
            <w:left w:val="none" w:sz="0" w:space="0" w:color="auto"/>
            <w:bottom w:val="none" w:sz="0" w:space="0" w:color="auto"/>
            <w:right w:val="none" w:sz="0" w:space="0" w:color="auto"/>
          </w:divBdr>
          <w:divsChild>
            <w:div w:id="1745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59592">
      <w:bodyDiv w:val="1"/>
      <w:marLeft w:val="0"/>
      <w:marRight w:val="0"/>
      <w:marTop w:val="0"/>
      <w:marBottom w:val="0"/>
      <w:divBdr>
        <w:top w:val="none" w:sz="0" w:space="0" w:color="auto"/>
        <w:left w:val="none" w:sz="0" w:space="0" w:color="auto"/>
        <w:bottom w:val="none" w:sz="0" w:space="0" w:color="auto"/>
        <w:right w:val="none" w:sz="0" w:space="0" w:color="auto"/>
      </w:divBdr>
      <w:divsChild>
        <w:div w:id="1727147647">
          <w:marLeft w:val="0"/>
          <w:marRight w:val="0"/>
          <w:marTop w:val="0"/>
          <w:marBottom w:val="0"/>
          <w:divBdr>
            <w:top w:val="none" w:sz="0" w:space="0" w:color="auto"/>
            <w:left w:val="none" w:sz="0" w:space="0" w:color="auto"/>
            <w:bottom w:val="none" w:sz="0" w:space="0" w:color="auto"/>
            <w:right w:val="none" w:sz="0" w:space="0" w:color="auto"/>
          </w:divBdr>
          <w:divsChild>
            <w:div w:id="1951470103">
              <w:marLeft w:val="0"/>
              <w:marRight w:val="0"/>
              <w:marTop w:val="0"/>
              <w:marBottom w:val="0"/>
              <w:divBdr>
                <w:top w:val="none" w:sz="0" w:space="0" w:color="auto"/>
                <w:left w:val="none" w:sz="0" w:space="0" w:color="auto"/>
                <w:bottom w:val="none" w:sz="0" w:space="0" w:color="auto"/>
                <w:right w:val="none" w:sz="0" w:space="0" w:color="auto"/>
              </w:divBdr>
            </w:div>
            <w:div w:id="127821878">
              <w:marLeft w:val="0"/>
              <w:marRight w:val="0"/>
              <w:marTop w:val="0"/>
              <w:marBottom w:val="0"/>
              <w:divBdr>
                <w:top w:val="none" w:sz="0" w:space="0" w:color="auto"/>
                <w:left w:val="none" w:sz="0" w:space="0" w:color="auto"/>
                <w:bottom w:val="none" w:sz="0" w:space="0" w:color="auto"/>
                <w:right w:val="none" w:sz="0" w:space="0" w:color="auto"/>
              </w:divBdr>
            </w:div>
            <w:div w:id="329991817">
              <w:marLeft w:val="0"/>
              <w:marRight w:val="0"/>
              <w:marTop w:val="0"/>
              <w:marBottom w:val="0"/>
              <w:divBdr>
                <w:top w:val="none" w:sz="0" w:space="0" w:color="auto"/>
                <w:left w:val="none" w:sz="0" w:space="0" w:color="auto"/>
                <w:bottom w:val="none" w:sz="0" w:space="0" w:color="auto"/>
                <w:right w:val="none" w:sz="0" w:space="0" w:color="auto"/>
              </w:divBdr>
            </w:div>
            <w:div w:id="190071199">
              <w:marLeft w:val="0"/>
              <w:marRight w:val="0"/>
              <w:marTop w:val="0"/>
              <w:marBottom w:val="0"/>
              <w:divBdr>
                <w:top w:val="none" w:sz="0" w:space="0" w:color="auto"/>
                <w:left w:val="none" w:sz="0" w:space="0" w:color="auto"/>
                <w:bottom w:val="none" w:sz="0" w:space="0" w:color="auto"/>
                <w:right w:val="none" w:sz="0" w:space="0" w:color="auto"/>
              </w:divBdr>
            </w:div>
            <w:div w:id="20849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635861">
      <w:bodyDiv w:val="1"/>
      <w:marLeft w:val="0"/>
      <w:marRight w:val="0"/>
      <w:marTop w:val="0"/>
      <w:marBottom w:val="0"/>
      <w:divBdr>
        <w:top w:val="none" w:sz="0" w:space="0" w:color="auto"/>
        <w:left w:val="none" w:sz="0" w:space="0" w:color="auto"/>
        <w:bottom w:val="none" w:sz="0" w:space="0" w:color="auto"/>
        <w:right w:val="none" w:sz="0" w:space="0" w:color="auto"/>
      </w:divBdr>
      <w:divsChild>
        <w:div w:id="1365014716">
          <w:marLeft w:val="0"/>
          <w:marRight w:val="0"/>
          <w:marTop w:val="0"/>
          <w:marBottom w:val="0"/>
          <w:divBdr>
            <w:top w:val="none" w:sz="0" w:space="0" w:color="auto"/>
            <w:left w:val="none" w:sz="0" w:space="0" w:color="auto"/>
            <w:bottom w:val="none" w:sz="0" w:space="0" w:color="auto"/>
            <w:right w:val="none" w:sz="0" w:space="0" w:color="auto"/>
          </w:divBdr>
          <w:divsChild>
            <w:div w:id="704058295">
              <w:marLeft w:val="0"/>
              <w:marRight w:val="0"/>
              <w:marTop w:val="0"/>
              <w:marBottom w:val="0"/>
              <w:divBdr>
                <w:top w:val="none" w:sz="0" w:space="0" w:color="auto"/>
                <w:left w:val="none" w:sz="0" w:space="0" w:color="auto"/>
                <w:bottom w:val="none" w:sz="0" w:space="0" w:color="auto"/>
                <w:right w:val="none" w:sz="0" w:space="0" w:color="auto"/>
              </w:divBdr>
            </w:div>
            <w:div w:id="1755205407">
              <w:marLeft w:val="0"/>
              <w:marRight w:val="0"/>
              <w:marTop w:val="0"/>
              <w:marBottom w:val="0"/>
              <w:divBdr>
                <w:top w:val="none" w:sz="0" w:space="0" w:color="auto"/>
                <w:left w:val="none" w:sz="0" w:space="0" w:color="auto"/>
                <w:bottom w:val="none" w:sz="0" w:space="0" w:color="auto"/>
                <w:right w:val="none" w:sz="0" w:space="0" w:color="auto"/>
              </w:divBdr>
            </w:div>
            <w:div w:id="2063360373">
              <w:marLeft w:val="0"/>
              <w:marRight w:val="0"/>
              <w:marTop w:val="0"/>
              <w:marBottom w:val="0"/>
              <w:divBdr>
                <w:top w:val="none" w:sz="0" w:space="0" w:color="auto"/>
                <w:left w:val="none" w:sz="0" w:space="0" w:color="auto"/>
                <w:bottom w:val="none" w:sz="0" w:space="0" w:color="auto"/>
                <w:right w:val="none" w:sz="0" w:space="0" w:color="auto"/>
              </w:divBdr>
            </w:div>
            <w:div w:id="1980111272">
              <w:marLeft w:val="0"/>
              <w:marRight w:val="0"/>
              <w:marTop w:val="0"/>
              <w:marBottom w:val="0"/>
              <w:divBdr>
                <w:top w:val="none" w:sz="0" w:space="0" w:color="auto"/>
                <w:left w:val="none" w:sz="0" w:space="0" w:color="auto"/>
                <w:bottom w:val="none" w:sz="0" w:space="0" w:color="auto"/>
                <w:right w:val="none" w:sz="0" w:space="0" w:color="auto"/>
              </w:divBdr>
            </w:div>
            <w:div w:id="11845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TotalTime>
  <Pages>20</Pages>
  <Words>1216</Words>
  <Characters>6689</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zerguadelyan@gmail.com</dc:creator>
  <cp:keywords/>
  <dc:description/>
  <cp:lastModifiedBy>zerguadelyan@gmail.com</cp:lastModifiedBy>
  <cp:revision>26</cp:revision>
  <cp:lastPrinted>2024-03-14T11:36:00Z</cp:lastPrinted>
  <dcterms:created xsi:type="dcterms:W3CDTF">2024-03-05T12:54:00Z</dcterms:created>
  <dcterms:modified xsi:type="dcterms:W3CDTF">2024-03-15T13:31:00Z</dcterms:modified>
</cp:coreProperties>
</file>