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CDF3" w14:textId="77777777" w:rsidR="005E1D30" w:rsidRPr="005E1D30" w:rsidRDefault="005E1D30" w:rsidP="005E1D30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5E1D30">
        <w:rPr>
          <w:rFonts w:ascii="Georgia" w:hAnsi="Georgia"/>
          <w:b/>
          <w:bCs/>
          <w:sz w:val="40"/>
          <w:szCs w:val="40"/>
        </w:rPr>
        <w:t>Brokers, Liquidity Providers &amp; Execution Path</w:t>
      </w:r>
    </w:p>
    <w:p w14:paraId="09C61A01" w14:textId="77777777" w:rsidR="005E1D30" w:rsidRDefault="005E1D30" w:rsidP="005E1D30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2353CB21" w14:textId="7AAAE953" w:rsidR="005E1D30" w:rsidRDefault="005E1D30" w:rsidP="005E1D30">
      <w:pPr>
        <w:pStyle w:val="NormalWeb"/>
      </w:pPr>
      <w:r>
        <w:br/>
        <w:t>When a trader places an order, it does not go directly into the market.</w:t>
      </w:r>
      <w:r>
        <w:br/>
        <w:t>The order is routed through a broker, which may connect to liquidity providers or internal systems to execute the trade.</w:t>
      </w:r>
    </w:p>
    <w:p w14:paraId="6EBCCFAE" w14:textId="4C50E41D" w:rsidR="005E1D30" w:rsidRDefault="005E1D30" w:rsidP="005E1D30">
      <w:pPr>
        <w:pStyle w:val="NormalWeb"/>
      </w:pPr>
      <w:r>
        <w:rPr>
          <w:noProof/>
        </w:rPr>
        <w:drawing>
          <wp:inline distT="0" distB="0" distL="0" distR="0" wp14:anchorId="5709F9C0" wp14:editId="273D33E4">
            <wp:extent cx="5537200" cy="2808828"/>
            <wp:effectExtent l="0" t="0" r="6350" b="0"/>
            <wp:docPr id="133433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148" cy="281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220488FC" w14:textId="7934841A" w:rsidR="005E1D30" w:rsidRDefault="005E1D30" w:rsidP="005E1D30">
      <w:pPr>
        <w:pStyle w:val="NormalWeb"/>
      </w:pPr>
      <w:r>
        <w:br/>
        <w:t>Understanding the execution path explains why prices may differ slightly from expectations.</w:t>
      </w:r>
      <w:r>
        <w:br/>
        <w:t>It also clarifies the role of intermediaries in facilitating trade execution.</w:t>
      </w:r>
    </w:p>
    <w:p w14:paraId="534D9737" w14:textId="77777777" w:rsidR="005E1D30" w:rsidRDefault="005E1D30" w:rsidP="005E1D30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Professional Perspective</w:t>
      </w:r>
    </w:p>
    <w:p w14:paraId="2307F31B" w14:textId="3DCBECF0" w:rsidR="005E1D30" w:rsidRDefault="005E1D30" w:rsidP="005E1D30">
      <w:pPr>
        <w:pStyle w:val="NormalWeb"/>
      </w:pPr>
      <w:r>
        <w:br/>
        <w:t>Brokers act as intermediaries between traders and the broader market.</w:t>
      </w:r>
      <w:r>
        <w:br/>
        <w:t>They may route orders to liquidity providers (such as banks or institutions) or match orders internally depending on their model.</w:t>
      </w:r>
      <w:r>
        <w:br/>
        <w:t>Execution depends on available liquidity, pricing, and system conditions—not instant or guaranteed outcomes.</w:t>
      </w:r>
    </w:p>
    <w:p w14:paraId="0CA492F0" w14:textId="77777777" w:rsidR="005E1D30" w:rsidRDefault="005E1D30" w:rsidP="005E1D30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03061832" w14:textId="07CE33C4" w:rsidR="005E1D30" w:rsidRDefault="005E1D30" w:rsidP="005E1D30">
      <w:pPr>
        <w:pStyle w:val="NormalWeb"/>
      </w:pPr>
      <w:r>
        <w:lastRenderedPageBreak/>
        <w:br/>
        <w:t>Execution is a process, not a single action.</w:t>
      </w:r>
      <w:r>
        <w:br/>
        <w:t>Delays, price differences, and variations can occur due to how orders are routed and filled.</w:t>
      </w:r>
      <w:r>
        <w:br/>
        <w:t>Understanding this prevents unrealistic expectations about precision and control.</w:t>
      </w:r>
    </w:p>
    <w:p w14:paraId="2201C6A9" w14:textId="77777777" w:rsidR="00BE5924" w:rsidRDefault="00BE5924"/>
    <w:sectPr w:rsidR="00BE59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D30"/>
    <w:rsid w:val="00287913"/>
    <w:rsid w:val="003D6B8E"/>
    <w:rsid w:val="005E1D30"/>
    <w:rsid w:val="007743E7"/>
    <w:rsid w:val="007B5E39"/>
    <w:rsid w:val="00901558"/>
    <w:rsid w:val="00BE5924"/>
    <w:rsid w:val="00E7534C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FC011"/>
  <w15:chartTrackingRefBased/>
  <w15:docId w15:val="{D914E548-98BE-431F-BED2-2920E8C63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E1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1</cp:revision>
  <dcterms:created xsi:type="dcterms:W3CDTF">2026-04-09T09:46:00Z</dcterms:created>
  <dcterms:modified xsi:type="dcterms:W3CDTF">2026-04-09T09:49:00Z</dcterms:modified>
</cp:coreProperties>
</file>