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77777777" w:rsidR="00096D0F" w:rsidRDefault="00096D0F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096D0F">
        <w:rPr>
          <w:rFonts w:ascii="Georgia" w:hAnsi="Georgia"/>
          <w:b/>
          <w:bCs/>
          <w:sz w:val="40"/>
          <w:szCs w:val="40"/>
        </w:rPr>
        <w:t>OHLC Mechanics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844A339" w14:textId="77777777" w:rsidR="00096D0F" w:rsidRPr="00096D0F" w:rsidRDefault="00494DF8" w:rsidP="00096D0F">
      <w:pPr>
        <w:pStyle w:val="NormalWeb"/>
        <w:rPr>
          <w:rFonts w:ascii="Georgia" w:hAnsi="Georgia"/>
        </w:rPr>
      </w:pPr>
      <w:r>
        <w:br/>
      </w:r>
      <w:r w:rsidR="00096D0F" w:rsidRPr="00096D0F">
        <w:rPr>
          <w:rFonts w:ascii="Georgia" w:hAnsi="Georgia"/>
        </w:rPr>
        <w:t>OHLC stands for Open, High, Low, and Close.</w:t>
      </w:r>
    </w:p>
    <w:p w14:paraId="6C4B19CA" w14:textId="3C369C5F" w:rsidR="00EB19FB" w:rsidRDefault="00096D0F" w:rsidP="00096D0F">
      <w:pPr>
        <w:pStyle w:val="NormalWeb"/>
        <w:rPr>
          <w:rFonts w:ascii="Georgia" w:hAnsi="Georgia"/>
        </w:rPr>
      </w:pPr>
      <w:r w:rsidRPr="00096D0F">
        <w:rPr>
          <w:rFonts w:ascii="Georgia" w:hAnsi="Georgia"/>
        </w:rPr>
        <w:t>These four data points define how price moves within a specific time interval and form the foundation of all chart representations.</w:t>
      </w:r>
    </w:p>
    <w:p w14:paraId="74059697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5FA763A" w14:textId="345EDACD" w:rsidR="00494DF8" w:rsidRDefault="00096D0F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370A483" wp14:editId="04405777">
            <wp:extent cx="5943600" cy="3963670"/>
            <wp:effectExtent l="0" t="0" r="0" b="0"/>
            <wp:docPr id="1503288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06AADD5F" w14:textId="77777777" w:rsidR="00096D0F" w:rsidRPr="00096D0F" w:rsidRDefault="00494DF8" w:rsidP="00096D0F">
      <w:pPr>
        <w:pStyle w:val="NormalWeb"/>
        <w:rPr>
          <w:rFonts w:ascii="Georgia" w:hAnsi="Georgia"/>
        </w:rPr>
      </w:pPr>
      <w:r>
        <w:br/>
      </w:r>
      <w:r w:rsidR="00096D0F" w:rsidRPr="00096D0F">
        <w:rPr>
          <w:rFonts w:ascii="Georgia" w:hAnsi="Georgia"/>
        </w:rPr>
        <w:t>All chart types—candlesticks, bars, and line charts—are built from OHLC data.</w:t>
      </w:r>
    </w:p>
    <w:p w14:paraId="2919BE63" w14:textId="77777777" w:rsidR="00096D0F" w:rsidRDefault="00096D0F" w:rsidP="00096D0F">
      <w:pPr>
        <w:pStyle w:val="NormalWeb"/>
        <w:rPr>
          <w:rFonts w:ascii="Georgia" w:hAnsi="Georgia"/>
        </w:rPr>
      </w:pPr>
      <w:r w:rsidRPr="00096D0F">
        <w:rPr>
          <w:rFonts w:ascii="Georgia" w:hAnsi="Georgia"/>
        </w:rPr>
        <w:t>Understanding OHLC removes dependence on visual interpretation and builds precise understanding of price behavior.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lastRenderedPageBreak/>
        <w:t>Professional Perspective</w:t>
      </w:r>
    </w:p>
    <w:p w14:paraId="1A870213" w14:textId="77777777" w:rsidR="00096D0F" w:rsidRPr="00096D0F" w:rsidRDefault="00494DF8" w:rsidP="00096D0F">
      <w:pPr>
        <w:pStyle w:val="NormalWeb"/>
        <w:rPr>
          <w:rFonts w:ascii="Georgia" w:hAnsi="Georgia"/>
        </w:rPr>
      </w:pPr>
      <w:r>
        <w:br/>
      </w:r>
      <w:r w:rsidR="00096D0F" w:rsidRPr="00096D0F">
        <w:rPr>
          <w:rFonts w:ascii="Georgia" w:hAnsi="Georgia"/>
        </w:rPr>
        <w:t>Charts are simply visual representations of underlying OHLC data.</w:t>
      </w:r>
    </w:p>
    <w:p w14:paraId="48675643" w14:textId="77777777" w:rsidR="00096D0F" w:rsidRPr="00096D0F" w:rsidRDefault="00096D0F" w:rsidP="00096D0F">
      <w:pPr>
        <w:pStyle w:val="NormalWeb"/>
        <w:rPr>
          <w:rFonts w:ascii="Georgia" w:hAnsi="Georgia"/>
        </w:rPr>
      </w:pPr>
      <w:r w:rsidRPr="00096D0F">
        <w:rPr>
          <w:rFonts w:ascii="Georgia" w:hAnsi="Georgia"/>
        </w:rPr>
        <w:t>Each time interval records where price started (open), where it reached (high/low), and where it finished (close).</w:t>
      </w:r>
    </w:p>
    <w:p w14:paraId="21AA28D5" w14:textId="3F652D7E" w:rsidR="00EB19FB" w:rsidRDefault="00096D0F" w:rsidP="00096D0F">
      <w:pPr>
        <w:pStyle w:val="NormalWeb"/>
        <w:rPr>
          <w:rFonts w:ascii="Georgia" w:hAnsi="Georgia"/>
        </w:rPr>
      </w:pPr>
      <w:r w:rsidRPr="00096D0F">
        <w:rPr>
          <w:rFonts w:ascii="Georgia" w:hAnsi="Georgia"/>
        </w:rPr>
        <w:t>Professional analysis begins with understanding this data—not relying on visual assumptions.</w:t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5F681048" w14:textId="77777777" w:rsidR="00096D0F" w:rsidRPr="00096D0F" w:rsidRDefault="00494DF8" w:rsidP="00096D0F">
      <w:pPr>
        <w:pStyle w:val="NormalWeb"/>
        <w:rPr>
          <w:rFonts w:ascii="Georgia" w:hAnsi="Georgia"/>
        </w:rPr>
      </w:pPr>
      <w:r>
        <w:br/>
      </w:r>
      <w:r w:rsidR="00096D0F" w:rsidRPr="00096D0F">
        <w:rPr>
          <w:rFonts w:ascii="Georgia" w:hAnsi="Georgia"/>
        </w:rPr>
        <w:t>A candlestick is not the source of information—the OHLC data is.</w:t>
      </w:r>
    </w:p>
    <w:p w14:paraId="36457100" w14:textId="77777777" w:rsidR="00096D0F" w:rsidRPr="00096D0F" w:rsidRDefault="00096D0F" w:rsidP="00096D0F">
      <w:pPr>
        <w:pStyle w:val="NormalWeb"/>
        <w:rPr>
          <w:rFonts w:ascii="Georgia" w:hAnsi="Georgia"/>
        </w:rPr>
      </w:pPr>
      <w:r w:rsidRPr="00096D0F">
        <w:rPr>
          <w:rFonts w:ascii="Georgia" w:hAnsi="Georgia"/>
        </w:rPr>
        <w:t>Misunderstanding OHLC leads to misinterpreting charts.</w:t>
      </w:r>
    </w:p>
    <w:p w14:paraId="49956E5F" w14:textId="210CD47C" w:rsidR="00BE5924" w:rsidRDefault="00096D0F" w:rsidP="00096D0F">
      <w:pPr>
        <w:pStyle w:val="NormalWeb"/>
      </w:pPr>
      <w:r w:rsidRPr="00096D0F">
        <w:rPr>
          <w:rFonts w:ascii="Georgia" w:hAnsi="Georgia"/>
        </w:rPr>
        <w:t>Clarity at the data level prevents errors at the visual level.</w:t>
      </w:r>
      <w:r w:rsidR="00266BAE">
        <w:rPr>
          <w:rFonts w:ascii="Georgia" w:hAnsi="Georgia"/>
        </w:rPr>
        <w:tab/>
      </w:r>
    </w:p>
    <w:sectPr w:rsidR="00BE5924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266BAE"/>
    <w:rsid w:val="00287913"/>
    <w:rsid w:val="003D6B8E"/>
    <w:rsid w:val="00494DF8"/>
    <w:rsid w:val="00587515"/>
    <w:rsid w:val="007743E7"/>
    <w:rsid w:val="007B5E39"/>
    <w:rsid w:val="00866BD4"/>
    <w:rsid w:val="00901558"/>
    <w:rsid w:val="00BE5924"/>
    <w:rsid w:val="00E7534C"/>
    <w:rsid w:val="00EB19FB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2026-04-27T09:30:00Z</dcterms:created>
  <dcterms:modified xsi:type="dcterms:W3CDTF">2026-04-27T09:30:00Z</dcterms:modified>
</cp:coreProperties>
</file>