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98A1" w14:textId="12A4FB0A" w:rsidR="00096D0F" w:rsidRDefault="00465BC1" w:rsidP="00494DF8">
      <w:pPr>
        <w:pStyle w:val="NormalWeb"/>
        <w:rPr>
          <w:rFonts w:ascii="Georgia" w:hAnsi="Georgia"/>
          <w:b/>
          <w:bCs/>
          <w:sz w:val="40"/>
          <w:szCs w:val="40"/>
        </w:rPr>
      </w:pPr>
      <w:r w:rsidRPr="00465BC1">
        <w:rPr>
          <w:rFonts w:ascii="Georgia" w:hAnsi="Georgia"/>
          <w:b/>
          <w:bCs/>
          <w:sz w:val="40"/>
          <w:szCs w:val="40"/>
        </w:rPr>
        <w:t>Market Noise vs Structural Signal</w:t>
      </w:r>
    </w:p>
    <w:p w14:paraId="763C6007" w14:textId="7F8EF90E" w:rsidR="00494DF8" w:rsidRDefault="00494DF8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5E1D30">
        <w:rPr>
          <w:rFonts w:ascii="Georgia" w:hAnsi="Georgia"/>
          <w:b/>
          <w:bCs/>
          <w:sz w:val="36"/>
          <w:szCs w:val="36"/>
        </w:rPr>
        <w:t>Concept</w:t>
      </w:r>
    </w:p>
    <w:p w14:paraId="390A5E0F" w14:textId="77777777" w:rsidR="00465BC1" w:rsidRDefault="00465BC1" w:rsidP="00C4149C">
      <w:pPr>
        <w:pStyle w:val="NormalWeb"/>
        <w:rPr>
          <w:rFonts w:ascii="Georgia" w:hAnsi="Georgia"/>
        </w:rPr>
      </w:pPr>
    </w:p>
    <w:p w14:paraId="3334B5FF" w14:textId="77777777" w:rsidR="00465BC1" w:rsidRPr="00465BC1" w:rsidRDefault="00465BC1" w:rsidP="00465BC1">
      <w:pPr>
        <w:pStyle w:val="NormalWeb"/>
        <w:rPr>
          <w:rFonts w:ascii="Georgia" w:hAnsi="Georgia"/>
        </w:rPr>
      </w:pPr>
      <w:r w:rsidRPr="00465BC1">
        <w:rPr>
          <w:rFonts w:ascii="Georgia" w:hAnsi="Georgia"/>
        </w:rPr>
        <w:t>Market noise refers to short-term price fluctuations that do not clearly reflect broader structural behavior.</w:t>
      </w:r>
    </w:p>
    <w:p w14:paraId="3844A339" w14:textId="0836D800" w:rsidR="00096D0F" w:rsidRPr="00096D0F" w:rsidRDefault="00465BC1" w:rsidP="00465BC1">
      <w:pPr>
        <w:pStyle w:val="NormalWeb"/>
        <w:rPr>
          <w:rFonts w:ascii="Georgia" w:hAnsi="Georgia"/>
        </w:rPr>
      </w:pPr>
      <w:r w:rsidRPr="00465BC1">
        <w:rPr>
          <w:rFonts w:ascii="Georgia" w:hAnsi="Georgia"/>
        </w:rPr>
        <w:t>Structural signal refers to price movement that contributes to observable patterns of market organization over time.</w:t>
      </w:r>
    </w:p>
    <w:p w14:paraId="74059697" w14:textId="77777777" w:rsidR="00096D0F" w:rsidRDefault="00096D0F" w:rsidP="00096D0F">
      <w:pPr>
        <w:pStyle w:val="NormalWeb"/>
        <w:rPr>
          <w:rFonts w:ascii="Georgia" w:hAnsi="Georgia"/>
        </w:rPr>
      </w:pPr>
    </w:p>
    <w:p w14:paraId="55FA763A" w14:textId="339D544E" w:rsidR="00494DF8" w:rsidRDefault="00465BC1" w:rsidP="00EB19FB">
      <w:pPr>
        <w:pStyle w:val="NormalWeb"/>
        <w:rPr>
          <w:rFonts w:ascii="Georgia" w:hAnsi="Georgia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D9981E9" wp14:editId="6E2A697F">
            <wp:extent cx="5943600" cy="3963670"/>
            <wp:effectExtent l="0" t="0" r="0" b="0"/>
            <wp:docPr id="4896756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A16A1" w14:textId="77777777" w:rsidR="00EB19FB" w:rsidRDefault="00EB19FB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</w:p>
    <w:p w14:paraId="09B876BA" w14:textId="31467B6F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Why It Matters</w:t>
      </w:r>
    </w:p>
    <w:p w14:paraId="4661E070" w14:textId="77777777" w:rsidR="00465BC1" w:rsidRPr="00465BC1" w:rsidRDefault="00494DF8" w:rsidP="00465BC1">
      <w:pPr>
        <w:pStyle w:val="NormalWeb"/>
        <w:rPr>
          <w:rFonts w:ascii="Georgia" w:hAnsi="Georgia"/>
        </w:rPr>
      </w:pPr>
      <w:r>
        <w:br/>
      </w:r>
      <w:r w:rsidR="00465BC1" w:rsidRPr="00465BC1">
        <w:rPr>
          <w:rFonts w:ascii="Georgia" w:hAnsi="Georgia"/>
        </w:rPr>
        <w:t>Price moves continuously, but not all movement carries the same analytical relevance.</w:t>
      </w:r>
    </w:p>
    <w:p w14:paraId="2919BE63" w14:textId="33EBF1AB" w:rsidR="00096D0F" w:rsidRDefault="00465BC1" w:rsidP="00465BC1">
      <w:pPr>
        <w:pStyle w:val="NormalWeb"/>
        <w:rPr>
          <w:rFonts w:ascii="Georgia" w:hAnsi="Georgia"/>
        </w:rPr>
      </w:pPr>
      <w:r w:rsidRPr="00465BC1">
        <w:rPr>
          <w:rFonts w:ascii="Georgia" w:hAnsi="Georgia"/>
        </w:rPr>
        <w:t>Distinguishing between short-term fluctuation and broader structural movement helps maintain clarity in observation.</w:t>
      </w:r>
    </w:p>
    <w:p w14:paraId="1790FE71" w14:textId="77777777" w:rsidR="00096D0F" w:rsidRDefault="00096D0F" w:rsidP="00096D0F">
      <w:pPr>
        <w:pStyle w:val="NormalWeb"/>
        <w:rPr>
          <w:rFonts w:ascii="Georgia" w:hAnsi="Georgia"/>
        </w:rPr>
      </w:pPr>
    </w:p>
    <w:p w14:paraId="589C5606" w14:textId="5BA9AE4F" w:rsidR="00494DF8" w:rsidRPr="00096D0F" w:rsidRDefault="00494DF8" w:rsidP="00096D0F">
      <w:pPr>
        <w:pStyle w:val="NormalWeb"/>
        <w:rPr>
          <w:rFonts w:ascii="Georgia" w:hAnsi="Georgia"/>
        </w:rPr>
      </w:pPr>
      <w:r w:rsidRPr="005E1D30">
        <w:rPr>
          <w:rFonts w:ascii="Georgia" w:hAnsi="Georgia"/>
          <w:b/>
          <w:bCs/>
          <w:sz w:val="36"/>
          <w:szCs w:val="36"/>
        </w:rPr>
        <w:t>Professional Perspective</w:t>
      </w:r>
    </w:p>
    <w:p w14:paraId="1A870213" w14:textId="3E4BBAED" w:rsidR="00096D0F" w:rsidRDefault="00096D0F" w:rsidP="00C4149C">
      <w:pPr>
        <w:pStyle w:val="NormalWeb"/>
        <w:rPr>
          <w:rFonts w:ascii="Georgia" w:hAnsi="Georgia"/>
        </w:rPr>
      </w:pPr>
    </w:p>
    <w:p w14:paraId="2C6E71F7" w14:textId="77777777" w:rsidR="00465BC1" w:rsidRPr="00465BC1" w:rsidRDefault="00465BC1" w:rsidP="00465BC1">
      <w:pPr>
        <w:pStyle w:val="NormalWeb"/>
        <w:rPr>
          <w:rFonts w:ascii="Georgia" w:hAnsi="Georgia"/>
        </w:rPr>
      </w:pPr>
      <w:r w:rsidRPr="00465BC1">
        <w:rPr>
          <w:rFonts w:ascii="Georgia" w:hAnsi="Georgia"/>
        </w:rPr>
        <w:t>Noise and structure are not fixed categories—they depend on the timeframe and context being analyzed.</w:t>
      </w:r>
    </w:p>
    <w:p w14:paraId="2416E002" w14:textId="77777777" w:rsidR="00465BC1" w:rsidRPr="00465BC1" w:rsidRDefault="00465BC1" w:rsidP="00465BC1">
      <w:pPr>
        <w:pStyle w:val="NormalWeb"/>
        <w:rPr>
          <w:rFonts w:ascii="Georgia" w:hAnsi="Georgia"/>
        </w:rPr>
      </w:pPr>
      <w:r w:rsidRPr="00465BC1">
        <w:rPr>
          <w:rFonts w:ascii="Georgia" w:hAnsi="Georgia"/>
        </w:rPr>
        <w:t>What appears as noise on a higher timeframe may be structured movement on a lower timeframe.</w:t>
      </w:r>
    </w:p>
    <w:p w14:paraId="4262EFD5" w14:textId="1C9C66F3" w:rsidR="00465BC1" w:rsidRPr="00096D0F" w:rsidRDefault="00465BC1" w:rsidP="00465BC1">
      <w:pPr>
        <w:pStyle w:val="NormalWeb"/>
        <w:rPr>
          <w:rFonts w:ascii="Georgia" w:hAnsi="Georgia"/>
        </w:rPr>
      </w:pPr>
      <w:r w:rsidRPr="00465BC1">
        <w:rPr>
          <w:rFonts w:ascii="Georgia" w:hAnsi="Georgia"/>
        </w:rPr>
        <w:t>Professional analysis avoids labeling movement prematurely and instead evaluates it within context.</w:t>
      </w:r>
    </w:p>
    <w:p w14:paraId="3852CE7B" w14:textId="77777777" w:rsidR="00096D0F" w:rsidRDefault="00096D0F" w:rsidP="00096D0F">
      <w:pPr>
        <w:pStyle w:val="NormalWeb"/>
        <w:rPr>
          <w:rFonts w:ascii="Georgia" w:hAnsi="Georgia"/>
        </w:rPr>
      </w:pPr>
    </w:p>
    <w:p w14:paraId="22792F9A" w14:textId="4C1F347B" w:rsidR="00494DF8" w:rsidRDefault="00494DF8" w:rsidP="00866BD4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Practical Insight</w:t>
      </w:r>
    </w:p>
    <w:p w14:paraId="1A0BF57B" w14:textId="77777777" w:rsidR="00465BC1" w:rsidRPr="00465BC1" w:rsidRDefault="00494DF8" w:rsidP="00465BC1">
      <w:pPr>
        <w:pStyle w:val="NormalWeb"/>
        <w:rPr>
          <w:rFonts w:ascii="Georgia" w:hAnsi="Georgia"/>
        </w:rPr>
      </w:pPr>
      <w:r>
        <w:br/>
      </w:r>
      <w:r w:rsidR="00465BC1" w:rsidRPr="00465BC1">
        <w:rPr>
          <w:rFonts w:ascii="Georgia" w:hAnsi="Georgia"/>
        </w:rPr>
        <w:t>Calling something “noise” without context leads to ignoring valid information.</w:t>
      </w:r>
    </w:p>
    <w:p w14:paraId="57D53A29" w14:textId="77777777" w:rsidR="00465BC1" w:rsidRPr="00465BC1" w:rsidRDefault="00465BC1" w:rsidP="00465BC1">
      <w:pPr>
        <w:pStyle w:val="NormalWeb"/>
        <w:rPr>
          <w:rFonts w:ascii="Georgia" w:hAnsi="Georgia"/>
        </w:rPr>
      </w:pPr>
      <w:r w:rsidRPr="00465BC1">
        <w:rPr>
          <w:rFonts w:ascii="Georgia" w:hAnsi="Georgia"/>
        </w:rPr>
        <w:t>Calling everything “structure” leads to overinterpretation.</w:t>
      </w:r>
    </w:p>
    <w:p w14:paraId="49956E5F" w14:textId="2A2525DD" w:rsidR="00BE5924" w:rsidRDefault="00465BC1" w:rsidP="00465BC1">
      <w:pPr>
        <w:pStyle w:val="NormalWeb"/>
      </w:pPr>
      <w:r w:rsidRPr="00465BC1">
        <w:rPr>
          <w:rFonts w:ascii="Georgia" w:hAnsi="Georgia"/>
        </w:rPr>
        <w:t>Clarity comes from understanding the relationship between movement and timeframe.</w:t>
      </w:r>
      <w:r w:rsidR="00266BAE">
        <w:rPr>
          <w:rFonts w:ascii="Georgia" w:hAnsi="Georgia"/>
        </w:rPr>
        <w:tab/>
      </w:r>
    </w:p>
    <w:sectPr w:rsidR="00BE5924" w:rsidSect="00494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F8"/>
    <w:rsid w:val="00080249"/>
    <w:rsid w:val="00096D0F"/>
    <w:rsid w:val="00266BAE"/>
    <w:rsid w:val="00287913"/>
    <w:rsid w:val="003D6B8E"/>
    <w:rsid w:val="00465BC1"/>
    <w:rsid w:val="00494DF8"/>
    <w:rsid w:val="00587515"/>
    <w:rsid w:val="007743E7"/>
    <w:rsid w:val="007B5E39"/>
    <w:rsid w:val="00866BD4"/>
    <w:rsid w:val="00901558"/>
    <w:rsid w:val="00BE5924"/>
    <w:rsid w:val="00C4149C"/>
    <w:rsid w:val="00E7534C"/>
    <w:rsid w:val="00EB19FB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B850"/>
  <w15:chartTrackingRefBased/>
  <w15:docId w15:val="{0D559977-9EC5-46BD-B1AC-925D3E59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F8"/>
  </w:style>
  <w:style w:type="paragraph" w:styleId="Heading1">
    <w:name w:val="heading 1"/>
    <w:basedOn w:val="Normal"/>
    <w:next w:val="Normal"/>
    <w:link w:val="Heading1Char"/>
    <w:uiPriority w:val="9"/>
    <w:qFormat/>
    <w:rsid w:val="0049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ustom">
    <w:name w:val="Heading custom"/>
    <w:basedOn w:val="NormalWeb"/>
    <w:link w:val="HeadingcustomChar"/>
    <w:autoRedefine/>
    <w:qFormat/>
    <w:rsid w:val="003D6B8E"/>
    <w:pPr>
      <w:spacing w:after="0" w:line="360" w:lineRule="auto"/>
    </w:pPr>
    <w:rPr>
      <w:rFonts w:ascii="Georgia" w:eastAsiaTheme="minorEastAsia" w:hAnsi="Georgia"/>
      <w:b/>
      <w:bCs/>
      <w:kern w:val="0"/>
      <w:sz w:val="40"/>
      <w:szCs w:val="22"/>
      <w:lang w:val="en-GB"/>
      <w14:ligatures w14:val="none"/>
    </w:rPr>
  </w:style>
  <w:style w:type="character" w:customStyle="1" w:styleId="HeadingcustomChar">
    <w:name w:val="Heading custom Char"/>
    <w:basedOn w:val="DefaultParagraphFont"/>
    <w:link w:val="Headingcustom"/>
    <w:rsid w:val="003D6B8E"/>
    <w:rPr>
      <w:rFonts w:ascii="Georgia" w:eastAsiaTheme="minorEastAsia" w:hAnsi="Georgia" w:cs="Times New Roman"/>
      <w:b/>
      <w:bCs/>
      <w:kern w:val="0"/>
      <w:sz w:val="40"/>
      <w:szCs w:val="22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3D6B8E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2</cp:revision>
  <dcterms:created xsi:type="dcterms:W3CDTF">2026-04-27T11:12:00Z</dcterms:created>
  <dcterms:modified xsi:type="dcterms:W3CDTF">2026-04-27T11:12:00Z</dcterms:modified>
</cp:coreProperties>
</file>