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091D361C" w:rsidR="00096D0F" w:rsidRDefault="002F3405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2F3405">
        <w:rPr>
          <w:rFonts w:ascii="Georgia" w:hAnsi="Georgia"/>
          <w:b/>
          <w:bCs/>
          <w:sz w:val="40"/>
          <w:szCs w:val="40"/>
        </w:rPr>
        <w:t>Volatility Behavior Across Sessions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0226E9B7" w14:textId="77777777" w:rsidR="002F3405" w:rsidRPr="002F3405" w:rsidRDefault="002F3405" w:rsidP="002F3405">
      <w:pPr>
        <w:pStyle w:val="NormalWeb"/>
        <w:rPr>
          <w:rFonts w:ascii="Georgia" w:hAnsi="Georgia"/>
        </w:rPr>
      </w:pPr>
      <w:r w:rsidRPr="002F3405">
        <w:rPr>
          <w:rFonts w:ascii="Georgia" w:hAnsi="Georgia"/>
        </w:rPr>
        <w:t>Volatility refers to the degree of price movement within a given period.</w:t>
      </w:r>
    </w:p>
    <w:p w14:paraId="3844A339" w14:textId="29E0D571" w:rsidR="00096D0F" w:rsidRPr="00096D0F" w:rsidRDefault="002F3405" w:rsidP="002F3405">
      <w:pPr>
        <w:pStyle w:val="NormalWeb"/>
        <w:rPr>
          <w:rFonts w:ascii="Georgia" w:hAnsi="Georgia"/>
        </w:rPr>
      </w:pPr>
      <w:r w:rsidRPr="002F3405">
        <w:rPr>
          <w:rFonts w:ascii="Georgia" w:hAnsi="Georgia"/>
        </w:rPr>
        <w:t>It reflects how much price fluctuates, not the direction of movement.</w:t>
      </w:r>
    </w:p>
    <w:p w14:paraId="74059697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5FA763A" w14:textId="7ADFDF80" w:rsidR="00494DF8" w:rsidRDefault="002F3405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301E5A2" wp14:editId="1C34B6F8">
            <wp:extent cx="5943600" cy="3963670"/>
            <wp:effectExtent l="0" t="0" r="0" b="0"/>
            <wp:docPr id="9203881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236A3EBD" w14:textId="77777777" w:rsidR="002F3405" w:rsidRPr="002F3405" w:rsidRDefault="00494DF8" w:rsidP="002F3405">
      <w:pPr>
        <w:pStyle w:val="NormalWeb"/>
        <w:rPr>
          <w:rFonts w:ascii="Georgia" w:hAnsi="Georgia"/>
        </w:rPr>
      </w:pPr>
      <w:r>
        <w:br/>
      </w:r>
      <w:r w:rsidR="002F3405" w:rsidRPr="002F3405">
        <w:rPr>
          <w:rFonts w:ascii="Georgia" w:hAnsi="Georgia"/>
        </w:rPr>
        <w:t>Market activity varies across trading sessions, leading to differences in how much price moves.</w:t>
      </w:r>
    </w:p>
    <w:p w14:paraId="2919BE63" w14:textId="3DF59BB9" w:rsidR="00096D0F" w:rsidRDefault="002F3405" w:rsidP="002F3405">
      <w:pPr>
        <w:pStyle w:val="NormalWeb"/>
        <w:rPr>
          <w:rFonts w:ascii="Georgia" w:hAnsi="Georgia"/>
        </w:rPr>
      </w:pPr>
      <w:r w:rsidRPr="002F3405">
        <w:rPr>
          <w:rFonts w:ascii="Georgia" w:hAnsi="Georgia"/>
        </w:rPr>
        <w:t>Understanding volatility helps explain the intensity of movement—not predict direction.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lastRenderedPageBreak/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481F24D7" w14:textId="77777777" w:rsidR="002F3405" w:rsidRPr="002F3405" w:rsidRDefault="002F3405" w:rsidP="002F3405">
      <w:pPr>
        <w:pStyle w:val="NormalWeb"/>
        <w:rPr>
          <w:rFonts w:ascii="Georgia" w:hAnsi="Georgia"/>
        </w:rPr>
      </w:pPr>
      <w:r w:rsidRPr="002F3405">
        <w:rPr>
          <w:rFonts w:ascii="Georgia" w:hAnsi="Georgia"/>
        </w:rPr>
        <w:t>Volatility is influenced by participation, liquidity, and timing.</w:t>
      </w:r>
    </w:p>
    <w:p w14:paraId="6DD519CE" w14:textId="77777777" w:rsidR="002F3405" w:rsidRPr="002F3405" w:rsidRDefault="002F3405" w:rsidP="002F3405">
      <w:pPr>
        <w:pStyle w:val="NormalWeb"/>
        <w:rPr>
          <w:rFonts w:ascii="Georgia" w:hAnsi="Georgia"/>
        </w:rPr>
      </w:pPr>
      <w:r w:rsidRPr="002F3405">
        <w:rPr>
          <w:rFonts w:ascii="Georgia" w:hAnsi="Georgia"/>
        </w:rPr>
        <w:t>Higher activity periods often show larger price fluctuations, while lower activity periods show smaller movements.</w:t>
      </w:r>
    </w:p>
    <w:p w14:paraId="4262EFD5" w14:textId="234BDB8A" w:rsidR="00465BC1" w:rsidRPr="00096D0F" w:rsidRDefault="002F3405" w:rsidP="002F3405">
      <w:pPr>
        <w:pStyle w:val="NormalWeb"/>
        <w:rPr>
          <w:rFonts w:ascii="Georgia" w:hAnsi="Georgia"/>
        </w:rPr>
      </w:pPr>
      <w:r w:rsidRPr="002F3405">
        <w:rPr>
          <w:rFonts w:ascii="Georgia" w:hAnsi="Georgia"/>
        </w:rPr>
        <w:t>However, volatility does not indicate where price will go—only how much it is moving.</w:t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68128FA7" w14:textId="77777777" w:rsidR="002F3405" w:rsidRPr="002F3405" w:rsidRDefault="002F3405" w:rsidP="002F3405">
      <w:pPr>
        <w:pStyle w:val="NormalWeb"/>
        <w:rPr>
          <w:rFonts w:ascii="Georgia" w:hAnsi="Georgia"/>
        </w:rPr>
      </w:pPr>
      <w:r w:rsidRPr="002F3405">
        <w:rPr>
          <w:rFonts w:ascii="Georgia" w:hAnsi="Georgia"/>
        </w:rPr>
        <w:t>High volatility increases movement range but also increases uncertainty.</w:t>
      </w:r>
    </w:p>
    <w:p w14:paraId="2B1DF4B4" w14:textId="77777777" w:rsidR="002F3405" w:rsidRPr="002F3405" w:rsidRDefault="002F3405" w:rsidP="002F3405">
      <w:pPr>
        <w:pStyle w:val="NormalWeb"/>
        <w:rPr>
          <w:rFonts w:ascii="Georgia" w:hAnsi="Georgia"/>
        </w:rPr>
      </w:pPr>
      <w:r w:rsidRPr="002F3405">
        <w:rPr>
          <w:rFonts w:ascii="Georgia" w:hAnsi="Georgia"/>
        </w:rPr>
        <w:t>Low volatility reduces movement but does not eliminate risk.</w:t>
      </w:r>
    </w:p>
    <w:p w14:paraId="49956E5F" w14:textId="613DD582" w:rsidR="00BE5924" w:rsidRDefault="002F3405" w:rsidP="002F3405">
      <w:pPr>
        <w:pStyle w:val="NormalWeb"/>
      </w:pPr>
      <w:r w:rsidRPr="002F3405">
        <w:rPr>
          <w:rFonts w:ascii="Georgia" w:hAnsi="Georgia"/>
        </w:rPr>
        <w:t>Volatility describes conditions—it does not provide direction.</w:t>
      </w:r>
    </w:p>
    <w:sectPr w:rsidR="00BE5924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266BAE"/>
    <w:rsid w:val="00287913"/>
    <w:rsid w:val="002F3405"/>
    <w:rsid w:val="003D6B8E"/>
    <w:rsid w:val="00465BC1"/>
    <w:rsid w:val="00494DF8"/>
    <w:rsid w:val="00587515"/>
    <w:rsid w:val="007743E7"/>
    <w:rsid w:val="007B5E39"/>
    <w:rsid w:val="00866BD4"/>
    <w:rsid w:val="00901558"/>
    <w:rsid w:val="00BE5924"/>
    <w:rsid w:val="00C4149C"/>
    <w:rsid w:val="00E7534C"/>
    <w:rsid w:val="00EB19FB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2026-04-27T11:29:00Z</dcterms:created>
  <dcterms:modified xsi:type="dcterms:W3CDTF">2026-04-27T11:29:00Z</dcterms:modified>
</cp:coreProperties>
</file>