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598A1" w14:textId="17F1517F" w:rsidR="00096D0F" w:rsidRDefault="00E83A25" w:rsidP="00494DF8">
      <w:pPr>
        <w:pStyle w:val="NormalWeb"/>
        <w:rPr>
          <w:rFonts w:ascii="Georgia" w:hAnsi="Georgia"/>
          <w:b/>
          <w:bCs/>
          <w:sz w:val="40"/>
          <w:szCs w:val="40"/>
        </w:rPr>
      </w:pPr>
      <w:r w:rsidRPr="00E83A25">
        <w:rPr>
          <w:rFonts w:ascii="Georgia" w:hAnsi="Georgia"/>
          <w:b/>
          <w:bCs/>
          <w:sz w:val="40"/>
          <w:szCs w:val="40"/>
        </w:rPr>
        <w:t>Structural Continuation</w:t>
      </w:r>
    </w:p>
    <w:p w14:paraId="763C6007" w14:textId="7F8EF90E" w:rsidR="00494DF8" w:rsidRDefault="00494DF8" w:rsidP="00494DF8">
      <w:pPr>
        <w:pStyle w:val="NormalWeb"/>
        <w:rPr>
          <w:rFonts w:ascii="Georgia" w:hAnsi="Georgia"/>
          <w:b/>
          <w:bCs/>
          <w:sz w:val="36"/>
          <w:szCs w:val="36"/>
        </w:rPr>
      </w:pPr>
      <w:r w:rsidRPr="005E1D30">
        <w:rPr>
          <w:rFonts w:ascii="Georgia" w:hAnsi="Georgia"/>
          <w:b/>
          <w:bCs/>
          <w:sz w:val="36"/>
          <w:szCs w:val="36"/>
        </w:rPr>
        <w:t>Concept</w:t>
      </w:r>
    </w:p>
    <w:p w14:paraId="390A5E0F" w14:textId="77777777" w:rsidR="00465BC1" w:rsidRDefault="00465BC1" w:rsidP="00C4149C">
      <w:pPr>
        <w:pStyle w:val="NormalWeb"/>
        <w:rPr>
          <w:rFonts w:ascii="Georgia" w:hAnsi="Georgia"/>
        </w:rPr>
      </w:pPr>
    </w:p>
    <w:p w14:paraId="22D9D1E0" w14:textId="77777777" w:rsidR="00E83A25" w:rsidRPr="00E83A25" w:rsidRDefault="00E83A25" w:rsidP="00E83A25">
      <w:pPr>
        <w:pStyle w:val="NormalWeb"/>
        <w:rPr>
          <w:rFonts w:ascii="Georgia" w:hAnsi="Georgia"/>
        </w:rPr>
      </w:pPr>
      <w:r w:rsidRPr="00E83A25">
        <w:rPr>
          <w:rFonts w:ascii="Georgia" w:hAnsi="Georgia"/>
        </w:rPr>
        <w:t>Structural continuation occurs when price maintains its existing sequence of higher highs and higher lows, or lower highs and lower lows, despite temporary pullbacks or minor disruptions.</w:t>
      </w:r>
    </w:p>
    <w:p w14:paraId="74059697" w14:textId="76CA8E51" w:rsidR="00096D0F" w:rsidRDefault="00E83A25" w:rsidP="00E83A25">
      <w:pPr>
        <w:pStyle w:val="NormalWeb"/>
        <w:rPr>
          <w:rFonts w:ascii="Georgia" w:hAnsi="Georgia"/>
        </w:rPr>
      </w:pPr>
      <w:r w:rsidRPr="00E83A25">
        <w:rPr>
          <w:rFonts w:ascii="Georgia" w:hAnsi="Georgia"/>
        </w:rPr>
        <w:t>Continuation reflects sustained directional organization within the market.</w:t>
      </w:r>
    </w:p>
    <w:p w14:paraId="0CEB0ED8" w14:textId="77777777" w:rsidR="006F78F1" w:rsidRDefault="006F78F1" w:rsidP="006F78F1">
      <w:pPr>
        <w:pStyle w:val="NormalWeb"/>
        <w:rPr>
          <w:rFonts w:ascii="Georgia" w:hAnsi="Georgia"/>
        </w:rPr>
      </w:pPr>
    </w:p>
    <w:p w14:paraId="55FA763A" w14:textId="432E1EA7" w:rsidR="00494DF8" w:rsidRDefault="00E83A25" w:rsidP="00EB19FB">
      <w:pPr>
        <w:pStyle w:val="NormalWeb"/>
        <w:rPr>
          <w:rFonts w:ascii="Georgia" w:hAnsi="Georgia"/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6ACA4794" wp14:editId="69FF74B9">
            <wp:extent cx="5943600" cy="3343275"/>
            <wp:effectExtent l="0" t="0" r="0" b="9525"/>
            <wp:docPr id="62678145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E2413">
        <w:rPr>
          <w:noProof/>
        </w:rPr>
        <w:t xml:space="preserve"> </w:t>
      </w:r>
    </w:p>
    <w:p w14:paraId="77FA16A1" w14:textId="77777777" w:rsidR="00EB19FB" w:rsidRDefault="00EB19FB" w:rsidP="00494DF8">
      <w:pPr>
        <w:pStyle w:val="NormalWeb"/>
        <w:rPr>
          <w:rFonts w:ascii="Georgia" w:hAnsi="Georgia"/>
          <w:b/>
          <w:bCs/>
          <w:sz w:val="36"/>
          <w:szCs w:val="36"/>
        </w:rPr>
      </w:pPr>
    </w:p>
    <w:p w14:paraId="09B876BA" w14:textId="31467B6F" w:rsidR="00494DF8" w:rsidRDefault="00494DF8" w:rsidP="00494DF8">
      <w:pPr>
        <w:pStyle w:val="NormalWeb"/>
      </w:pPr>
      <w:r w:rsidRPr="005E1D30">
        <w:rPr>
          <w:rFonts w:ascii="Georgia" w:hAnsi="Georgia"/>
          <w:b/>
          <w:bCs/>
          <w:sz w:val="36"/>
          <w:szCs w:val="36"/>
        </w:rPr>
        <w:t>Why It Matters</w:t>
      </w:r>
    </w:p>
    <w:p w14:paraId="41D767FD" w14:textId="77777777" w:rsidR="00E83A25" w:rsidRPr="00E83A25" w:rsidRDefault="00494DF8" w:rsidP="00E83A25">
      <w:pPr>
        <w:pStyle w:val="NormalWeb"/>
        <w:rPr>
          <w:rFonts w:ascii="Georgia" w:hAnsi="Georgia"/>
        </w:rPr>
      </w:pPr>
      <w:r>
        <w:br/>
      </w:r>
      <w:r w:rsidR="00E83A25" w:rsidRPr="00E83A25">
        <w:rPr>
          <w:rFonts w:ascii="Georgia" w:hAnsi="Georgia"/>
        </w:rPr>
        <w:t>Not every movement against the current direction represents a reversal.</w:t>
      </w:r>
    </w:p>
    <w:p w14:paraId="2919BE63" w14:textId="7FBD2FCB" w:rsidR="00096D0F" w:rsidRDefault="00E83A25" w:rsidP="00E83A25">
      <w:pPr>
        <w:pStyle w:val="NormalWeb"/>
        <w:rPr>
          <w:rFonts w:ascii="Georgia" w:hAnsi="Georgia"/>
        </w:rPr>
      </w:pPr>
      <w:r w:rsidRPr="00E83A25">
        <w:rPr>
          <w:rFonts w:ascii="Georgia" w:hAnsi="Georgia"/>
        </w:rPr>
        <w:t>Misinterpreting normal pullbacks as structural change leads to poor decisions and overreaction</w:t>
      </w:r>
      <w:r w:rsidR="00BE72A7" w:rsidRPr="00BE72A7">
        <w:rPr>
          <w:rFonts w:ascii="Georgia" w:hAnsi="Georgia"/>
        </w:rPr>
        <w:t>.</w:t>
      </w:r>
    </w:p>
    <w:p w14:paraId="1790FE71" w14:textId="77777777" w:rsidR="00096D0F" w:rsidRDefault="00096D0F" w:rsidP="00096D0F">
      <w:pPr>
        <w:pStyle w:val="NormalWeb"/>
        <w:rPr>
          <w:rFonts w:ascii="Georgia" w:hAnsi="Georgia"/>
        </w:rPr>
      </w:pPr>
    </w:p>
    <w:p w14:paraId="589C5606" w14:textId="5BA9AE4F" w:rsidR="00494DF8" w:rsidRPr="00096D0F" w:rsidRDefault="00494DF8" w:rsidP="00096D0F">
      <w:pPr>
        <w:pStyle w:val="NormalWeb"/>
        <w:rPr>
          <w:rFonts w:ascii="Georgia" w:hAnsi="Georgia"/>
        </w:rPr>
      </w:pPr>
      <w:r w:rsidRPr="005E1D30">
        <w:rPr>
          <w:rFonts w:ascii="Georgia" w:hAnsi="Georgia"/>
          <w:b/>
          <w:bCs/>
          <w:sz w:val="36"/>
          <w:szCs w:val="36"/>
        </w:rPr>
        <w:lastRenderedPageBreak/>
        <w:t>Professional Perspective</w:t>
      </w:r>
    </w:p>
    <w:p w14:paraId="1A870213" w14:textId="3E4BBAED" w:rsidR="00096D0F" w:rsidRDefault="00096D0F" w:rsidP="00C4149C">
      <w:pPr>
        <w:pStyle w:val="NormalWeb"/>
        <w:rPr>
          <w:rFonts w:ascii="Georgia" w:hAnsi="Georgia"/>
        </w:rPr>
      </w:pPr>
    </w:p>
    <w:p w14:paraId="30BE0CDD" w14:textId="77777777" w:rsidR="00E83A25" w:rsidRPr="00E83A25" w:rsidRDefault="00E83A25" w:rsidP="00E83A25">
      <w:pPr>
        <w:pStyle w:val="NormalWeb"/>
        <w:rPr>
          <w:rFonts w:ascii="Georgia" w:hAnsi="Georgia"/>
        </w:rPr>
      </w:pPr>
      <w:r w:rsidRPr="00E83A25">
        <w:rPr>
          <w:rFonts w:ascii="Georgia" w:hAnsi="Georgia"/>
        </w:rPr>
        <w:t>Continuation reflects sustained order flow dominance in one direction.</w:t>
      </w:r>
    </w:p>
    <w:p w14:paraId="06005434" w14:textId="77777777" w:rsidR="00E83A25" w:rsidRPr="00E83A25" w:rsidRDefault="00E83A25" w:rsidP="00E83A25">
      <w:pPr>
        <w:pStyle w:val="NormalWeb"/>
        <w:rPr>
          <w:rFonts w:ascii="Georgia" w:hAnsi="Georgia"/>
        </w:rPr>
      </w:pPr>
      <w:r w:rsidRPr="00E83A25">
        <w:rPr>
          <w:rFonts w:ascii="Georgia" w:hAnsi="Georgia"/>
        </w:rPr>
        <w:t>Pullbacks represent temporary opposing liquidity, not structural failure.</w:t>
      </w:r>
    </w:p>
    <w:p w14:paraId="4262EFD5" w14:textId="55AB012B" w:rsidR="00465BC1" w:rsidRDefault="00E83A25" w:rsidP="00E83A25">
      <w:pPr>
        <w:pStyle w:val="NormalWeb"/>
        <w:rPr>
          <w:rFonts w:ascii="Georgia" w:hAnsi="Georgia"/>
        </w:rPr>
      </w:pPr>
      <w:r w:rsidRPr="00E83A25">
        <w:rPr>
          <w:rFonts w:ascii="Georgia" w:hAnsi="Georgia"/>
        </w:rPr>
        <w:t>Structure remains valid as long as the sequence is maintained</w:t>
      </w:r>
      <w:r w:rsidR="00BE72A7" w:rsidRPr="00BE72A7">
        <w:rPr>
          <w:rFonts w:ascii="Georgia" w:hAnsi="Georgia"/>
        </w:rPr>
        <w:t>.</w:t>
      </w:r>
    </w:p>
    <w:p w14:paraId="58AEB19A" w14:textId="77777777" w:rsidR="00104EC9" w:rsidRDefault="00104EC9" w:rsidP="00104EC9">
      <w:pPr>
        <w:pStyle w:val="NormalWeb"/>
        <w:rPr>
          <w:rFonts w:ascii="Georgia" w:hAnsi="Georgia"/>
        </w:rPr>
      </w:pPr>
    </w:p>
    <w:p w14:paraId="74532D2A" w14:textId="31AD4E7A" w:rsidR="00104EC9" w:rsidRPr="00096D0F" w:rsidRDefault="00E83A25" w:rsidP="00104EC9">
      <w:pPr>
        <w:pStyle w:val="NormalWeb"/>
        <w:rPr>
          <w:rFonts w:ascii="Georgia" w:hAnsi="Georgia"/>
        </w:rPr>
      </w:pPr>
      <w:r>
        <w:rPr>
          <w:noProof/>
        </w:rPr>
        <w:drawing>
          <wp:inline distT="0" distB="0" distL="0" distR="0" wp14:anchorId="35E9FF87" wp14:editId="159AAD85">
            <wp:extent cx="5943600" cy="3343275"/>
            <wp:effectExtent l="0" t="0" r="0" b="9525"/>
            <wp:docPr id="66558507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2CE7B" w14:textId="77777777" w:rsidR="00096D0F" w:rsidRDefault="00096D0F" w:rsidP="00096D0F">
      <w:pPr>
        <w:pStyle w:val="NormalWeb"/>
        <w:rPr>
          <w:rFonts w:ascii="Georgia" w:hAnsi="Georgia"/>
        </w:rPr>
      </w:pPr>
    </w:p>
    <w:p w14:paraId="22792F9A" w14:textId="4C1F347B" w:rsidR="00494DF8" w:rsidRDefault="00494DF8" w:rsidP="00866BD4">
      <w:pPr>
        <w:pStyle w:val="NormalWeb"/>
      </w:pPr>
      <w:r w:rsidRPr="005E1D30">
        <w:rPr>
          <w:rFonts w:ascii="Georgia" w:hAnsi="Georgia"/>
          <w:b/>
          <w:bCs/>
          <w:sz w:val="36"/>
          <w:szCs w:val="36"/>
        </w:rPr>
        <w:t>Practical Insight</w:t>
      </w:r>
    </w:p>
    <w:p w14:paraId="1A0BF57B" w14:textId="236946DA" w:rsidR="00102E88" w:rsidRDefault="00102E88" w:rsidP="00102E88">
      <w:pPr>
        <w:pStyle w:val="NormalWeb"/>
        <w:rPr>
          <w:rFonts w:ascii="Georgia" w:hAnsi="Georgia"/>
        </w:rPr>
      </w:pPr>
    </w:p>
    <w:p w14:paraId="3CCD1F03" w14:textId="77777777" w:rsidR="00E83A25" w:rsidRPr="00E83A25" w:rsidRDefault="00E83A25" w:rsidP="00E83A25">
      <w:pPr>
        <w:pStyle w:val="NormalWeb"/>
        <w:rPr>
          <w:rFonts w:ascii="Georgia" w:hAnsi="Georgia"/>
        </w:rPr>
      </w:pPr>
      <w:r w:rsidRPr="00E83A25">
        <w:rPr>
          <w:rFonts w:ascii="Georgia" w:hAnsi="Georgia"/>
        </w:rPr>
        <w:t>A pullback that respects previous structure is part of continuation.</w:t>
      </w:r>
    </w:p>
    <w:p w14:paraId="242B81B2" w14:textId="77777777" w:rsidR="00E83A25" w:rsidRPr="00E83A25" w:rsidRDefault="00E83A25" w:rsidP="00E83A25">
      <w:pPr>
        <w:pStyle w:val="NormalWeb"/>
        <w:rPr>
          <w:rFonts w:ascii="Georgia" w:hAnsi="Georgia"/>
        </w:rPr>
      </w:pPr>
      <w:r w:rsidRPr="00E83A25">
        <w:rPr>
          <w:rFonts w:ascii="Georgia" w:hAnsi="Georgia"/>
        </w:rPr>
        <w:t>Structure is only invalidated when the sequence is broken.</w:t>
      </w:r>
    </w:p>
    <w:p w14:paraId="49956E5F" w14:textId="341B47B5" w:rsidR="00BE5924" w:rsidRPr="00AE2413" w:rsidRDefault="00E83A25" w:rsidP="00E83A25">
      <w:pPr>
        <w:pStyle w:val="NormalWeb"/>
        <w:rPr>
          <w:rFonts w:ascii="Georgia" w:hAnsi="Georgia"/>
        </w:rPr>
      </w:pPr>
      <w:r w:rsidRPr="00E83A25">
        <w:rPr>
          <w:rFonts w:ascii="Georgia" w:hAnsi="Georgia"/>
        </w:rPr>
        <w:t>Understanding continuation reduces emotional reactions to normal market behavior</w:t>
      </w:r>
      <w:r w:rsidR="00BE72A7" w:rsidRPr="00BE72A7">
        <w:rPr>
          <w:rFonts w:ascii="Georgia" w:hAnsi="Georgia"/>
        </w:rPr>
        <w:t>.</w:t>
      </w:r>
    </w:p>
    <w:sectPr w:rsidR="00BE5924" w:rsidRPr="00AE2413" w:rsidSect="00494DF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DF8"/>
    <w:rsid w:val="00080249"/>
    <w:rsid w:val="00096D0F"/>
    <w:rsid w:val="00102E88"/>
    <w:rsid w:val="00104EC9"/>
    <w:rsid w:val="00266BAE"/>
    <w:rsid w:val="00287913"/>
    <w:rsid w:val="002F3405"/>
    <w:rsid w:val="003D6B8E"/>
    <w:rsid w:val="00465BC1"/>
    <w:rsid w:val="00494DF8"/>
    <w:rsid w:val="00587515"/>
    <w:rsid w:val="006F78F1"/>
    <w:rsid w:val="007743E7"/>
    <w:rsid w:val="007B5E39"/>
    <w:rsid w:val="00866BD4"/>
    <w:rsid w:val="008A2BBE"/>
    <w:rsid w:val="00901558"/>
    <w:rsid w:val="00AE2413"/>
    <w:rsid w:val="00BE5924"/>
    <w:rsid w:val="00BE72A7"/>
    <w:rsid w:val="00C4149C"/>
    <w:rsid w:val="00E7534C"/>
    <w:rsid w:val="00E83A25"/>
    <w:rsid w:val="00EB19FB"/>
    <w:rsid w:val="00F45629"/>
    <w:rsid w:val="00F96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2B850"/>
  <w15:chartTrackingRefBased/>
  <w15:docId w15:val="{0D559977-9EC5-46BD-B1AC-925D3E594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4DF8"/>
  </w:style>
  <w:style w:type="paragraph" w:styleId="Heading1">
    <w:name w:val="heading 1"/>
    <w:basedOn w:val="Normal"/>
    <w:next w:val="Normal"/>
    <w:link w:val="Heading1Char"/>
    <w:uiPriority w:val="9"/>
    <w:qFormat/>
    <w:rsid w:val="00494D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4D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4D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4D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4D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4D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4D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4D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4D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custom">
    <w:name w:val="Heading custom"/>
    <w:basedOn w:val="NormalWeb"/>
    <w:link w:val="HeadingcustomChar"/>
    <w:autoRedefine/>
    <w:qFormat/>
    <w:rsid w:val="003D6B8E"/>
    <w:pPr>
      <w:spacing w:after="0" w:line="360" w:lineRule="auto"/>
    </w:pPr>
    <w:rPr>
      <w:rFonts w:ascii="Georgia" w:eastAsiaTheme="minorEastAsia" w:hAnsi="Georgia"/>
      <w:b/>
      <w:bCs/>
      <w:kern w:val="0"/>
      <w:sz w:val="40"/>
      <w:szCs w:val="22"/>
      <w:lang w:val="en-GB"/>
      <w14:ligatures w14:val="none"/>
    </w:rPr>
  </w:style>
  <w:style w:type="character" w:customStyle="1" w:styleId="HeadingcustomChar">
    <w:name w:val="Heading custom Char"/>
    <w:basedOn w:val="DefaultParagraphFont"/>
    <w:link w:val="Headingcustom"/>
    <w:rsid w:val="003D6B8E"/>
    <w:rPr>
      <w:rFonts w:ascii="Georgia" w:eastAsiaTheme="minorEastAsia" w:hAnsi="Georgia" w:cs="Times New Roman"/>
      <w:b/>
      <w:bCs/>
      <w:kern w:val="0"/>
      <w:sz w:val="40"/>
      <w:szCs w:val="22"/>
      <w:lang w:val="en-GB"/>
      <w14:ligatures w14:val="none"/>
    </w:rPr>
  </w:style>
  <w:style w:type="paragraph" w:styleId="NormalWeb">
    <w:name w:val="Normal (Web)"/>
    <w:basedOn w:val="Normal"/>
    <w:uiPriority w:val="99"/>
    <w:unhideWhenUsed/>
    <w:rsid w:val="003D6B8E"/>
    <w:rPr>
      <w:rFonts w:ascii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494D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4D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4D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4D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4D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4D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4D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4D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4D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4D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4D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4D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4D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4D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4D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4D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4D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4D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4D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4D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142</Words>
  <Characters>812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Chibuikem Nwaiwu</dc:creator>
  <cp:keywords/>
  <dc:description/>
  <cp:lastModifiedBy>Chibuikem Nwaiwu</cp:lastModifiedBy>
  <cp:revision>2</cp:revision>
  <dcterms:created xsi:type="dcterms:W3CDTF">2026-04-28T14:10:00Z</dcterms:created>
  <dcterms:modified xsi:type="dcterms:W3CDTF">2026-04-28T14:10:00Z</dcterms:modified>
</cp:coreProperties>
</file>