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8DD0" w14:textId="77777777" w:rsidR="00184687" w:rsidRDefault="00184687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184687">
        <w:rPr>
          <w:rFonts w:ascii="Georgia" w:hAnsi="Georgia"/>
          <w:b/>
          <w:bCs/>
          <w:sz w:val="40"/>
          <w:szCs w:val="40"/>
        </w:rPr>
        <w:t>Equal Highs &amp; Equal Lows</w:t>
      </w:r>
    </w:p>
    <w:p w14:paraId="763C6007" w14:textId="4CC52FB2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147E0EC0" w14:textId="77777777" w:rsidR="001F4AE2" w:rsidRPr="001F4AE2" w:rsidRDefault="001F4AE2" w:rsidP="001F4AE2">
      <w:pPr>
        <w:pStyle w:val="NormalWeb"/>
        <w:rPr>
          <w:rFonts w:ascii="Georgia" w:hAnsi="Georgia"/>
        </w:rPr>
      </w:pPr>
      <w:r w:rsidRPr="001F4AE2">
        <w:rPr>
          <w:rFonts w:ascii="Georgia" w:hAnsi="Georgia"/>
        </w:rPr>
        <w:t>Equal highs and equal lows occur when price reaches the same or very similar levels multiple times.</w:t>
      </w:r>
    </w:p>
    <w:p w14:paraId="430892BF" w14:textId="77777777" w:rsidR="001F4AE2" w:rsidRPr="001F4AE2" w:rsidRDefault="001F4AE2" w:rsidP="001F4AE2">
      <w:pPr>
        <w:pStyle w:val="NormalWeb"/>
        <w:rPr>
          <w:rFonts w:ascii="Georgia" w:hAnsi="Georgia"/>
        </w:rPr>
      </w:pPr>
      <w:r w:rsidRPr="001F4AE2">
        <w:rPr>
          <w:rFonts w:ascii="Georgia" w:hAnsi="Georgia"/>
        </w:rPr>
        <w:t xml:space="preserve">These levels often represent areas where liquidity is concentrated due to repeated market </w:t>
      </w:r>
    </w:p>
    <w:p w14:paraId="74059697" w14:textId="3AF28FAA" w:rsidR="00096D0F" w:rsidRDefault="001F4AE2" w:rsidP="001F4AE2">
      <w:pPr>
        <w:pStyle w:val="NormalWeb"/>
        <w:rPr>
          <w:rFonts w:ascii="Georgia" w:hAnsi="Georgia"/>
        </w:rPr>
      </w:pPr>
      <w:r w:rsidRPr="001F4AE2">
        <w:rPr>
          <w:rFonts w:ascii="Georgia" w:hAnsi="Georgia"/>
        </w:rPr>
        <w:t>interaction</w:t>
      </w:r>
      <w:r w:rsidR="009B054B" w:rsidRPr="009B054B">
        <w:rPr>
          <w:rFonts w:ascii="Georgia" w:hAnsi="Georgia"/>
        </w:rPr>
        <w:t>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30BF062A" w:rsidR="00494DF8" w:rsidRDefault="001F4AE2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F66E1F">
        <w:rPr>
          <w:rFonts w:ascii="Georgia" w:hAnsi="Georgia"/>
          <w:noProof/>
          <w:sz w:val="22"/>
          <w:szCs w:val="22"/>
        </w:rPr>
        <w:drawing>
          <wp:inline distT="0" distB="0" distL="0" distR="0" wp14:anchorId="498EBE99" wp14:editId="135B4DA9">
            <wp:extent cx="5943600" cy="3343275"/>
            <wp:effectExtent l="0" t="0" r="0" b="9525"/>
            <wp:docPr id="1111601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14D7BFD6" w14:textId="77777777" w:rsidR="001F4AE2" w:rsidRPr="001F4AE2" w:rsidRDefault="00494DF8" w:rsidP="001F4AE2">
      <w:pPr>
        <w:pStyle w:val="NormalWeb"/>
        <w:rPr>
          <w:rFonts w:ascii="Georgia" w:hAnsi="Georgia"/>
        </w:rPr>
      </w:pPr>
      <w:r>
        <w:br/>
      </w:r>
      <w:r w:rsidR="001F4AE2" w:rsidRPr="001F4AE2">
        <w:rPr>
          <w:rFonts w:ascii="Georgia" w:hAnsi="Georgia"/>
        </w:rPr>
        <w:t>Equal highs and equal lows are highly visible to market participants.</w:t>
      </w:r>
    </w:p>
    <w:p w14:paraId="2919BE63" w14:textId="33E74092" w:rsidR="00096D0F" w:rsidRDefault="001F4AE2" w:rsidP="001F4AE2">
      <w:pPr>
        <w:pStyle w:val="NormalWeb"/>
        <w:rPr>
          <w:rFonts w:ascii="Georgia" w:hAnsi="Georgia"/>
        </w:rPr>
      </w:pPr>
      <w:r w:rsidRPr="001F4AE2">
        <w:rPr>
          <w:rFonts w:ascii="Georgia" w:hAnsi="Georgia"/>
        </w:rPr>
        <w:t>Because of this visibility, many traders place orders around these levels, creating concentrated liquidity</w:t>
      </w:r>
      <w:r w:rsidR="009B054B" w:rsidRPr="009B054B">
        <w:rPr>
          <w:rFonts w:ascii="Georgia" w:hAnsi="Georgia"/>
        </w:rPr>
        <w:t>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1EA5A69F" w14:textId="77777777" w:rsidR="00503F0F" w:rsidRPr="00503F0F" w:rsidRDefault="00503F0F" w:rsidP="00503F0F">
      <w:pPr>
        <w:pStyle w:val="NormalWeb"/>
        <w:rPr>
          <w:rFonts w:ascii="Georgia" w:hAnsi="Georgia"/>
        </w:rPr>
      </w:pPr>
      <w:r w:rsidRPr="00503F0F">
        <w:rPr>
          <w:rFonts w:ascii="Georgia" w:hAnsi="Georgia"/>
        </w:rPr>
        <w:t>Equal highs and equal lows represent areas of repeated interaction where liquidity accumulates.</w:t>
      </w:r>
    </w:p>
    <w:p w14:paraId="53F5E7F8" w14:textId="77777777" w:rsidR="00503F0F" w:rsidRPr="00503F0F" w:rsidRDefault="00503F0F" w:rsidP="00503F0F">
      <w:pPr>
        <w:pStyle w:val="NormalWeb"/>
        <w:rPr>
          <w:rFonts w:ascii="Georgia" w:hAnsi="Georgia"/>
        </w:rPr>
      </w:pPr>
      <w:r w:rsidRPr="00503F0F">
        <w:rPr>
          <w:rFonts w:ascii="Georgia" w:hAnsi="Georgia"/>
        </w:rPr>
        <w:t>These levels attract attention because they are easy to identify.</w:t>
      </w:r>
    </w:p>
    <w:p w14:paraId="4262EFD5" w14:textId="1BD0F681" w:rsidR="00465BC1" w:rsidRDefault="00503F0F" w:rsidP="00503F0F">
      <w:pPr>
        <w:pStyle w:val="NormalWeb"/>
        <w:rPr>
          <w:rFonts w:ascii="Georgia" w:hAnsi="Georgia"/>
        </w:rPr>
      </w:pPr>
      <w:r w:rsidRPr="00503F0F">
        <w:rPr>
          <w:rFonts w:ascii="Georgia" w:hAnsi="Georgia"/>
        </w:rPr>
        <w:t>Price interaction with these areas reflects liquidity engagement, not guaranteed reversal or breakout</w:t>
      </w:r>
      <w:r w:rsidR="00BE72A7" w:rsidRPr="00BE72A7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5686D060" w:rsidR="00104EC9" w:rsidRPr="00096D0F" w:rsidRDefault="00503F0F" w:rsidP="00104EC9">
      <w:pPr>
        <w:pStyle w:val="NormalWeb"/>
        <w:rPr>
          <w:rFonts w:ascii="Georgia" w:hAnsi="Georgia"/>
        </w:rPr>
      </w:pPr>
      <w:r w:rsidRPr="00F66E1F">
        <w:rPr>
          <w:rFonts w:ascii="Georgia" w:hAnsi="Georgia"/>
          <w:noProof/>
          <w:sz w:val="22"/>
          <w:szCs w:val="22"/>
        </w:rPr>
        <w:drawing>
          <wp:inline distT="0" distB="0" distL="0" distR="0" wp14:anchorId="046BE5DC" wp14:editId="732C4220">
            <wp:extent cx="5943600" cy="3343275"/>
            <wp:effectExtent l="0" t="0" r="0" b="9525"/>
            <wp:docPr id="660755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6E4A005A" w14:textId="77777777" w:rsidR="00503F0F" w:rsidRPr="00503F0F" w:rsidRDefault="00503F0F" w:rsidP="00503F0F">
      <w:pPr>
        <w:pStyle w:val="NormalWeb"/>
        <w:rPr>
          <w:rFonts w:ascii="Georgia" w:hAnsi="Georgia"/>
        </w:rPr>
      </w:pPr>
      <w:r w:rsidRPr="00503F0F">
        <w:rPr>
          <w:rFonts w:ascii="Georgia" w:hAnsi="Georgia"/>
        </w:rPr>
        <w:t>The more visible and repeated a level is, the more likely it is to contain clustered liquidity.</w:t>
      </w:r>
    </w:p>
    <w:p w14:paraId="27FC5CD5" w14:textId="77777777" w:rsidR="00503F0F" w:rsidRPr="00503F0F" w:rsidRDefault="00503F0F" w:rsidP="00503F0F">
      <w:pPr>
        <w:pStyle w:val="NormalWeb"/>
        <w:rPr>
          <w:rFonts w:ascii="Georgia" w:hAnsi="Georgia"/>
        </w:rPr>
      </w:pPr>
      <w:r w:rsidRPr="00503F0F">
        <w:rPr>
          <w:rFonts w:ascii="Georgia" w:hAnsi="Georgia"/>
        </w:rPr>
        <w:t>Equal highs and lows are not signals—they are areas where interaction is likely.</w:t>
      </w:r>
    </w:p>
    <w:p w14:paraId="49956E5F" w14:textId="17820CA8" w:rsidR="00BE5924" w:rsidRPr="00AE2413" w:rsidRDefault="00503F0F" w:rsidP="00503F0F">
      <w:pPr>
        <w:pStyle w:val="NormalWeb"/>
        <w:rPr>
          <w:rFonts w:ascii="Georgia" w:hAnsi="Georgia"/>
        </w:rPr>
      </w:pPr>
      <w:r w:rsidRPr="00503F0F">
        <w:rPr>
          <w:rFonts w:ascii="Georgia" w:hAnsi="Georgia"/>
        </w:rPr>
        <w:t>Interpreting them as guaranteed turning points leads to incorrect assumptions</w:t>
      </w:r>
      <w:r w:rsidR="00BE72A7" w:rsidRPr="00BE72A7">
        <w:rPr>
          <w:rFonts w:ascii="Georgia" w:hAnsi="Georgia"/>
        </w:rPr>
        <w:t>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184687"/>
    <w:rsid w:val="001F4AE2"/>
    <w:rsid w:val="00266BAE"/>
    <w:rsid w:val="00287913"/>
    <w:rsid w:val="002F3405"/>
    <w:rsid w:val="003D6B8E"/>
    <w:rsid w:val="0045242E"/>
    <w:rsid w:val="00465BC1"/>
    <w:rsid w:val="00494DF8"/>
    <w:rsid w:val="00503F0F"/>
    <w:rsid w:val="00587515"/>
    <w:rsid w:val="006C235B"/>
    <w:rsid w:val="006F78F1"/>
    <w:rsid w:val="007743E7"/>
    <w:rsid w:val="007B5E39"/>
    <w:rsid w:val="00866BD4"/>
    <w:rsid w:val="008A2BBE"/>
    <w:rsid w:val="00901558"/>
    <w:rsid w:val="009B054B"/>
    <w:rsid w:val="00A8797B"/>
    <w:rsid w:val="00AE2413"/>
    <w:rsid w:val="00B70C33"/>
    <w:rsid w:val="00BE5924"/>
    <w:rsid w:val="00BE72A7"/>
    <w:rsid w:val="00C4149C"/>
    <w:rsid w:val="00CB7D6B"/>
    <w:rsid w:val="00E7534C"/>
    <w:rsid w:val="00E83A25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6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2026-06-12T09:18:00Z</dcterms:created>
  <dcterms:modified xsi:type="dcterms:W3CDTF">2026-06-12T09:18:00Z</dcterms:modified>
</cp:coreProperties>
</file>