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</w:r>
    </w:p>
    <w:p>
      <w:pPr>
        <w:pStyle w:val="Normal"/>
        <w:bidi w:val="0"/>
        <w:ind w:hanging="0" w:left="0" w:right="0"/>
        <w:jc w:val="left"/>
        <w:rPr>
          <w:rFonts w:ascii="sans-serif" w:hAnsi="sans-serif"/>
          <w:b/>
          <w:bCs/>
          <w:color w:val="000000"/>
          <w:sz w:val="48"/>
          <w:szCs w:val="48"/>
          <w:shd w:fill="auto" w:val="clear"/>
        </w:rPr>
      </w:pPr>
      <w:r>
        <w:rPr>
          <w:rFonts w:ascii="sans-serif" w:hAnsi="sans-serif"/>
          <w:b/>
          <w:bCs/>
          <w:color w:val="000000"/>
          <w:sz w:val="48"/>
          <w:szCs w:val="48"/>
          <w:shd w:fill="auto" w:val="clear"/>
        </w:rPr>
        <w:t>Bon de Commande</w:t>
      </w:r>
    </w:p>
    <w:p>
      <w:pPr>
        <w:pStyle w:val="Normal"/>
        <w:bidi w:val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</w:r>
    </w:p>
    <w:p>
      <w:pPr>
        <w:pStyle w:val="Normal"/>
        <w:bidi w:val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i/>
          <w:iCs/>
          <w:color w:val="000000"/>
          <w:shd w:fill="auto" w:val="clear"/>
        </w:rPr>
        <w:t xml:space="preserve">Demberekey </w:t>
      </w:r>
      <w:r>
        <w:rPr>
          <w:rFonts w:ascii="sans-serif" w:hAnsi="sans-serif"/>
          <w:i/>
          <w:iCs/>
          <w:color w:val="000000"/>
          <w:shd w:fill="auto" w:val="clear"/>
        </w:rPr>
        <w:t>SAS</w:t>
      </w:r>
      <w:r>
        <w:rPr>
          <w:rFonts w:ascii="sans-serif" w:hAnsi="sans-serif"/>
          <w:i/>
          <w:iCs/>
          <w:color w:val="000000"/>
          <w:shd w:fill="auto" w:val="clear"/>
        </w:rPr>
        <w:br/>
        <w:t>SIRET : 993 624 121 00014</w:t>
        <w:br/>
        <w:t>Numéro RCS : RCS Blois</w:t>
        <w:br/>
        <w:t xml:space="preserve">Capital social : </w:t>
      </w:r>
      <w:r>
        <w:rPr>
          <w:rFonts w:ascii="sans-serif" w:hAnsi="sans-serif"/>
          <w:i/>
          <w:iCs/>
          <w:color w:val="000000"/>
          <w:shd w:fill="auto" w:val="clear"/>
        </w:rPr>
        <w:t>6000€</w:t>
      </w:r>
      <w:r>
        <w:rPr>
          <w:rFonts w:ascii="sans-serif" w:hAnsi="sans-serif"/>
          <w:i/>
          <w:iCs/>
          <w:color w:val="000000"/>
          <w:shd w:fill="auto" w:val="clear"/>
        </w:rPr>
        <w:br/>
        <w:t>Adresse : 16 rue de la gare, 41210 Montrieux en Sologne</w:t>
        <w:br/>
        <w:t>Numéro de TVA intracommunautaire :  FR04993624121</w:t>
        <w:br/>
        <w:t xml:space="preserve">Téléphone : </w:t>
      </w:r>
      <w:r>
        <w:rPr>
          <w:rFonts w:ascii="sans-serif" w:hAnsi="sans-serif"/>
          <w:i/>
          <w:iCs/>
          <w:color w:val="000000"/>
          <w:shd w:fill="auto" w:val="clear"/>
        </w:rPr>
        <w:t>+33 6 16 81 84 89</w:t>
      </w:r>
      <w:r>
        <w:rPr>
          <w:rFonts w:ascii="sans-serif" w:hAnsi="sans-serif"/>
          <w:i/>
          <w:iCs/>
          <w:color w:val="000000"/>
          <w:shd w:fill="auto" w:val="clear"/>
        </w:rPr>
        <w:br/>
        <w:t xml:space="preserve">Email : </w:t>
      </w:r>
      <w:hyperlink r:id="rId2">
        <w:r>
          <w:rPr>
            <w:rStyle w:val="Hyperlink"/>
            <w:rFonts w:ascii="sans-serif" w:hAnsi="sans-serif"/>
            <w:i/>
            <w:iCs/>
            <w:color w:val="000000"/>
            <w:shd w:fill="auto" w:val="clear"/>
          </w:rPr>
          <w:t>contact@demberekey.com</w:t>
        </w:r>
      </w:hyperlink>
    </w:p>
    <w:p>
      <w:pPr>
        <w:pStyle w:val="Normal"/>
        <w:bidi w:val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</w:r>
    </w:p>
    <w:p>
      <w:pPr>
        <w:pStyle w:val="Normal"/>
        <w:bidi w:val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  <w:t>Informations bancaires du fournisseur pour paiement :</w:t>
        <w:br/>
        <w:t>IBAN : FR76 1695 8000 0115 6084 6827 328</w:t>
        <w:br/>
        <w:t>BIC/SWIFT : QNTOFRP1XXX</w:t>
      </w:r>
    </w:p>
    <w:p>
      <w:pPr>
        <w:pStyle w:val="Normal"/>
        <w:bidi w:val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</w:r>
    </w:p>
    <w:p>
      <w:pPr>
        <w:pStyle w:val="Normal"/>
        <w:bidi w:val="0"/>
        <w:ind w:hanging="0" w:left="0" w:right="0"/>
        <w:jc w:val="left"/>
        <w:rPr>
          <w:rFonts w:ascii="sans-serif" w:hAnsi="sans-serif"/>
          <w:b/>
          <w:bCs/>
          <w:color w:val="000000"/>
          <w:u w:val="single"/>
          <w:shd w:fill="auto" w:val="clear"/>
        </w:rPr>
      </w:pPr>
      <w:r>
        <w:rPr>
          <w:rFonts w:ascii="sans-serif" w:hAnsi="sans-serif"/>
          <w:b/>
          <w:bCs/>
          <w:color w:val="000000"/>
          <w:u w:val="single"/>
          <w:shd w:fill="auto" w:val="clear"/>
        </w:rPr>
        <w:t>Partie à compléter par le client</w:t>
      </w:r>
    </w:p>
    <w:p>
      <w:pPr>
        <w:pStyle w:val="Normal"/>
        <w:bidi w:val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  <w:br/>
        <w:t xml:space="preserve">Nom de l'entreprise ou du client : </w:t>
        <w:br/>
        <w:t xml:space="preserve">SIRET : </w:t>
        <w:br/>
        <w:t xml:space="preserve">Forme juridique : </w:t>
        <w:br/>
        <w:t>Numéro RCS  si applicable :</w:t>
        <w:br/>
        <w:t>Numéro de TVA intracommunautaire si applicable :</w:t>
        <w:br/>
        <w:t>Adresse :</w:t>
        <w:br/>
        <w:t xml:space="preserve">Téléphone : </w:t>
        <w:br/>
        <w:t xml:space="preserve">Email : </w:t>
        <w:br/>
        <w:t xml:space="preserve">Date de la commande : </w:t>
        <w:br/>
        <w:t>Date de livraison souhaitée :</w:t>
        <w:br/>
        <w:t xml:space="preserve">Conditions de paiement : </w:t>
        <w:br/>
        <w:t>Mode de livraison :</w:t>
      </w:r>
    </w:p>
    <w:p>
      <w:pPr>
        <w:pStyle w:val="Normal"/>
        <w:bidi w:val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</w:r>
    </w:p>
    <w:p>
      <w:pPr>
        <w:pStyle w:val="Normal"/>
        <w:bidi w:val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  <w:t>Détails de la Commande</w:t>
      </w:r>
    </w:p>
    <w:p>
      <w:pPr>
        <w:pStyle w:val="Normal"/>
        <w:bidi w:val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46"/>
        <w:gridCol w:w="1838"/>
        <w:gridCol w:w="1334"/>
        <w:gridCol w:w="1503"/>
        <w:gridCol w:w="1385"/>
        <w:gridCol w:w="1432"/>
      </w:tblGrid>
      <w:tr>
        <w:trPr/>
        <w:tc>
          <w:tcPr>
            <w:tcW w:w="2146" w:type="dxa"/>
            <w:tcBorders/>
            <w:vAlign w:val="center"/>
          </w:tcPr>
          <w:p>
            <w:pPr>
              <w:pStyle w:val="Titredetableau"/>
              <w:bidi w:val="0"/>
              <w:ind w:hanging="0" w:left="0" w:right="0"/>
              <w:rPr>
                <w:rFonts w:ascii="sans-serif" w:hAnsi="sans-serif" w:eastAsia="sans-serif" w:cs="sans-serif"/>
                <w:b/>
                <w:bCs/>
                <w:color w:val="000000"/>
              </w:rPr>
            </w:pPr>
            <w:r>
              <w:rPr>
                <w:rFonts w:ascii="sans-serif" w:hAnsi="sans-serif"/>
                <w:b/>
                <w:color w:val="000000"/>
                <w:shd w:fill="auto" w:val="clear"/>
              </w:rPr>
              <w:t>Désignation du Produit</w:t>
            </w:r>
          </w:p>
        </w:tc>
        <w:tc>
          <w:tcPr>
            <w:tcW w:w="1838" w:type="dxa"/>
            <w:tcBorders/>
            <w:vAlign w:val="center"/>
          </w:tcPr>
          <w:p>
            <w:pPr>
              <w:pStyle w:val="Titredetableau"/>
              <w:bidi w:val="0"/>
              <w:ind w:hanging="0" w:left="0" w:right="0"/>
              <w:rPr>
                <w:rFonts w:ascii="sans-serif" w:hAnsi="sans-serif" w:eastAsia="sans-serif" w:cs="sans-serif"/>
                <w:b/>
                <w:bCs/>
                <w:color w:val="000000"/>
              </w:rPr>
            </w:pPr>
            <w:r>
              <w:rPr>
                <w:rFonts w:ascii="sans-serif" w:hAnsi="sans-serif"/>
                <w:b/>
                <w:color w:val="000000"/>
                <w:shd w:fill="auto" w:val="clear"/>
              </w:rPr>
              <w:t>Quantité (en pains de 25 kg)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itredetableau"/>
              <w:bidi w:val="0"/>
              <w:ind w:hanging="0" w:left="0" w:right="0"/>
              <w:rPr>
                <w:rFonts w:ascii="sans-serif" w:hAnsi="sans-serif"/>
                <w:b/>
                <w:color w:val="000000"/>
                <w:shd w:fill="auto" w:val="clear"/>
              </w:rPr>
            </w:pPr>
            <w:r>
              <w:rPr>
                <w:rFonts w:ascii="sans-serif" w:hAnsi="sans-serif"/>
                <w:b/>
                <w:color w:val="000000"/>
                <w:shd w:fill="auto" w:val="clear"/>
              </w:rPr>
              <w:t xml:space="preserve">Prix unitaire </w:t>
            </w:r>
            <w:r>
              <w:rPr>
                <w:rFonts w:ascii="sans-serif" w:hAnsi="sans-serif"/>
                <w:b/>
                <w:color w:val="000000"/>
                <w:shd w:fill="auto" w:val="clear"/>
              </w:rPr>
              <w:t>HT</w:t>
            </w:r>
            <w:r>
              <w:rPr>
                <w:rFonts w:ascii="sans-serif" w:hAnsi="sans-serif"/>
                <w:b/>
                <w:color w:val="000000"/>
                <w:shd w:fill="auto" w:val="clear"/>
              </w:rPr>
              <w:t xml:space="preserve"> (€/kg)</w:t>
            </w:r>
          </w:p>
        </w:tc>
        <w:tc>
          <w:tcPr>
            <w:tcW w:w="1503" w:type="dxa"/>
            <w:tcBorders/>
            <w:vAlign w:val="center"/>
          </w:tcPr>
          <w:p>
            <w:pPr>
              <w:pStyle w:val="Titredetableau"/>
              <w:bidi w:val="0"/>
              <w:ind w:hanging="0" w:left="0" w:right="0"/>
              <w:rPr>
                <w:rFonts w:ascii="sans-serif" w:hAnsi="sans-serif" w:eastAsia="sans-serif" w:cs="sans-serif"/>
                <w:b/>
                <w:bCs/>
                <w:color w:val="000000"/>
              </w:rPr>
            </w:pPr>
            <w:r>
              <w:rPr>
                <w:rFonts w:ascii="sans-serif" w:hAnsi="sans-serif"/>
                <w:b/>
                <w:color w:val="000000"/>
                <w:shd w:fill="auto" w:val="clear"/>
              </w:rPr>
              <w:t>Montant HT (€)</w:t>
            </w:r>
          </w:p>
        </w:tc>
        <w:tc>
          <w:tcPr>
            <w:tcW w:w="1385" w:type="dxa"/>
            <w:tcBorders/>
            <w:vAlign w:val="center"/>
          </w:tcPr>
          <w:p>
            <w:pPr>
              <w:pStyle w:val="Titredetableau"/>
              <w:bidi w:val="0"/>
              <w:ind w:hanging="0" w:left="0" w:right="0"/>
              <w:rPr>
                <w:rFonts w:ascii="sans-serif" w:hAnsi="sans-serif" w:eastAsia="sans-serif" w:cs="sans-serif"/>
                <w:b/>
                <w:bCs/>
                <w:color w:val="000000"/>
              </w:rPr>
            </w:pPr>
            <w:r>
              <w:rPr>
                <w:rFonts w:ascii="sans-serif" w:hAnsi="sans-serif"/>
                <w:b/>
                <w:color w:val="000000"/>
                <w:shd w:fill="auto" w:val="clear"/>
              </w:rPr>
              <w:t>TVA (20%)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itredetableau"/>
              <w:bidi w:val="0"/>
              <w:ind w:hanging="0" w:left="0" w:right="0"/>
              <w:rPr>
                <w:rFonts w:ascii="sans-serif" w:hAnsi="sans-serif" w:eastAsia="sans-serif" w:cs="sans-serif"/>
                <w:b/>
                <w:bCs/>
                <w:color w:val="000000"/>
              </w:rPr>
            </w:pPr>
            <w:r>
              <w:rPr>
                <w:rFonts w:ascii="sans-serif" w:hAnsi="sans-serif"/>
                <w:b/>
                <w:color w:val="000000"/>
                <w:shd w:fill="auto" w:val="clear"/>
              </w:rPr>
              <w:t>Montant TTC (€)</w:t>
            </w:r>
          </w:p>
        </w:tc>
      </w:tr>
      <w:tr>
        <w:trPr>
          <w:trHeight w:val="585" w:hRule="atLeast"/>
        </w:trPr>
        <w:tc>
          <w:tcPr>
            <w:tcW w:w="2146" w:type="dxa"/>
            <w:tcBorders/>
            <w:vAlign w:val="center"/>
          </w:tcPr>
          <w:p>
            <w:pPr>
              <w:pStyle w:val="Contenudetableau"/>
              <w:bidi w:val="0"/>
              <w:ind w:hanging="0" w:left="0" w:right="0"/>
              <w:jc w:val="center"/>
              <w:rPr>
                <w:rFonts w:ascii="sans-serif" w:hAnsi="sans-serif" w:eastAsia="sans-serif" w:cs="sans-serif"/>
                <w:color w:val="000000"/>
              </w:rPr>
            </w:pPr>
            <w:r>
              <w:rPr>
                <w:rFonts w:ascii="sans-serif" w:hAnsi="sans-serif"/>
                <w:color w:val="000000"/>
                <w:sz w:val="22"/>
                <w:szCs w:val="22"/>
                <w:shd w:fill="auto" w:val="clear"/>
              </w:rPr>
              <w:t>Beurre de Karité en pain de 25 kg</w:t>
            </w:r>
          </w:p>
        </w:tc>
        <w:tc>
          <w:tcPr>
            <w:tcW w:w="1838" w:type="dxa"/>
            <w:tcBorders/>
            <w:vAlign w:val="center"/>
          </w:tcPr>
          <w:p>
            <w:pPr>
              <w:pStyle w:val="Contenudetableau"/>
              <w:bidi w:val="0"/>
              <w:ind w:hanging="0" w:left="0" w:right="0"/>
              <w:jc w:val="center"/>
              <w:rPr>
                <w:rFonts w:ascii="sans-serif" w:hAnsi="sans-serif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ascii="sans-serif" w:hAnsi="sans-serif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Contenudetableau"/>
              <w:bidi w:val="0"/>
              <w:ind w:hanging="0" w:left="0" w:right="0"/>
              <w:jc w:val="center"/>
              <w:rPr>
                <w:rFonts w:ascii="sans-serif" w:hAnsi="sans-serif" w:eastAsia="sans-serif" w:cs="sans-serif"/>
                <w:color w:val="000000"/>
              </w:rPr>
            </w:pPr>
            <w:r>
              <w:rPr>
                <w:rFonts w:ascii="sans-serif" w:hAnsi="sans-serif"/>
                <w:color w:val="000000"/>
                <w:sz w:val="22"/>
                <w:szCs w:val="22"/>
                <w:shd w:fill="auto" w:val="clear"/>
              </w:rPr>
              <w:t>19,65</w:t>
            </w:r>
          </w:p>
        </w:tc>
        <w:tc>
          <w:tcPr>
            <w:tcW w:w="1503" w:type="dxa"/>
            <w:tcBorders/>
            <w:vAlign w:val="center"/>
          </w:tcPr>
          <w:p>
            <w:pPr>
              <w:pStyle w:val="Contenudetableau"/>
              <w:bidi w:val="0"/>
              <w:ind w:hanging="0" w:left="0" w:right="0"/>
              <w:jc w:val="center"/>
              <w:rPr>
                <w:rFonts w:ascii="sans-serif" w:hAnsi="sans-serif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ascii="sans-serif" w:hAnsi="sans-serif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1385" w:type="dxa"/>
            <w:tcBorders/>
            <w:vAlign w:val="center"/>
          </w:tcPr>
          <w:p>
            <w:pPr>
              <w:pStyle w:val="Contenudetableau"/>
              <w:bidi w:val="0"/>
              <w:ind w:hanging="0" w:left="0" w:right="0"/>
              <w:jc w:val="center"/>
              <w:rPr>
                <w:rFonts w:ascii="sans-serif" w:hAnsi="sans-serif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ascii="sans-serif" w:hAnsi="sans-serif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Contenudetableau"/>
              <w:bidi w:val="0"/>
              <w:ind w:hanging="0" w:left="0" w:right="0"/>
              <w:jc w:val="center"/>
              <w:rPr>
                <w:rFonts w:ascii="sans-serif" w:hAnsi="sans-serif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ascii="sans-serif" w:hAnsi="sans-serif"/>
                <w:color w:val="000000"/>
                <w:sz w:val="22"/>
                <w:szCs w:val="22"/>
                <w:shd w:fill="auto" w:val="clear"/>
              </w:rPr>
            </w:r>
          </w:p>
        </w:tc>
      </w:tr>
    </w:tbl>
    <w:p>
      <w:pPr>
        <w:pStyle w:val="BodyText"/>
        <w:bidi w:val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</w:r>
    </w:p>
    <w:p>
      <w:pPr>
        <w:pStyle w:val="BodyText"/>
        <w:bidi w:val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</w:r>
    </w:p>
    <w:p>
      <w:pPr>
        <w:pStyle w:val="BodyText"/>
        <w:bidi w:val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  <w:t xml:space="preserve">Sous-total HT : </w:t>
        <w:br/>
        <w:t xml:space="preserve">TVA (20%) : </w:t>
        <w:br/>
        <w:t>Total TTC :</w:t>
      </w:r>
    </w:p>
    <w:p>
      <w:pPr>
        <w:pStyle w:val="BodyText"/>
        <w:bidi w:val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</w:r>
    </w:p>
    <w:p>
      <w:pPr>
        <w:pStyle w:val="BodyText"/>
        <w:bidi w:val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</w:r>
    </w:p>
    <w:p>
      <w:pPr>
        <w:pStyle w:val="BodyText"/>
        <w:bidi w:val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</w:r>
    </w:p>
    <w:p>
      <w:pPr>
        <w:pStyle w:val="BodyText"/>
        <w:bidi w:val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</w:r>
    </w:p>
    <w:p>
      <w:pPr>
        <w:pStyle w:val="BodyText"/>
        <w:bidi w:val="0"/>
        <w:ind w:hanging="0" w:left="0" w:right="0"/>
        <w:jc w:val="left"/>
        <w:rPr>
          <w:rFonts w:ascii="sans-serif" w:hAnsi="sans-serif"/>
          <w:color w:val="000000"/>
          <w:sz w:val="20"/>
          <w:szCs w:val="20"/>
          <w:shd w:fill="auto" w:val="clear"/>
        </w:rPr>
      </w:pPr>
      <w:r>
        <w:rPr>
          <w:rFonts w:ascii="sans-serif" w:hAnsi="sans-serif"/>
          <w:color w:val="000000"/>
          <w:sz w:val="20"/>
          <w:szCs w:val="20"/>
          <w:shd w:fill="auto" w:val="clear"/>
        </w:rPr>
        <w:t xml:space="preserve">Remarques :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rPr>
          <w:rFonts w:ascii="sans-serif" w:hAnsi="sans-serif"/>
          <w:color w:val="000000"/>
          <w:sz w:val="20"/>
          <w:szCs w:val="20"/>
          <w:shd w:fill="auto" w:val="clear"/>
        </w:rPr>
      </w:pPr>
      <w:r>
        <w:rPr>
          <w:rFonts w:ascii="sans-serif" w:hAnsi="sans-serif"/>
          <w:color w:val="000000"/>
          <w:sz w:val="20"/>
          <w:szCs w:val="20"/>
          <w:shd w:fill="auto" w:val="clear"/>
        </w:rPr>
        <w:t xml:space="preserve">Le prix est indiqué hors taxes (HT). La TVA applicable est de 20% (taux standard en France pour ce type de produit).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rPr>
          <w:rFonts w:ascii="sans-serif" w:hAnsi="sans-serif"/>
          <w:color w:val="000000"/>
          <w:sz w:val="20"/>
          <w:szCs w:val="20"/>
          <w:shd w:fill="auto" w:val="clear"/>
        </w:rPr>
      </w:pPr>
      <w:r>
        <w:rPr>
          <w:rFonts w:ascii="sans-serif" w:hAnsi="sans-serif"/>
          <w:color w:val="000000"/>
          <w:sz w:val="20"/>
          <w:szCs w:val="20"/>
          <w:shd w:fill="auto" w:val="clear"/>
        </w:rPr>
        <w:t xml:space="preserve">Les pains sont conditionnés par 25 kg.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rPr>
          <w:rFonts w:ascii="sans-serif" w:hAnsi="sans-serif"/>
          <w:color w:val="000000"/>
          <w:sz w:val="20"/>
          <w:szCs w:val="20"/>
          <w:shd w:fill="auto" w:val="clear"/>
        </w:rPr>
      </w:pPr>
      <w:r>
        <w:rPr>
          <w:rFonts w:ascii="sans-serif" w:hAnsi="sans-serif"/>
          <w:color w:val="000000"/>
          <w:sz w:val="20"/>
          <w:szCs w:val="20"/>
          <w:shd w:fill="auto" w:val="clear"/>
        </w:rPr>
        <w:t xml:space="preserve">Frais de livraison non inclus et à définir selon la destination.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rPr>
          <w:rFonts w:ascii="sans-serif" w:hAnsi="sans-serif"/>
          <w:color w:val="000000"/>
          <w:sz w:val="20"/>
          <w:szCs w:val="20"/>
          <w:shd w:fill="auto" w:val="clear"/>
        </w:rPr>
      </w:pPr>
      <w:r>
        <w:rPr>
          <w:rFonts w:ascii="sans-serif" w:hAnsi="sans-serif"/>
          <w:color w:val="000000"/>
          <w:sz w:val="20"/>
          <w:szCs w:val="20"/>
          <w:shd w:fill="auto" w:val="clear"/>
        </w:rPr>
        <w:t xml:space="preserve">Paiement par virement bancaire aux coordonnées indiquées ci-dessus.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rPr>
          <w:rFonts w:ascii="sans-serif" w:hAnsi="sans-serif"/>
          <w:color w:val="000000"/>
          <w:sz w:val="20"/>
          <w:szCs w:val="20"/>
          <w:shd w:fill="auto" w:val="clear"/>
        </w:rPr>
      </w:pPr>
      <w:r>
        <w:rPr>
          <w:rFonts w:ascii="sans-serif" w:hAnsi="sans-serif"/>
          <w:color w:val="000000"/>
          <w:sz w:val="20"/>
          <w:szCs w:val="20"/>
          <w:shd w:fill="auto" w:val="clear"/>
        </w:rPr>
        <w:t xml:space="preserve">Ce bon de commande est un modèle générique ; veuillez le compléter avec </w:t>
      </w:r>
      <w:r>
        <w:rPr>
          <w:rFonts w:ascii="sans-serif" w:hAnsi="sans-serif"/>
          <w:color w:val="000000"/>
          <w:sz w:val="20"/>
          <w:szCs w:val="20"/>
          <w:shd w:fill="auto" w:val="clear"/>
        </w:rPr>
        <w:t>vos</w:t>
      </w:r>
      <w:r>
        <w:rPr>
          <w:rFonts w:ascii="sans-serif" w:hAnsi="sans-serif"/>
          <w:color w:val="000000"/>
          <w:sz w:val="20"/>
          <w:szCs w:val="20"/>
          <w:shd w:fill="auto" w:val="clear"/>
        </w:rPr>
        <w:t xml:space="preserve"> informations et les quantités réelles. Une fois signé, il engage l'acheteur.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rPr>
          <w:rFonts w:ascii="sans-serif" w:hAnsi="sans-serif"/>
          <w:color w:val="000000"/>
          <w:sz w:val="20"/>
          <w:szCs w:val="20"/>
          <w:shd w:fill="auto" w:val="clear"/>
        </w:rPr>
      </w:pPr>
      <w:r>
        <w:rPr>
          <w:rFonts w:ascii="sans-serif" w:hAnsi="sans-serif"/>
          <w:color w:val="000000"/>
          <w:sz w:val="20"/>
          <w:szCs w:val="20"/>
          <w:shd w:fill="auto" w:val="clear"/>
        </w:rPr>
        <w:t>Si l'entreprise est en liquidation judiciaire : Mention obligatoire "Société en liquidation judiciaire".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rPr>
          <w:rFonts w:ascii="sans-serif" w:hAnsi="sans-serif"/>
          <w:color w:val="000000"/>
          <w:sz w:val="20"/>
          <w:szCs w:val="20"/>
          <w:shd w:fill="auto" w:val="clear"/>
        </w:rPr>
      </w:pPr>
      <w:r>
        <w:rPr>
          <w:rFonts w:ascii="sans-serif" w:hAnsi="sans-serif"/>
          <w:color w:val="000000"/>
          <w:sz w:val="20"/>
          <w:szCs w:val="20"/>
          <w:shd w:fill="auto" w:val="clear"/>
        </w:rPr>
      </w:r>
    </w:p>
    <w:p>
      <w:pPr>
        <w:pStyle w:val="BodyText"/>
        <w:bidi w:val="0"/>
        <w:ind w:hanging="0" w:left="0" w:right="0"/>
        <w:jc w:val="left"/>
        <w:rPr>
          <w:rFonts w:ascii="sans-serif" w:hAnsi="sans-serif"/>
          <w:color w:val="000000"/>
          <w:sz w:val="20"/>
          <w:szCs w:val="20"/>
          <w:shd w:fill="auto" w:val="clear"/>
        </w:rPr>
      </w:pPr>
      <w:r>
        <w:rPr>
          <w:rFonts w:ascii="sans-serif" w:hAnsi="sans-serif"/>
          <w:color w:val="000000"/>
          <w:sz w:val="20"/>
          <w:szCs w:val="20"/>
          <w:shd w:fill="auto" w:val="clear"/>
        </w:rPr>
        <w:t>Conditions Légales Françaises (Mentions Obligatoires et Conditions Générales) Conformément aux articles R123-237 et R123-238 du Code de commerce, ainsi qu'aux règles de facturation et de vente en France (incluant la TVA et le RGPD), les conditions suivantes s'appliquent 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rPr>
          <w:rFonts w:ascii="sans-serif" w:hAnsi="sans-serif"/>
          <w:color w:val="000000"/>
          <w:sz w:val="20"/>
          <w:szCs w:val="20"/>
          <w:shd w:fill="auto" w:val="clear"/>
        </w:rPr>
      </w:pPr>
      <w:r>
        <w:rPr>
          <w:rFonts w:ascii="sans-serif" w:hAnsi="sans-serif"/>
          <w:color w:val="000000"/>
          <w:sz w:val="20"/>
          <w:szCs w:val="20"/>
          <w:shd w:fill="auto" w:val="clear"/>
        </w:rPr>
        <w:t>Réserve de propriété : Les marchandises livrées restent la propriété du vendeur jusqu'au paiement intégral du prix, conformément à l'article L624-16 du Code de commerce.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rPr>
          <w:rFonts w:ascii="sans-serif" w:hAnsi="sans-serif"/>
          <w:color w:val="000000"/>
          <w:sz w:val="20"/>
          <w:szCs w:val="20"/>
          <w:shd w:fill="auto" w:val="clear"/>
        </w:rPr>
      </w:pPr>
      <w:r>
        <w:rPr>
          <w:rFonts w:ascii="sans-serif" w:hAnsi="sans-serif"/>
          <w:color w:val="000000"/>
          <w:sz w:val="20"/>
          <w:szCs w:val="20"/>
          <w:shd w:fill="auto" w:val="clear"/>
        </w:rPr>
        <w:t>Retard de paiement : En cas de retard de paiement, une indemnité forfaitaire pour frais de recouvrement de 40 € est due (article D441-5 du Code de commerce). Des pénalités de retard sont appliquées au taux d'intérêt légal majoré de 3 points (ou au taux REF de la BCE majoré de 10 points), calculées sur le montant TTC.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rPr>
          <w:rFonts w:ascii="sans-serif" w:hAnsi="sans-serif"/>
          <w:color w:val="000000"/>
          <w:sz w:val="20"/>
          <w:szCs w:val="20"/>
          <w:shd w:fill="auto" w:val="clear"/>
        </w:rPr>
      </w:pPr>
      <w:r>
        <w:rPr>
          <w:rFonts w:ascii="sans-serif" w:hAnsi="sans-serif"/>
          <w:color w:val="000000"/>
          <w:sz w:val="20"/>
          <w:szCs w:val="20"/>
          <w:shd w:fill="auto" w:val="clear"/>
        </w:rPr>
        <w:t>Livraison et risques : La livraison est effectuée selon les modalités indiquées. Les risques sont transférés à l'acheteur dès la remise des marchandises au transporteur.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rPr>
          <w:rFonts w:ascii="sans-serif" w:hAnsi="sans-serif"/>
          <w:color w:val="000000"/>
          <w:sz w:val="20"/>
          <w:szCs w:val="20"/>
          <w:shd w:fill="auto" w:val="clear"/>
        </w:rPr>
      </w:pPr>
      <w:r>
        <w:rPr>
          <w:rFonts w:ascii="sans-serif" w:hAnsi="sans-serif"/>
          <w:color w:val="000000"/>
          <w:sz w:val="20"/>
          <w:szCs w:val="20"/>
          <w:shd w:fill="auto" w:val="clear"/>
        </w:rPr>
        <w:t>Garantie et réclamations : Toute réclamation doit être formulée par écrit dans les 8 jours suivant la réception. La garantie légale de conformité (articles L217-3 et suivants du Code de la consommation) s'applique pour les clients consommateurs.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rPr>
          <w:rFonts w:ascii="sans-serif" w:hAnsi="sans-serif"/>
          <w:color w:val="000000"/>
          <w:sz w:val="20"/>
          <w:szCs w:val="20"/>
          <w:shd w:fill="auto" w:val="clear"/>
        </w:rPr>
      </w:pPr>
      <w:r>
        <w:rPr>
          <w:rFonts w:ascii="sans-serif" w:hAnsi="sans-serif"/>
          <w:color w:val="000000"/>
          <w:sz w:val="20"/>
          <w:szCs w:val="20"/>
          <w:shd w:fill="auto" w:val="clear"/>
        </w:rPr>
        <w:t>Données personnelles : Les données collectées sont traitées conformément au RGPD (Règlement UE 2016/679). Elles sont utilisées pour la gestion de la commande et peuvent être conservées pour des besoins légaux.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rPr>
          <w:rFonts w:ascii="sans-serif" w:hAnsi="sans-serif"/>
          <w:color w:val="000000"/>
          <w:sz w:val="20"/>
          <w:szCs w:val="20"/>
          <w:shd w:fill="auto" w:val="clear"/>
        </w:rPr>
      </w:pPr>
      <w:r>
        <w:rPr>
          <w:rFonts w:ascii="sans-serif" w:hAnsi="sans-serif"/>
          <w:color w:val="000000"/>
          <w:sz w:val="20"/>
          <w:szCs w:val="20"/>
          <w:shd w:fill="auto" w:val="clear"/>
        </w:rPr>
        <w:t>Force majeure : Le vendeur n'est pas responsable en cas d'événements de force majeure (article 1218 du Code civil).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rPr>
          <w:rFonts w:ascii="sans-serif" w:hAnsi="sans-serif"/>
          <w:color w:val="000000"/>
          <w:sz w:val="20"/>
          <w:szCs w:val="20"/>
          <w:shd w:fill="auto" w:val="clear"/>
        </w:rPr>
      </w:pPr>
      <w:r>
        <w:rPr>
          <w:rFonts w:ascii="sans-serif" w:hAnsi="sans-serif"/>
          <w:color w:val="000000"/>
          <w:sz w:val="20"/>
          <w:szCs w:val="20"/>
          <w:shd w:fill="auto" w:val="clear"/>
        </w:rPr>
        <w:t>Loi applicable et juridiction : Le présent bon de commande est régi par le droit français. Tout litige sera soumis à la compétence exclusive du Tribunal de Commerce de Blois (ou tribunal compétent selon le siège du fournisseur).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rPr>
          <w:rFonts w:ascii="sans-serif" w:hAnsi="sans-serif"/>
          <w:color w:val="000000"/>
          <w:sz w:val="20"/>
          <w:szCs w:val="20"/>
          <w:shd w:fill="auto" w:val="clear"/>
        </w:rPr>
      </w:pPr>
      <w:r>
        <w:rPr>
          <w:rFonts w:ascii="sans-serif" w:hAnsi="sans-serif"/>
          <w:color w:val="000000"/>
          <w:sz w:val="20"/>
          <w:szCs w:val="20"/>
          <w:shd w:fill="auto" w:val="clear"/>
        </w:rPr>
        <w:t>Acceptation des CGV : En signant ce bon de commande, l'acheteur accepte les Conditions Générales de Vente (CGV) du fournisseur, disponibles sur demande ou sur le site web.</w:t>
      </w:r>
    </w:p>
    <w:p>
      <w:pPr>
        <w:pStyle w:val="BodyText"/>
        <w:bidi w:val="0"/>
        <w:spacing w:before="0" w:after="0"/>
        <w:ind w:hanging="0" w:left="0" w:right="0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</w:r>
    </w:p>
    <w:p>
      <w:pPr>
        <w:pStyle w:val="BodyText"/>
        <w:bidi w:val="0"/>
        <w:spacing w:before="0" w:after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</w:r>
    </w:p>
    <w:p>
      <w:pPr>
        <w:pStyle w:val="BodyText"/>
        <w:bidi w:val="0"/>
        <w:spacing w:before="0" w:after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  <w:t xml:space="preserve">Signature du Fournisseur : </w:t>
      </w:r>
    </w:p>
    <w:p>
      <w:pPr>
        <w:pStyle w:val="BodyText"/>
        <w:bidi w:val="0"/>
        <w:spacing w:before="0" w:after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</w:r>
    </w:p>
    <w:p>
      <w:pPr>
        <w:pStyle w:val="BodyText"/>
        <w:bidi w:val="0"/>
        <w:spacing w:before="0" w:after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</w:r>
    </w:p>
    <w:p>
      <w:pPr>
        <w:pStyle w:val="BodyText"/>
        <w:bidi w:val="0"/>
        <w:spacing w:before="0" w:after="0"/>
        <w:ind w:hanging="0" w:left="0" w:right="0"/>
        <w:jc w:val="left"/>
        <w:rPr>
          <w:rFonts w:ascii="sans-serif" w:hAnsi="sans-serif"/>
          <w:color w:val="000000"/>
          <w:shd w:fill="auto" w:val="clear"/>
        </w:rPr>
      </w:pPr>
      <w:r>
        <w:rPr>
          <w:rFonts w:ascii="sans-serif" w:hAnsi="sans-serif"/>
          <w:color w:val="000000"/>
          <w:shd w:fill="auto" w:val="clear"/>
        </w:rPr>
        <w:t>Date et s</w:t>
      </w:r>
      <w:r>
        <w:rPr>
          <w:rFonts w:ascii="sans-serif" w:hAnsi="sans-serif"/>
          <w:color w:val="000000"/>
          <w:shd w:fill="auto" w:val="clear"/>
        </w:rPr>
        <w:t xml:space="preserve">ignature du </w:t>
      </w:r>
      <w:r>
        <w:rPr>
          <w:rFonts w:ascii="sans-serif" w:hAnsi="sans-serif"/>
          <w:color w:val="000000"/>
          <w:shd w:fill="auto" w:val="clear"/>
        </w:rPr>
        <w:t>c</w:t>
      </w:r>
      <w:r>
        <w:rPr>
          <w:rFonts w:ascii="sans-serif" w:hAnsi="sans-serif"/>
          <w:color w:val="000000"/>
          <w:shd w:fill="auto" w:val="clear"/>
        </w:rPr>
        <w:t xml:space="preserve">lient </w:t>
      </w:r>
      <w:r>
        <w:rPr>
          <w:rFonts w:ascii="sans-serif" w:hAnsi="sans-serif"/>
          <w:color w:val="000000"/>
          <w:shd w:fill="auto" w:val="clear"/>
        </w:rPr>
        <w:t>p</w:t>
      </w:r>
      <w:r>
        <w:rPr>
          <w:rFonts w:ascii="sans-serif" w:hAnsi="sans-serif"/>
          <w:color w:val="000000"/>
          <w:shd w:fill="auto" w:val="clear"/>
        </w:rPr>
        <w:t>récédée de la mention "Bon pour accord" :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>
          <w:rFonts w:ascii="sans-serif" w:hAnsi="sans-serif"/>
          <w:color w:val="000000"/>
          <w:shd w:fill="auto" w:val="clear"/>
        </w:rPr>
        <w:t xml:space="preserve">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ans-serif">
    <w:altName w:val="Arial"/>
    <w:charset w:val="00"/>
    <w:family w:val="auto"/>
    <w:pitch w:val="default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709"/>
        </w:tabs>
        <w:ind w:left="709" w:hanging="283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Caractresdenumrotation">
    <w:name w:val="Caractères de numérotation"/>
    <w:qFormat/>
    <w:rPr/>
  </w:style>
  <w:style w:type="character" w:styleId="Hyperlink">
    <w:name w:val="Hyperlink"/>
    <w:rPr>
      <w:color w:val="000080"/>
      <w:u w:val="single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contact@demberekey.com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LibreOffice/25.8.4.2$Windows_X86_64 LibreOffice_project/290daaa01b999472f0c7a3890eb6a550fd74c6df</Application>
  <AppVersion>15.0000</AppVersion>
  <Pages>2</Pages>
  <Words>584</Words>
  <Characters>2921</Characters>
  <CharactersWithSpaces>3477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2026-02-01T10:18:35Z</dcterms:created>
  <dc:creator/>
  <dc:description/>
  <dc:language>fr-FR</dc:language>
  <cp:lastModifiedBy/>
  <dcterms:modified xsi:type="dcterms:W3CDTF">2026-02-01T13:59:26Z</dcterms:modified>
  <cp:revision>1</cp:revision>
  <dc:subject/>
  <dc:title/>
</cp:coreProperties>
</file>