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 cap="flat">
                      <a:solidFill>
                        <a:srgbClr val="C4994C"/>
                      </a:solidFill>
                      <a:miter lim="1000000"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2026-10-14T19:23:00Z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