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74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2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before="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6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59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9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9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66"/>
              <w:left w:type="dxa" w:w="80"/>
              <w:bottom w:type="dxa" w:w="71"/>
              <w:right w:type="dxa" w:w="6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 w:after="282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 w:after="4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6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2" w:lineRule="exact" w:line="185" w:after="284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the Word export writes no chart,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/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74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2" w:lineRule="exact" w:line="185"/>
        <w:jc w:val="left"/>
        <w:rPr>
          <w:i w:val="on"/>
          <w:iCs w:val="on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2036096" behindDoc="0" locked="0" layoutInCell="0" allowOverlap="1">
            <wp:simplePos x="0" y="0"/>
            <wp:positionH relativeFrom="page">
              <wp:posOffset>609600</wp:posOffset>
            </wp:positionH>
            <wp:positionV relativeFrom="paragraph">
              <wp:posOffset>797814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 cap="flat">
                      <a:solidFill>
                        <a:srgbClr val="C4994C"/>
                      </a:solidFill>
                      <a:miter lim="1000000"/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4" w:lineRule="exact" w:line="2"/>
        <w:ind w:left="28" w:right="161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GraphCompose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2026-10-27T11:45:58Z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