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</w:pPr>
      <w:r>
        <w:rPr>
          <w:sz w:val="22"/>
          <w:szCs w:val="22"/>
          <w:color w:val="222632"/>
        </w:rPr>
        <w:t>Custom markers survive the export</w:t>
      </w:r>
    </w:p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2026-09-22T09:05:55Z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