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jc w:val="left"/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jc w:val="left"/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jc w:val="left"/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</w:pPr>
      <w:r>
        <w:rPr>
          <w:sz w:val="22"/>
          <w:szCs w:val="22"/>
          <w:color w:val="222632"/>
        </w:rPr>
        <w:t>Custom markers survive the export</w:t>
      </w:r>
    </w:p>
    <w:p>
      <w:pPr>
        <w:jc w:val="left"/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Profit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12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17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21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26</w:t>
            </w:r>
          </w:p>
        </w:tc>
      </w:tr>
    </w:tbl>
    <w:p>
      <w:pPr>
        <w:jc w:val="left"/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0" w:type="auto"/>
        <w:tblBorders>
          <w:top w:val="single"/>
          <w:top w:val="none"/>
          <w:left w:val="single"/>
          <w:left w:val="none"/>
          <w:bottom w:val="single"/>
          <w:bottom w:val="none"/>
          <w:right w:val="single"/>
          <w:right w:val="none"/>
          <w:insideH w:val="single"/>
          <w:insideH w:val="none"/>
          <w:insideV w:val="single"/>
          <w:insideV w:val="none"/>
        </w:tblBorders>
      </w:tblPr>
      <w:tr>
        <w:tc>
          <w:p>
            <w:pPr>
              <w:jc w:val="left"/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jc w:val="left"/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left"/>
      </w:pP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jc w:val="left"/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/>
            </w:r>
          </w:p>
        </w:tc>
        <w:tc>
          <w:p>
            <w:r>
              <w:t>Revenue</w:t>
            </w:r>
          </w:p>
        </w:tc>
        <w:tc>
          <w:p>
            <w:r>
              <w:t>Profit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42</w:t>
            </w:r>
          </w:p>
        </w:tc>
        <w:tc>
          <w:p>
            <w:r>
              <w:t>12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55</w:t>
            </w:r>
          </w:p>
        </w:tc>
        <w:tc>
          <w:p>
            <w:r>
              <w:t>17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61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70</w:t>
            </w:r>
          </w:p>
        </w:tc>
        <w:tc>
          <w:p>
            <w:r>
              <w:t>26</w:t>
            </w:r>
          </w:p>
        </w:tc>
      </w:tr>
    </w:tbl>
    <w:p>
      <w:pPr>
        <w:jc w:val="left"/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jc w:val="left"/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jc w:val="center"/>
      </w:pPr>
      <w:r>
        <w:rPr>
          <w:sz w:val="40"/>
          <w:szCs w:val="40"/>
          <w:color w:val="FFFFFF"/>
          <w:b w:val="on"/>
          <w:bCs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lvlJc w:val="left"/>
      <w:pPr>
        <w:ind w:left="180" w:hanging="180"/>
      </w:p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2026-09-21T16:39:41Z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