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PDF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DOCX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szCs w:val="28"/>
          <w:color w:val="000000"/>
          <w:i w:val="on"/>
          <w:iCs w:val="on"/>
        </w:rPr>
        <w:t xml:space="preserve">italic, </w:t>
      </w:r>
      <w:r>
        <w:rPr>
          <w:rFonts w:ascii="Helvetica" w:hAnsi="Helvetica" w:cs="Helvetica" w:eastAsia="Helvetica"/>
          <w:sz w:val="28"/>
          <w:szCs w:val="28"/>
          <w:color w:val="C4994C"/>
        </w:rPr>
        <w:t xml:space="preserve">colored, </w:t>
      </w:r>
      <w:r>
        <w:rPr>
          <w:rFonts w:ascii="Helvetica" w:hAnsi="Helvetica" w:cs="Helvetica" w:eastAsia="Helvetica"/>
          <w:sz w:val="28"/>
          <w:szCs w:val="28"/>
          <w:color w:val="14505F"/>
          <w:b w:val="on"/>
          <w:bCs w:val="on"/>
        </w:rPr>
        <w:t>bold accents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2026-08-31T21:16:30Z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