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EED" w:rsidRDefault="00813EED" w:rsidP="00813EED">
      <w:r>
        <w:t>ВСР 1.2. Используя статистические данные, опубликованные в Интернет, оцените популярность ИПС в мире.</w:t>
      </w:r>
      <w:bookmarkStart w:id="0" w:name="_GoBack"/>
      <w:bookmarkEnd w:id="0"/>
    </w:p>
    <w:p w:rsidR="00813EED" w:rsidRDefault="00813EED" w:rsidP="00813EED"/>
    <w:p w:rsidR="0008312E" w:rsidRPr="00813EED" w:rsidRDefault="00813EED" w:rsidP="00813EED">
      <w:r>
        <w:t>Какой браузер является самым популярным? Оцените относительно процентного соотношения пользователей.</w:t>
      </w:r>
      <w:r w:rsidRPr="00813EED">
        <w:t xml:space="preserve"> 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187"/>
        <w:gridCol w:w="1201"/>
        <w:gridCol w:w="1184"/>
        <w:gridCol w:w="1170"/>
        <w:gridCol w:w="1253"/>
        <w:gridCol w:w="1231"/>
        <w:gridCol w:w="849"/>
        <w:gridCol w:w="1418"/>
      </w:tblGrid>
      <w:tr w:rsidR="00813EED" w:rsidTr="00813EED">
        <w:tc>
          <w:tcPr>
            <w:tcW w:w="1187" w:type="dxa"/>
          </w:tcPr>
          <w:p w:rsidR="00813EED" w:rsidRPr="00813EED" w:rsidRDefault="00813EED" w:rsidP="00813EED"/>
        </w:tc>
        <w:tc>
          <w:tcPr>
            <w:tcW w:w="1201" w:type="dxa"/>
          </w:tcPr>
          <w:p w:rsidR="00813EED" w:rsidRPr="00813EED" w:rsidRDefault="00813EED" w:rsidP="00813EED">
            <w:pPr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  <w:tc>
          <w:tcPr>
            <w:tcW w:w="1184" w:type="dxa"/>
          </w:tcPr>
          <w:p w:rsidR="00813EED" w:rsidRPr="00813EED" w:rsidRDefault="00813EED" w:rsidP="00813EED">
            <w:pPr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1170" w:type="dxa"/>
          </w:tcPr>
          <w:p w:rsidR="00813EED" w:rsidRPr="00813EED" w:rsidRDefault="00813EED" w:rsidP="00813EED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1253" w:type="dxa"/>
          </w:tcPr>
          <w:p w:rsidR="00813EED" w:rsidRPr="00813EED" w:rsidRDefault="00813EED" w:rsidP="00813EED">
            <w:pPr>
              <w:rPr>
                <w:lang w:val="en-US"/>
              </w:rPr>
            </w:pPr>
            <w:r>
              <w:rPr>
                <w:lang w:val="en-US"/>
              </w:rPr>
              <w:t>Microsoft Edge</w:t>
            </w:r>
          </w:p>
        </w:tc>
        <w:tc>
          <w:tcPr>
            <w:tcW w:w="1231" w:type="dxa"/>
          </w:tcPr>
          <w:p w:rsidR="00813EED" w:rsidRPr="00813EED" w:rsidRDefault="00813EED" w:rsidP="00813EED">
            <w:pPr>
              <w:rPr>
                <w:lang w:val="en-US"/>
              </w:rPr>
            </w:pPr>
            <w:r>
              <w:rPr>
                <w:lang w:val="en-US"/>
              </w:rPr>
              <w:t>Samsung Internet</w:t>
            </w:r>
          </w:p>
        </w:tc>
        <w:tc>
          <w:tcPr>
            <w:tcW w:w="849" w:type="dxa"/>
          </w:tcPr>
          <w:p w:rsidR="00813EED" w:rsidRPr="00813EED" w:rsidRDefault="00813EED" w:rsidP="00813EED">
            <w:pPr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1418" w:type="dxa"/>
          </w:tcPr>
          <w:p w:rsidR="00813EED" w:rsidRDefault="00813EED" w:rsidP="00813E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Yandex</w:t>
            </w:r>
            <w:proofErr w:type="spellEnd"/>
          </w:p>
        </w:tc>
      </w:tr>
      <w:tr w:rsidR="00813EED" w:rsidTr="00813EED">
        <w:tc>
          <w:tcPr>
            <w:tcW w:w="1187" w:type="dxa"/>
          </w:tcPr>
          <w:p w:rsidR="00813EED" w:rsidRDefault="00813EED" w:rsidP="00813EED">
            <w:r>
              <w:t>Россия</w:t>
            </w:r>
          </w:p>
        </w:tc>
        <w:tc>
          <w:tcPr>
            <w:tcW w:w="1201" w:type="dxa"/>
          </w:tcPr>
          <w:p w:rsidR="00813EED" w:rsidRPr="00813EED" w:rsidRDefault="00813EED" w:rsidP="00813EED">
            <w:pPr>
              <w:rPr>
                <w:lang w:val="en-US"/>
              </w:rPr>
            </w:pPr>
            <w:r>
              <w:rPr>
                <w:lang w:val="en-US"/>
              </w:rPr>
              <w:t>64.1%</w:t>
            </w:r>
          </w:p>
        </w:tc>
        <w:tc>
          <w:tcPr>
            <w:tcW w:w="1184" w:type="dxa"/>
          </w:tcPr>
          <w:p w:rsidR="00813EED" w:rsidRPr="00813EED" w:rsidRDefault="00813EED" w:rsidP="00813EED">
            <w:pPr>
              <w:rPr>
                <w:lang w:val="en-US"/>
              </w:rPr>
            </w:pPr>
            <w:r>
              <w:rPr>
                <w:lang w:val="en-US"/>
              </w:rPr>
              <w:t>8.91%</w:t>
            </w:r>
          </w:p>
        </w:tc>
        <w:tc>
          <w:tcPr>
            <w:tcW w:w="1170" w:type="dxa"/>
          </w:tcPr>
          <w:p w:rsidR="00813EED" w:rsidRPr="00813EED" w:rsidRDefault="00813EED" w:rsidP="00813EED">
            <w:pPr>
              <w:rPr>
                <w:lang w:val="en-US"/>
              </w:rPr>
            </w:pPr>
            <w:r>
              <w:rPr>
                <w:lang w:val="en-US"/>
              </w:rPr>
              <w:t>4.16%</w:t>
            </w:r>
          </w:p>
        </w:tc>
        <w:tc>
          <w:tcPr>
            <w:tcW w:w="1253" w:type="dxa"/>
          </w:tcPr>
          <w:p w:rsidR="00813EED" w:rsidRPr="00813EED" w:rsidRDefault="00813EED" w:rsidP="00813EED">
            <w:pPr>
              <w:rPr>
                <w:lang w:val="en-US"/>
              </w:rPr>
            </w:pPr>
            <w:r>
              <w:rPr>
                <w:lang w:val="en-US"/>
              </w:rPr>
              <w:t>1.58%</w:t>
            </w:r>
          </w:p>
        </w:tc>
        <w:tc>
          <w:tcPr>
            <w:tcW w:w="1231" w:type="dxa"/>
          </w:tcPr>
          <w:p w:rsidR="00813EED" w:rsidRPr="00813EED" w:rsidRDefault="00813EED" w:rsidP="00813EED">
            <w:pPr>
              <w:rPr>
                <w:lang w:val="en-US"/>
              </w:rPr>
            </w:pPr>
            <w:r>
              <w:rPr>
                <w:lang w:val="en-US"/>
              </w:rPr>
              <w:t>1.3%</w:t>
            </w:r>
          </w:p>
        </w:tc>
        <w:tc>
          <w:tcPr>
            <w:tcW w:w="849" w:type="dxa"/>
          </w:tcPr>
          <w:p w:rsidR="00813EED" w:rsidRPr="00813EED" w:rsidRDefault="00813EED" w:rsidP="00813EED">
            <w:pPr>
              <w:rPr>
                <w:lang w:val="en-US"/>
              </w:rPr>
            </w:pPr>
            <w:r>
              <w:rPr>
                <w:lang w:val="en-US"/>
              </w:rPr>
              <w:t>5.94%</w:t>
            </w:r>
          </w:p>
        </w:tc>
        <w:tc>
          <w:tcPr>
            <w:tcW w:w="1418" w:type="dxa"/>
          </w:tcPr>
          <w:p w:rsidR="00813EED" w:rsidRPr="00813EED" w:rsidRDefault="00813EED" w:rsidP="00813EED">
            <w:pPr>
              <w:rPr>
                <w:lang w:val="en-US"/>
              </w:rPr>
            </w:pPr>
            <w:r>
              <w:rPr>
                <w:lang w:val="en-US"/>
              </w:rPr>
              <w:t>12.37%</w:t>
            </w:r>
          </w:p>
        </w:tc>
      </w:tr>
      <w:tr w:rsidR="00813EED" w:rsidTr="00813EED">
        <w:tc>
          <w:tcPr>
            <w:tcW w:w="1187" w:type="dxa"/>
          </w:tcPr>
          <w:p w:rsidR="00813EED" w:rsidRDefault="00813EED" w:rsidP="00813EED">
            <w:r>
              <w:t>Европа</w:t>
            </w:r>
          </w:p>
        </w:tc>
        <w:tc>
          <w:tcPr>
            <w:tcW w:w="1201" w:type="dxa"/>
          </w:tcPr>
          <w:p w:rsidR="00813EED" w:rsidRDefault="00813EED" w:rsidP="00813EED">
            <w:r>
              <w:t>60.4%</w:t>
            </w:r>
          </w:p>
        </w:tc>
        <w:tc>
          <w:tcPr>
            <w:tcW w:w="1184" w:type="dxa"/>
          </w:tcPr>
          <w:p w:rsidR="00813EED" w:rsidRDefault="00813EED" w:rsidP="00813EED">
            <w:r>
              <w:t>19.28%</w:t>
            </w:r>
          </w:p>
        </w:tc>
        <w:tc>
          <w:tcPr>
            <w:tcW w:w="1170" w:type="dxa"/>
          </w:tcPr>
          <w:p w:rsidR="00813EED" w:rsidRDefault="00813EED" w:rsidP="00813EED">
            <w:r>
              <w:t>6.5%</w:t>
            </w:r>
          </w:p>
        </w:tc>
        <w:tc>
          <w:tcPr>
            <w:tcW w:w="1253" w:type="dxa"/>
          </w:tcPr>
          <w:p w:rsidR="00813EED" w:rsidRDefault="00813EED" w:rsidP="00813EED">
            <w:r>
              <w:t>4.74%</w:t>
            </w:r>
          </w:p>
        </w:tc>
        <w:tc>
          <w:tcPr>
            <w:tcW w:w="1231" w:type="dxa"/>
          </w:tcPr>
          <w:p w:rsidR="00813EED" w:rsidRDefault="00813EED" w:rsidP="00813EED">
            <w:r>
              <w:t>3.77%</w:t>
            </w:r>
          </w:p>
        </w:tc>
        <w:tc>
          <w:tcPr>
            <w:tcW w:w="849" w:type="dxa"/>
          </w:tcPr>
          <w:p w:rsidR="00813EED" w:rsidRDefault="00813EED" w:rsidP="00813EED">
            <w:r>
              <w:t>2.58%</w:t>
            </w:r>
          </w:p>
        </w:tc>
        <w:tc>
          <w:tcPr>
            <w:tcW w:w="1418" w:type="dxa"/>
          </w:tcPr>
          <w:p w:rsidR="00813EED" w:rsidRPr="00813EED" w:rsidRDefault="00813EED" w:rsidP="00813EED">
            <w:pPr>
              <w:rPr>
                <w:lang w:val="en-US"/>
              </w:rPr>
            </w:pPr>
            <w:r>
              <w:rPr>
                <w:lang w:val="en-US"/>
              </w:rPr>
              <w:t>0.63%</w:t>
            </w:r>
          </w:p>
        </w:tc>
      </w:tr>
      <w:tr w:rsidR="00813EED" w:rsidTr="00813EED">
        <w:tc>
          <w:tcPr>
            <w:tcW w:w="1187" w:type="dxa"/>
          </w:tcPr>
          <w:p w:rsidR="00813EED" w:rsidRDefault="00813EED" w:rsidP="00813EED">
            <w:r>
              <w:t>Китай</w:t>
            </w:r>
          </w:p>
        </w:tc>
        <w:tc>
          <w:tcPr>
            <w:tcW w:w="1201" w:type="dxa"/>
          </w:tcPr>
          <w:p w:rsidR="00813EED" w:rsidRPr="00813EED" w:rsidRDefault="00813EED" w:rsidP="00813EED">
            <w:pPr>
              <w:rPr>
                <w:lang w:val="en-US"/>
              </w:rPr>
            </w:pPr>
            <w:r>
              <w:rPr>
                <w:lang w:val="en-US"/>
              </w:rPr>
              <w:t>42.62%</w:t>
            </w:r>
          </w:p>
        </w:tc>
        <w:tc>
          <w:tcPr>
            <w:tcW w:w="1184" w:type="dxa"/>
          </w:tcPr>
          <w:p w:rsidR="00813EED" w:rsidRPr="00813EED" w:rsidRDefault="00813EED" w:rsidP="00813EED">
            <w:pPr>
              <w:rPr>
                <w:lang w:val="en-US"/>
              </w:rPr>
            </w:pPr>
            <w:r>
              <w:rPr>
                <w:lang w:val="en-US"/>
              </w:rPr>
              <w:t>10.73%</w:t>
            </w:r>
          </w:p>
        </w:tc>
        <w:tc>
          <w:tcPr>
            <w:tcW w:w="1170" w:type="dxa"/>
          </w:tcPr>
          <w:p w:rsidR="00813EED" w:rsidRPr="00813EED" w:rsidRDefault="00813EED" w:rsidP="00813EED">
            <w:pPr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  <w:tc>
          <w:tcPr>
            <w:tcW w:w="4751" w:type="dxa"/>
            <w:gridSpan w:val="4"/>
          </w:tcPr>
          <w:p w:rsidR="00813EED" w:rsidRPr="00813EED" w:rsidRDefault="00813EED" w:rsidP="00813EED">
            <w:pPr>
              <w:jc w:val="center"/>
            </w:pPr>
            <w:r>
              <w:t>Около 5% в совокупности</w:t>
            </w:r>
          </w:p>
        </w:tc>
      </w:tr>
      <w:tr w:rsidR="00813EED" w:rsidTr="00813EED">
        <w:tc>
          <w:tcPr>
            <w:tcW w:w="1187" w:type="dxa"/>
          </w:tcPr>
          <w:p w:rsidR="00813EED" w:rsidRDefault="00813EED" w:rsidP="00813EED">
            <w:r>
              <w:t>Азия</w:t>
            </w:r>
          </w:p>
        </w:tc>
        <w:tc>
          <w:tcPr>
            <w:tcW w:w="1201" w:type="dxa"/>
          </w:tcPr>
          <w:p w:rsidR="00813EED" w:rsidRDefault="00813EED" w:rsidP="00813EED">
            <w:r>
              <w:t>72.33%</w:t>
            </w:r>
          </w:p>
        </w:tc>
        <w:tc>
          <w:tcPr>
            <w:tcW w:w="1184" w:type="dxa"/>
          </w:tcPr>
          <w:p w:rsidR="00813EED" w:rsidRDefault="00813EED" w:rsidP="00813EED">
            <w:r>
              <w:t>11.92%</w:t>
            </w:r>
          </w:p>
        </w:tc>
        <w:tc>
          <w:tcPr>
            <w:tcW w:w="1170" w:type="dxa"/>
          </w:tcPr>
          <w:p w:rsidR="00813EED" w:rsidRDefault="00813EED" w:rsidP="00813EED">
            <w:r>
              <w:t>2.12%</w:t>
            </w:r>
          </w:p>
        </w:tc>
        <w:tc>
          <w:tcPr>
            <w:tcW w:w="1253" w:type="dxa"/>
          </w:tcPr>
          <w:p w:rsidR="00813EED" w:rsidRDefault="00813EED" w:rsidP="00813EED">
            <w:r>
              <w:t>1.89%</w:t>
            </w:r>
          </w:p>
        </w:tc>
        <w:tc>
          <w:tcPr>
            <w:tcW w:w="1231" w:type="dxa"/>
          </w:tcPr>
          <w:p w:rsidR="00813EED" w:rsidRDefault="00813EED" w:rsidP="00813EED">
            <w:r>
              <w:t>3.49%</w:t>
            </w:r>
          </w:p>
        </w:tc>
        <w:tc>
          <w:tcPr>
            <w:tcW w:w="849" w:type="dxa"/>
          </w:tcPr>
          <w:p w:rsidR="00813EED" w:rsidRDefault="00813EED" w:rsidP="00813EED">
            <w:r>
              <w:t>1.97%</w:t>
            </w:r>
          </w:p>
        </w:tc>
        <w:tc>
          <w:tcPr>
            <w:tcW w:w="1418" w:type="dxa"/>
          </w:tcPr>
          <w:p w:rsidR="00813EED" w:rsidRDefault="00813EED" w:rsidP="00813EED">
            <w:r>
              <w:t>Менее 0.5%</w:t>
            </w:r>
          </w:p>
        </w:tc>
      </w:tr>
      <w:tr w:rsidR="00813EED" w:rsidTr="00813EED">
        <w:tc>
          <w:tcPr>
            <w:tcW w:w="1187" w:type="dxa"/>
          </w:tcPr>
          <w:p w:rsidR="00813EED" w:rsidRDefault="00813EED" w:rsidP="00813EED">
            <w:r>
              <w:t>США</w:t>
            </w:r>
          </w:p>
        </w:tc>
        <w:tc>
          <w:tcPr>
            <w:tcW w:w="1201" w:type="dxa"/>
          </w:tcPr>
          <w:p w:rsidR="00813EED" w:rsidRDefault="00813EED" w:rsidP="00813EED">
            <w:r>
              <w:t>47.53%</w:t>
            </w:r>
          </w:p>
        </w:tc>
        <w:tc>
          <w:tcPr>
            <w:tcW w:w="1184" w:type="dxa"/>
          </w:tcPr>
          <w:p w:rsidR="00813EED" w:rsidRDefault="00813EED" w:rsidP="00813EED">
            <w:r>
              <w:t>37.19%</w:t>
            </w:r>
          </w:p>
        </w:tc>
        <w:tc>
          <w:tcPr>
            <w:tcW w:w="1170" w:type="dxa"/>
          </w:tcPr>
          <w:p w:rsidR="00813EED" w:rsidRDefault="00813EED" w:rsidP="00813EED">
            <w:r>
              <w:t>3.51%</w:t>
            </w:r>
          </w:p>
        </w:tc>
        <w:tc>
          <w:tcPr>
            <w:tcW w:w="1253" w:type="dxa"/>
          </w:tcPr>
          <w:p w:rsidR="00813EED" w:rsidRDefault="00813EED" w:rsidP="00813EED">
            <w:r>
              <w:t>5.52%</w:t>
            </w:r>
          </w:p>
        </w:tc>
        <w:tc>
          <w:tcPr>
            <w:tcW w:w="1231" w:type="dxa"/>
          </w:tcPr>
          <w:p w:rsidR="00813EED" w:rsidRDefault="00813EED" w:rsidP="00813EED">
            <w:r>
              <w:t>2.15%</w:t>
            </w:r>
          </w:p>
        </w:tc>
        <w:tc>
          <w:tcPr>
            <w:tcW w:w="849" w:type="dxa"/>
          </w:tcPr>
          <w:p w:rsidR="00813EED" w:rsidRDefault="00813EED" w:rsidP="00813EED">
            <w:r>
              <w:t>0.75%</w:t>
            </w:r>
          </w:p>
        </w:tc>
        <w:tc>
          <w:tcPr>
            <w:tcW w:w="1418" w:type="dxa"/>
          </w:tcPr>
          <w:p w:rsidR="00813EED" w:rsidRDefault="00813EED" w:rsidP="00813EED">
            <w:r>
              <w:t>Менее 0.5%</w:t>
            </w:r>
          </w:p>
        </w:tc>
      </w:tr>
      <w:tr w:rsidR="00813EED" w:rsidTr="00813EED">
        <w:tc>
          <w:tcPr>
            <w:tcW w:w="1187" w:type="dxa"/>
          </w:tcPr>
          <w:p w:rsidR="00813EED" w:rsidRDefault="00813EED" w:rsidP="00813EED">
            <w:r>
              <w:t>Австралия</w:t>
            </w:r>
          </w:p>
        </w:tc>
        <w:tc>
          <w:tcPr>
            <w:tcW w:w="1201" w:type="dxa"/>
          </w:tcPr>
          <w:p w:rsidR="00813EED" w:rsidRDefault="00813EED" w:rsidP="00813EED">
            <w:r>
              <w:t>51.61%</w:t>
            </w:r>
          </w:p>
        </w:tc>
        <w:tc>
          <w:tcPr>
            <w:tcW w:w="1184" w:type="dxa"/>
          </w:tcPr>
          <w:p w:rsidR="00813EED" w:rsidRDefault="00813EED" w:rsidP="00813EED">
            <w:r>
              <w:t>33.71%</w:t>
            </w:r>
          </w:p>
        </w:tc>
        <w:tc>
          <w:tcPr>
            <w:tcW w:w="1170" w:type="dxa"/>
          </w:tcPr>
          <w:p w:rsidR="00813EED" w:rsidRDefault="004835D7" w:rsidP="00813EED">
            <w:r>
              <w:t>3.29%</w:t>
            </w:r>
          </w:p>
        </w:tc>
        <w:tc>
          <w:tcPr>
            <w:tcW w:w="1253" w:type="dxa"/>
          </w:tcPr>
          <w:p w:rsidR="00813EED" w:rsidRDefault="004835D7" w:rsidP="00813EED">
            <w:r>
              <w:t>4.98%</w:t>
            </w:r>
          </w:p>
        </w:tc>
        <w:tc>
          <w:tcPr>
            <w:tcW w:w="1231" w:type="dxa"/>
          </w:tcPr>
          <w:p w:rsidR="00813EED" w:rsidRDefault="00813EED" w:rsidP="00813EED">
            <w:r>
              <w:t>3.25%</w:t>
            </w:r>
          </w:p>
        </w:tc>
        <w:tc>
          <w:tcPr>
            <w:tcW w:w="849" w:type="dxa"/>
          </w:tcPr>
          <w:p w:rsidR="00813EED" w:rsidRDefault="004835D7" w:rsidP="00813EED">
            <w:r>
              <w:t>0.69%</w:t>
            </w:r>
          </w:p>
        </w:tc>
        <w:tc>
          <w:tcPr>
            <w:tcW w:w="1418" w:type="dxa"/>
          </w:tcPr>
          <w:p w:rsidR="00813EED" w:rsidRDefault="004835D7" w:rsidP="00813EED">
            <w:r>
              <w:t>Менее 0.5%</w:t>
            </w:r>
          </w:p>
        </w:tc>
      </w:tr>
    </w:tbl>
    <w:p w:rsidR="00813EED" w:rsidRPr="00813EED" w:rsidRDefault="00813EED" w:rsidP="00813EED"/>
    <w:sectPr w:rsidR="00813EED" w:rsidRPr="00813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ED"/>
    <w:rsid w:val="0008312E"/>
    <w:rsid w:val="004835D7"/>
    <w:rsid w:val="0081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01A4"/>
  <w15:chartTrackingRefBased/>
  <w15:docId w15:val="{CEBAC282-2DE6-4029-8B5B-216CA74B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4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1</cp:revision>
  <dcterms:created xsi:type="dcterms:W3CDTF">2021-04-26T15:26:00Z</dcterms:created>
  <dcterms:modified xsi:type="dcterms:W3CDTF">2021-04-26T15:38:00Z</dcterms:modified>
</cp:coreProperties>
</file>