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57C" w:rsidRDefault="007E657C" w:rsidP="007E657C">
      <w:pPr>
        <w:pStyle w:val="2"/>
      </w:pPr>
      <w:bookmarkStart w:id="0" w:name="_GoBack"/>
      <w:r>
        <w:t>Инвар</w:t>
      </w:r>
      <w:r>
        <w:t>иантная самостоятельная работа №</w:t>
      </w:r>
      <w:r>
        <w:t>1</w:t>
      </w:r>
    </w:p>
    <w:bookmarkEnd w:id="0"/>
    <w:p w:rsidR="007E657C" w:rsidRPr="007E657C" w:rsidRDefault="007E657C" w:rsidP="007E657C">
      <w:pPr>
        <w:pStyle w:val="2"/>
      </w:pPr>
      <w:r w:rsidRPr="007E657C">
        <w:t xml:space="preserve">Типы данных и объекты СУБД </w:t>
      </w:r>
      <w:proofErr w:type="spellStart"/>
      <w:r w:rsidRPr="007E657C">
        <w:t>Access</w:t>
      </w:r>
      <w:proofErr w:type="spellEnd"/>
    </w:p>
    <w:p w:rsidR="007E657C" w:rsidRDefault="007E657C" w:rsidP="007E657C"/>
    <w:tbl>
      <w:tblPr>
        <w:tblW w:w="946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4133"/>
        <w:gridCol w:w="4746"/>
      </w:tblGrid>
      <w:tr w:rsidR="007E657C" w:rsidTr="007E657C"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№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7E657C">
            <w:pPr>
              <w:widowControl w:val="0"/>
              <w:tabs>
                <w:tab w:val="left" w:pos="2520"/>
              </w:tabs>
              <w:spacing w:line="240" w:lineRule="auto"/>
            </w:pPr>
            <w:r>
              <w:t>Тип данных</w:t>
            </w:r>
            <w:r>
              <w:t>/Объект</w:t>
            </w:r>
          </w:p>
        </w:tc>
        <w:tc>
          <w:tcPr>
            <w:tcW w:w="4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7E657C" w:rsidTr="007E657C"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453D8F">
            <w:pPr>
              <w:widowControl w:val="0"/>
              <w:spacing w:line="240" w:lineRule="auto"/>
            </w:pPr>
            <w:r>
              <w:t xml:space="preserve">Текстовый </w:t>
            </w:r>
          </w:p>
        </w:tc>
        <w:tc>
          <w:tcPr>
            <w:tcW w:w="4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Текст или числа, не требующие проведения расчетов, например номера телефонов (до 255 знаков)</w:t>
            </w:r>
          </w:p>
        </w:tc>
      </w:tr>
      <w:tr w:rsidR="007E657C" w:rsidTr="007E657C"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Числовой</w:t>
            </w:r>
          </w:p>
        </w:tc>
        <w:tc>
          <w:tcPr>
            <w:tcW w:w="4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Числовые данные различных форматов, используемые для проведения расчетов</w:t>
            </w:r>
          </w:p>
        </w:tc>
      </w:tr>
      <w:tr w:rsidR="007E657C" w:rsidTr="007E657C"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Дата/время</w:t>
            </w:r>
          </w:p>
        </w:tc>
        <w:tc>
          <w:tcPr>
            <w:tcW w:w="4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Для хранения календарных дат и текущего времени</w:t>
            </w:r>
          </w:p>
        </w:tc>
      </w:tr>
      <w:tr w:rsidR="007E657C" w:rsidTr="007E657C"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Денежный</w:t>
            </w:r>
          </w:p>
        </w:tc>
        <w:tc>
          <w:tcPr>
            <w:tcW w:w="4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Для хранения денежных сумм</w:t>
            </w:r>
          </w:p>
        </w:tc>
      </w:tr>
      <w:tr w:rsidR="007E657C" w:rsidTr="007E657C"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Поле MEMO</w:t>
            </w:r>
          </w:p>
        </w:tc>
        <w:tc>
          <w:tcPr>
            <w:tcW w:w="4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Для хранения больших объемов текста (до 65535 символов)</w:t>
            </w:r>
          </w:p>
        </w:tc>
      </w:tr>
      <w:tr w:rsidR="007E657C" w:rsidTr="007E657C"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Счетчик</w:t>
            </w:r>
          </w:p>
        </w:tc>
        <w:tc>
          <w:tcPr>
            <w:tcW w:w="4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57C" w:rsidRDefault="007E657C">
            <w:pPr>
              <w:widowControl w:val="0"/>
              <w:spacing w:line="240" w:lineRule="auto"/>
            </w:pPr>
            <w:r>
              <w:t xml:space="preserve">Специальное числовое поле, в котором </w:t>
            </w:r>
            <w:proofErr w:type="spellStart"/>
            <w:r>
              <w:t>Access</w:t>
            </w:r>
            <w:proofErr w:type="spellEnd"/>
            <w:r>
              <w:t xml:space="preserve"> автоматически присваивает уникальный порядковый номер каждой записи. Значения полей типа счетчика обновлять нельзя</w:t>
            </w:r>
          </w:p>
          <w:p w:rsidR="007E657C" w:rsidRDefault="007E657C">
            <w:pPr>
              <w:widowControl w:val="0"/>
              <w:spacing w:line="240" w:lineRule="auto"/>
            </w:pPr>
          </w:p>
          <w:p w:rsidR="007E657C" w:rsidRDefault="007E657C">
            <w:pPr>
              <w:widowControl w:val="0"/>
              <w:spacing w:line="240" w:lineRule="auto"/>
            </w:pPr>
          </w:p>
        </w:tc>
      </w:tr>
      <w:tr w:rsidR="007E657C" w:rsidTr="007E657C"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Логический</w:t>
            </w:r>
          </w:p>
        </w:tc>
        <w:tc>
          <w:tcPr>
            <w:tcW w:w="4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Может иметь только одно из двух возможных значений (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  <w:r>
              <w:t>, Да</w:t>
            </w:r>
            <w:proofErr w:type="gramStart"/>
            <w:r>
              <w:t>/Н</w:t>
            </w:r>
            <w:proofErr w:type="gramEnd"/>
            <w:r>
              <w:t>ет)</w:t>
            </w:r>
          </w:p>
        </w:tc>
      </w:tr>
      <w:tr w:rsidR="007E657C" w:rsidTr="007E657C"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Поле объекта OLE</w:t>
            </w:r>
          </w:p>
        </w:tc>
        <w:tc>
          <w:tcPr>
            <w:tcW w:w="4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 xml:space="preserve">Объект (например, электронная таблица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Excel</w:t>
            </w:r>
            <w:proofErr w:type="spellEnd"/>
            <w:r>
              <w:t xml:space="preserve">, документ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  <w:r>
              <w:t xml:space="preserve">, рисунок, звукозапись или другие данные в двоичном формате), связанный или внедренный в таблицу </w:t>
            </w:r>
            <w:proofErr w:type="spellStart"/>
            <w:r>
              <w:t>Access</w:t>
            </w:r>
            <w:proofErr w:type="spellEnd"/>
          </w:p>
        </w:tc>
      </w:tr>
      <w:tr w:rsidR="007E657C" w:rsidTr="007E657C"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Гиперссылка</w:t>
            </w:r>
          </w:p>
        </w:tc>
        <w:tc>
          <w:tcPr>
            <w:tcW w:w="4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 xml:space="preserve">Для хранения  адресов URL </w:t>
            </w:r>
            <w:proofErr w:type="spellStart"/>
            <w:r>
              <w:t>Web</w:t>
            </w:r>
            <w:proofErr w:type="spellEnd"/>
            <w:r>
              <w:t>-объектов Интернета.</w:t>
            </w:r>
          </w:p>
        </w:tc>
      </w:tr>
      <w:tr w:rsidR="007E657C" w:rsidTr="007E657C"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Мастер подстановок</w:t>
            </w:r>
          </w:p>
        </w:tc>
        <w:tc>
          <w:tcPr>
            <w:tcW w:w="4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>
            <w:pPr>
              <w:widowControl w:val="0"/>
              <w:spacing w:line="240" w:lineRule="auto"/>
            </w:pPr>
            <w:r>
              <w:t>Создает поле, в котором предлагается выбор значений из списка или из поля со списком, содержащего набор постоянных значений или значений из другой таблицы. Это в действительности не тип поля, а способ хранения поля</w:t>
            </w:r>
          </w:p>
        </w:tc>
      </w:tr>
      <w:tr w:rsidR="007E657C" w:rsidTr="007E657C"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AE498C">
            <w:pPr>
              <w:widowControl w:val="0"/>
              <w:spacing w:line="240" w:lineRule="auto"/>
            </w:pPr>
            <w:r>
              <w:t>1</w:t>
            </w:r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AE498C">
            <w:pPr>
              <w:widowControl w:val="0"/>
              <w:spacing w:line="240" w:lineRule="auto"/>
            </w:pPr>
            <w:r>
              <w:t>Таблицы</w:t>
            </w:r>
          </w:p>
        </w:tc>
        <w:tc>
          <w:tcPr>
            <w:tcW w:w="4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AE498C">
            <w:pPr>
              <w:widowControl w:val="0"/>
              <w:spacing w:line="240" w:lineRule="auto"/>
            </w:pPr>
            <w:r>
              <w:t>Это основные объекты любой базы данных. Именно в них хранятся, во-первых, все данные, имеющиеся в базе, а, во-вторых, структура самой базы (поля, их типы и свойства).</w:t>
            </w:r>
          </w:p>
        </w:tc>
      </w:tr>
      <w:tr w:rsidR="007E657C" w:rsidTr="007E657C"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AE498C">
            <w:pPr>
              <w:widowControl w:val="0"/>
              <w:spacing w:line="240" w:lineRule="auto"/>
            </w:pPr>
            <w:r>
              <w:t>1</w:t>
            </w: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AE498C">
            <w:pPr>
              <w:widowControl w:val="0"/>
              <w:spacing w:line="240" w:lineRule="auto"/>
            </w:pPr>
            <w:r>
              <w:t>Запросы</w:t>
            </w:r>
          </w:p>
        </w:tc>
        <w:tc>
          <w:tcPr>
            <w:tcW w:w="4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AE498C">
            <w:pPr>
              <w:widowControl w:val="0"/>
              <w:spacing w:line="240" w:lineRule="auto"/>
            </w:pPr>
            <w:r>
              <w:t xml:space="preserve">Это объекты предназначены для </w:t>
            </w:r>
            <w:r>
              <w:lastRenderedPageBreak/>
              <w:t>извлечения данных из таблиц и предоставления их пользователю в удобном виде. Особенность запросов состоит в том, что берут информацию из базовых таблиц и создают на их основе временную результирующую таблицу, которая не имеет аналога на жестком диске, это только образ отобранных полей и записей.</w:t>
            </w:r>
          </w:p>
        </w:tc>
      </w:tr>
      <w:tr w:rsidR="007E657C" w:rsidTr="007E657C"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AE498C">
            <w:pPr>
              <w:widowControl w:val="0"/>
              <w:spacing w:line="240" w:lineRule="auto"/>
            </w:pPr>
            <w:r>
              <w:lastRenderedPageBreak/>
              <w:t>1</w:t>
            </w: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AE498C">
            <w:pPr>
              <w:widowControl w:val="0"/>
              <w:spacing w:line="240" w:lineRule="auto"/>
            </w:pPr>
            <w:r>
              <w:t>Формы</w:t>
            </w:r>
          </w:p>
        </w:tc>
        <w:tc>
          <w:tcPr>
            <w:tcW w:w="4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AE498C">
            <w:pPr>
              <w:widowControl w:val="0"/>
              <w:spacing w:line="240" w:lineRule="auto"/>
            </w:pPr>
            <w:r>
              <w:t>Это средства для ввода и просмотра данных. С помощью форм можно закрыть некоторые поля для несанкционированного ввода, можно разместить специальные элементы управления (счетчики, раскрывающиеся списки, переключатели, флажки и пр.) для автоматизации ввода. Можно представить форму с помощью графических средств, в виде бланка, если ввод производится со специальных бланков.</w:t>
            </w:r>
          </w:p>
        </w:tc>
      </w:tr>
      <w:tr w:rsidR="007E657C" w:rsidTr="007E657C"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AE498C">
            <w:pPr>
              <w:widowControl w:val="0"/>
              <w:spacing w:line="240" w:lineRule="auto"/>
            </w:pPr>
            <w:r>
              <w:t>1</w:t>
            </w:r>
            <w:r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AE498C">
            <w:pPr>
              <w:widowControl w:val="0"/>
              <w:spacing w:line="240" w:lineRule="auto"/>
            </w:pPr>
            <w:r>
              <w:t>Отчеты</w:t>
            </w:r>
          </w:p>
        </w:tc>
        <w:tc>
          <w:tcPr>
            <w:tcW w:w="4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AE498C">
            <w:pPr>
              <w:widowControl w:val="0"/>
              <w:spacing w:line="240" w:lineRule="auto"/>
            </w:pPr>
            <w:r>
              <w:t xml:space="preserve"> </w:t>
            </w:r>
            <w:proofErr w:type="gramStart"/>
            <w:r>
              <w:t>Предназначены</w:t>
            </w:r>
            <w:proofErr w:type="gramEnd"/>
            <w:r>
              <w:t xml:space="preserve"> для вывода данных на печатающее устройство. В них приняты специальные меры для группирования выводимых данных и для вывода специальных элементов оформления, характерных для печатных документов (верхний и нижний колонтитулы, номера страниц и т.п.)</w:t>
            </w:r>
          </w:p>
          <w:p w:rsidR="007E657C" w:rsidRDefault="007E657C" w:rsidP="00AE498C">
            <w:pPr>
              <w:widowControl w:val="0"/>
              <w:spacing w:line="240" w:lineRule="auto"/>
            </w:pPr>
          </w:p>
          <w:p w:rsidR="007E657C" w:rsidRDefault="007E657C" w:rsidP="00AE498C">
            <w:pPr>
              <w:widowControl w:val="0"/>
              <w:spacing w:line="240" w:lineRule="auto"/>
            </w:pPr>
          </w:p>
        </w:tc>
      </w:tr>
      <w:tr w:rsidR="007E657C" w:rsidTr="007E657C"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AE498C">
            <w:pPr>
              <w:widowControl w:val="0"/>
              <w:spacing w:line="240" w:lineRule="auto"/>
            </w:pPr>
            <w:r>
              <w:t>1</w:t>
            </w:r>
            <w:r>
              <w:t>5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AE498C">
            <w:pPr>
              <w:widowControl w:val="0"/>
              <w:spacing w:line="240" w:lineRule="auto"/>
            </w:pPr>
            <w:r>
              <w:t>Страницы</w:t>
            </w:r>
          </w:p>
        </w:tc>
        <w:tc>
          <w:tcPr>
            <w:tcW w:w="4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AE498C">
            <w:pPr>
              <w:widowControl w:val="0"/>
              <w:spacing w:line="240" w:lineRule="auto"/>
            </w:pPr>
            <w:r>
              <w:t xml:space="preserve">Этот объект позволяет создать </w:t>
            </w:r>
            <w:proofErr w:type="spellStart"/>
            <w:r>
              <w:t>Web</w:t>
            </w:r>
            <w:proofErr w:type="spellEnd"/>
            <w:r>
              <w:t xml:space="preserve">-страницы, </w:t>
            </w:r>
            <w:proofErr w:type="gramStart"/>
            <w:r>
              <w:t>компоненты</w:t>
            </w:r>
            <w:proofErr w:type="gramEnd"/>
            <w:r>
              <w:t xml:space="preserve"> которых осуществляют связь с базой данных. </w:t>
            </w:r>
            <w:proofErr w:type="spellStart"/>
            <w:r>
              <w:t>Web</w:t>
            </w:r>
            <w:proofErr w:type="spellEnd"/>
            <w:r>
              <w:t>-страницу можно передать клиенту, сама же база будет располагаться на сервере.</w:t>
            </w:r>
          </w:p>
        </w:tc>
      </w:tr>
      <w:tr w:rsidR="007E657C" w:rsidTr="007E657C"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AE498C">
            <w:pPr>
              <w:widowControl w:val="0"/>
              <w:spacing w:line="240" w:lineRule="auto"/>
            </w:pPr>
            <w:r>
              <w:t>1</w:t>
            </w:r>
            <w:r>
              <w:t>6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AE498C">
            <w:pPr>
              <w:widowControl w:val="0"/>
              <w:spacing w:line="240" w:lineRule="auto"/>
            </w:pPr>
            <w:r>
              <w:t>Макросы и модули.</w:t>
            </w:r>
          </w:p>
        </w:tc>
        <w:tc>
          <w:tcPr>
            <w:tcW w:w="4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57C" w:rsidRDefault="007E657C" w:rsidP="00AE498C">
            <w:pPr>
              <w:widowControl w:val="0"/>
              <w:spacing w:line="240" w:lineRule="auto"/>
            </w:pPr>
            <w:r>
              <w:t xml:space="preserve">Эти объекты предназначены как для автоматизации повторяющихся операций при работе с СУБД, так и для создания новых функций путем программирования. </w:t>
            </w:r>
            <w:r w:rsidRPr="007E657C">
              <w:t>Макросы</w:t>
            </w:r>
            <w:r>
              <w:t xml:space="preserve"> состоят из последовательности внутренних команд СУБД </w:t>
            </w:r>
            <w:proofErr w:type="spellStart"/>
            <w:r>
              <w:t>Access</w:t>
            </w:r>
            <w:proofErr w:type="spellEnd"/>
            <w:r>
              <w:t xml:space="preserve"> и являются одним из средств автоматизации работы с базой. </w:t>
            </w:r>
            <w:r w:rsidRPr="007E657C">
              <w:t>Модули</w:t>
            </w:r>
            <w:r>
              <w:t xml:space="preserve"> создаются средствами внешнего языка программирования </w:t>
            </w:r>
            <w:proofErr w:type="spellStart"/>
            <w:r>
              <w:t>Visual</w:t>
            </w:r>
            <w:proofErr w:type="spellEnd"/>
            <w:r>
              <w:t xml:space="preserve"> </w:t>
            </w:r>
            <w:proofErr w:type="spellStart"/>
            <w:r>
              <w:t>Basic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Applications</w:t>
            </w:r>
            <w:proofErr w:type="spellEnd"/>
            <w:r>
              <w:t>.</w:t>
            </w:r>
          </w:p>
        </w:tc>
      </w:tr>
    </w:tbl>
    <w:p w:rsidR="007E657C" w:rsidRDefault="007E657C" w:rsidP="007E657C"/>
    <w:p w:rsidR="007E657C" w:rsidRDefault="007E657C" w:rsidP="007E657C"/>
    <w:p w:rsidR="00725009" w:rsidRDefault="00725009"/>
    <w:sectPr w:rsidR="00725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47"/>
    <w:rsid w:val="00191EBA"/>
    <w:rsid w:val="00453D8F"/>
    <w:rsid w:val="00725009"/>
    <w:rsid w:val="00760C47"/>
    <w:rsid w:val="007E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57C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after="200" w:line="360" w:lineRule="auto"/>
      <w:ind w:firstLine="709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57C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after="200" w:line="360" w:lineRule="auto"/>
      <w:ind w:firstLine="709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2019-06-19T23:12:00Z</dcterms:created>
  <dcterms:modified xsi:type="dcterms:W3CDTF">2019-06-19T23:16:00Z</dcterms:modified>
</cp:coreProperties>
</file>