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C0548E" w:rsidP="00C0548E">
      <w:pPr>
        <w:pStyle w:val="2"/>
      </w:pPr>
      <w:r>
        <w:t>Вариативная самостоятельная работа №1</w:t>
      </w:r>
    </w:p>
    <w:p w:rsidR="00C0548E" w:rsidRPr="00C0548E" w:rsidRDefault="00C0548E" w:rsidP="00C0548E">
      <w:pPr>
        <w:pStyle w:val="a3"/>
        <w:ind w:firstLine="0"/>
        <w:rPr>
          <w:b/>
        </w:rPr>
      </w:pPr>
      <w:r w:rsidRPr="00C0548E">
        <w:rPr>
          <w:b/>
        </w:rPr>
        <w:t>Поиск информационных ресурсов по дисциплине «Основы компьютерной алгебры».</w:t>
      </w:r>
    </w:p>
    <w:p w:rsidR="00C0548E" w:rsidRDefault="00C0548E" w:rsidP="00C0548E">
      <w:r>
        <w:t>И</w:t>
      </w:r>
      <w:r w:rsidRPr="00C0548E">
        <w:t>нформационны</w:t>
      </w:r>
      <w:r>
        <w:t>е</w:t>
      </w:r>
      <w:r w:rsidRPr="00C0548E">
        <w:t xml:space="preserve"> ресурс</w:t>
      </w:r>
      <w:r>
        <w:t>ы</w:t>
      </w:r>
      <w:r w:rsidRPr="00C0548E">
        <w:t xml:space="preserve"> по дисциплине «Основы компьютерной алгебры».</w:t>
      </w:r>
    </w:p>
    <w:tbl>
      <w:tblPr>
        <w:tblStyle w:val="a7"/>
        <w:tblW w:w="9842" w:type="dxa"/>
        <w:tblLayout w:type="fixed"/>
        <w:tblLook w:val="04A0" w:firstRow="1" w:lastRow="0" w:firstColumn="1" w:lastColumn="0" w:noHBand="0" w:noVBand="1"/>
      </w:tblPr>
      <w:tblGrid>
        <w:gridCol w:w="474"/>
        <w:gridCol w:w="3320"/>
        <w:gridCol w:w="1417"/>
        <w:gridCol w:w="2449"/>
        <w:gridCol w:w="2182"/>
      </w:tblGrid>
      <w:tr w:rsidR="00C0548E" w:rsidTr="00C0548E">
        <w:tc>
          <w:tcPr>
            <w:tcW w:w="474" w:type="dxa"/>
          </w:tcPr>
          <w:p w:rsidR="00C0548E" w:rsidRPr="00C0548E" w:rsidRDefault="00C0548E" w:rsidP="00C0548E">
            <w:r>
              <w:t>№</w:t>
            </w:r>
          </w:p>
        </w:tc>
        <w:tc>
          <w:tcPr>
            <w:tcW w:w="3320" w:type="dxa"/>
          </w:tcPr>
          <w:p w:rsidR="00C0548E" w:rsidRPr="00C0548E" w:rsidRDefault="00C0548E" w:rsidP="00C0548E">
            <w:r>
              <w:t>Адрес ресурса</w:t>
            </w:r>
          </w:p>
        </w:tc>
        <w:tc>
          <w:tcPr>
            <w:tcW w:w="1417" w:type="dxa"/>
          </w:tcPr>
          <w:p w:rsidR="00C0548E" w:rsidRPr="00C0548E" w:rsidRDefault="00C0548E" w:rsidP="00C0548E">
            <w:r>
              <w:t>Автор</w:t>
            </w:r>
          </w:p>
        </w:tc>
        <w:tc>
          <w:tcPr>
            <w:tcW w:w="2449" w:type="dxa"/>
          </w:tcPr>
          <w:p w:rsidR="00C0548E" w:rsidRPr="00C0548E" w:rsidRDefault="00C0548E" w:rsidP="00C0548E">
            <w:r>
              <w:t>Снимок экрана</w:t>
            </w:r>
          </w:p>
        </w:tc>
        <w:tc>
          <w:tcPr>
            <w:tcW w:w="2182" w:type="dxa"/>
          </w:tcPr>
          <w:p w:rsidR="00C0548E" w:rsidRPr="00C0548E" w:rsidRDefault="00C0548E" w:rsidP="00C0548E">
            <w:r>
              <w:t>Аннотация</w:t>
            </w:r>
          </w:p>
        </w:tc>
      </w:tr>
      <w:tr w:rsidR="00C0548E" w:rsidRPr="00C0548E" w:rsidTr="00C0548E">
        <w:tc>
          <w:tcPr>
            <w:tcW w:w="474" w:type="dxa"/>
          </w:tcPr>
          <w:p w:rsidR="00C0548E" w:rsidRDefault="00C0548E" w:rsidP="00C0548E">
            <w:r>
              <w:t>1</w:t>
            </w:r>
          </w:p>
        </w:tc>
        <w:tc>
          <w:tcPr>
            <w:tcW w:w="3320" w:type="dxa"/>
          </w:tcPr>
          <w:p w:rsidR="00C0548E" w:rsidRDefault="003407B0" w:rsidP="00C0548E">
            <w:hyperlink r:id="rId5" w:history="1">
              <w:r w:rsidR="00C0548E">
                <w:rPr>
                  <w:rStyle w:val="a8"/>
                </w:rPr>
                <w:t>https://www.intuit.ru/studies/courses/1015/196/info</w:t>
              </w:r>
            </w:hyperlink>
          </w:p>
        </w:tc>
        <w:tc>
          <w:tcPr>
            <w:tcW w:w="1417" w:type="dxa"/>
          </w:tcPr>
          <w:p w:rsidR="00C0548E" w:rsidRDefault="00C0548E" w:rsidP="00C0548E">
            <w:r w:rsidRPr="00C0548E">
              <w:t>Евгений Панкратьев</w:t>
            </w:r>
          </w:p>
        </w:tc>
        <w:tc>
          <w:tcPr>
            <w:tcW w:w="2449" w:type="dxa"/>
          </w:tcPr>
          <w:p w:rsidR="00C0548E" w:rsidRDefault="0011062D" w:rsidP="00C0548E">
            <w:r>
              <w:object w:dxaOrig="5640" w:dyaOrig="1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65pt;height:30.7pt" o:ole="">
                  <v:imagedata r:id="rId6" o:title=""/>
                </v:shape>
                <o:OLEObject Type="Embed" ProgID="PBrush" ShapeID="_x0000_i1025" DrawAspect="Content" ObjectID="_1621784400" r:id="rId7"/>
              </w:object>
            </w:r>
          </w:p>
        </w:tc>
        <w:tc>
          <w:tcPr>
            <w:tcW w:w="2182" w:type="dxa"/>
          </w:tcPr>
          <w:p w:rsidR="00C0548E" w:rsidRPr="00C0548E" w:rsidRDefault="00B32EBA" w:rsidP="00C0548E">
            <w:pPr>
              <w:shd w:val="clear" w:color="auto" w:fill="FFFFFF"/>
              <w:spacing w:line="270" w:lineRule="atLeast"/>
              <w:rPr>
                <w:rFonts w:ascii="Tahoma" w:eastAsia="Times New Roman" w:hAnsi="Tahoma" w:cs="Tahoma"/>
                <w:color w:val="808080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Лекции посвящены</w:t>
            </w:r>
            <w:r w:rsidR="00C0548E" w:rsidRPr="00C0548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 описанию основных структур данных и алгоритмов, применяемых в символьных вычислениях на ЭВМ.</w:t>
            </w:r>
          </w:p>
          <w:p w:rsidR="00C0548E" w:rsidRPr="00C0548E" w:rsidRDefault="00C0548E" w:rsidP="00C0548E">
            <w:pPr>
              <w:shd w:val="clear" w:color="auto" w:fill="FFFFFF"/>
              <w:spacing w:line="270" w:lineRule="atLeast"/>
              <w:rPr>
                <w:rFonts w:ascii="Tahoma" w:eastAsia="Times New Roman" w:hAnsi="Tahoma" w:cs="Tahoma"/>
                <w:color w:val="808080"/>
                <w:sz w:val="18"/>
                <w:szCs w:val="18"/>
                <w:lang w:eastAsia="ru-RU"/>
              </w:rPr>
            </w:pPr>
            <w:r w:rsidRPr="00C0548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В курсе затрагивается широкий круг вопросов, связанных с вычислениями в кольцах целых чисел, многочленов и дифференциальных многочленов.</w:t>
            </w:r>
          </w:p>
          <w:p w:rsidR="00C0548E" w:rsidRDefault="00C0548E" w:rsidP="00C0548E"/>
        </w:tc>
      </w:tr>
      <w:tr w:rsidR="00C0548E" w:rsidRPr="00C0548E" w:rsidTr="00C0548E">
        <w:tc>
          <w:tcPr>
            <w:tcW w:w="474" w:type="dxa"/>
          </w:tcPr>
          <w:p w:rsidR="00C0548E" w:rsidRDefault="00335069" w:rsidP="00C0548E">
            <w:r>
              <w:t>2</w:t>
            </w:r>
          </w:p>
        </w:tc>
        <w:tc>
          <w:tcPr>
            <w:tcW w:w="3320" w:type="dxa"/>
          </w:tcPr>
          <w:p w:rsidR="00C0548E" w:rsidRDefault="003407B0" w:rsidP="00C0548E">
            <w:hyperlink r:id="rId8" w:history="1">
              <w:r w:rsidR="00335069">
                <w:rPr>
                  <w:rStyle w:val="a8"/>
                </w:rPr>
                <w:t>http://window.edu.ru/resource/973/67973</w:t>
              </w:r>
            </w:hyperlink>
          </w:p>
        </w:tc>
        <w:tc>
          <w:tcPr>
            <w:tcW w:w="1417" w:type="dxa"/>
          </w:tcPr>
          <w:p w:rsidR="00C0548E" w:rsidRPr="00C0548E" w:rsidRDefault="00335069" w:rsidP="00C0548E">
            <w:proofErr w:type="spellStart"/>
            <w:r w:rsidRPr="00335069">
              <w:t>Демьянович</w:t>
            </w:r>
            <w:proofErr w:type="spellEnd"/>
            <w:r w:rsidRPr="00335069">
              <w:t xml:space="preserve"> Ю.К.</w:t>
            </w:r>
          </w:p>
        </w:tc>
        <w:tc>
          <w:tcPr>
            <w:tcW w:w="2449" w:type="dxa"/>
          </w:tcPr>
          <w:p w:rsidR="00C0548E" w:rsidRDefault="002B37EC" w:rsidP="00C0548E">
            <w:r>
              <w:object w:dxaOrig="4845" w:dyaOrig="1275">
                <v:shape id="_x0000_i1026" type="#_x0000_t75" style="width:111.65pt;height:29.6pt" o:ole="">
                  <v:imagedata r:id="rId9" o:title=""/>
                </v:shape>
                <o:OLEObject Type="Embed" ProgID="PBrush" ShapeID="_x0000_i1026" DrawAspect="Content" ObjectID="_1621784401" r:id="rId10"/>
              </w:object>
            </w:r>
          </w:p>
        </w:tc>
        <w:tc>
          <w:tcPr>
            <w:tcW w:w="2182" w:type="dxa"/>
          </w:tcPr>
          <w:p w:rsidR="00C0548E" w:rsidRPr="00C0548E" w:rsidRDefault="00335069" w:rsidP="00B32EBA">
            <w:pPr>
              <w:shd w:val="clear" w:color="auto" w:fill="FFFFFF"/>
              <w:spacing w:line="27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33506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В </w:t>
            </w:r>
            <w:r w:rsidR="00B32EB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лекциях</w:t>
            </w:r>
            <w:r w:rsidRPr="0033506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 рассмотрена проблема аналитических </w:t>
            </w:r>
            <w:proofErr w:type="spellStart"/>
            <w:r w:rsidRPr="0033506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преобразованиий</w:t>
            </w:r>
            <w:proofErr w:type="spellEnd"/>
            <w:r w:rsidRPr="0033506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 на компьютерах и трудности, связанные с реализацией программных систем аналитических вычислений (САВ). Лекции распадаются на пять параграфов.</w:t>
            </w:r>
          </w:p>
        </w:tc>
      </w:tr>
      <w:tr w:rsidR="00335069" w:rsidRPr="00C0548E" w:rsidTr="00C0548E">
        <w:tc>
          <w:tcPr>
            <w:tcW w:w="474" w:type="dxa"/>
          </w:tcPr>
          <w:p w:rsidR="00335069" w:rsidRDefault="00335069" w:rsidP="00C0548E">
            <w:r>
              <w:t>3</w:t>
            </w:r>
          </w:p>
        </w:tc>
        <w:tc>
          <w:tcPr>
            <w:tcW w:w="3320" w:type="dxa"/>
          </w:tcPr>
          <w:p w:rsidR="00335069" w:rsidRDefault="003407B0" w:rsidP="00C0548E">
            <w:hyperlink r:id="rId11" w:history="1">
              <w:r w:rsidR="00D5017C">
                <w:rPr>
                  <w:rStyle w:val="a8"/>
                </w:rPr>
                <w:t>http://edu.mmcs.sfedu.ru/course/view.php?id=298</w:t>
              </w:r>
            </w:hyperlink>
          </w:p>
        </w:tc>
        <w:tc>
          <w:tcPr>
            <w:tcW w:w="1417" w:type="dxa"/>
          </w:tcPr>
          <w:p w:rsidR="00335069" w:rsidRPr="00335069" w:rsidRDefault="00D5017C" w:rsidP="00C0548E">
            <w:proofErr w:type="spellStart"/>
            <w:r w:rsidRPr="00D5017C">
              <w:t>Наседкина</w:t>
            </w:r>
            <w:proofErr w:type="spellEnd"/>
            <w:r w:rsidRPr="00D5017C">
              <w:t xml:space="preserve"> А</w:t>
            </w:r>
            <w:r>
              <w:t>.</w:t>
            </w:r>
            <w:r w:rsidRPr="00D5017C">
              <w:t>А</w:t>
            </w:r>
            <w:r>
              <w:t>.</w:t>
            </w:r>
          </w:p>
        </w:tc>
        <w:tc>
          <w:tcPr>
            <w:tcW w:w="2449" w:type="dxa"/>
          </w:tcPr>
          <w:p w:rsidR="00335069" w:rsidRPr="00D5017C" w:rsidRDefault="003407B0" w:rsidP="00D5017C">
            <w:r>
              <w:object w:dxaOrig="6585" w:dyaOrig="2475">
                <v:shape id="_x0000_i1029" type="#_x0000_t75" style="width:111.65pt;height:41.85pt" o:ole="">
                  <v:imagedata r:id="rId12" o:title=""/>
                </v:shape>
                <o:OLEObject Type="Embed" ProgID="PBrush" ShapeID="_x0000_i1029" DrawAspect="Content" ObjectID="_1621784402" r:id="rId13"/>
              </w:object>
            </w:r>
            <w:bookmarkStart w:id="0" w:name="_GoBack"/>
            <w:bookmarkEnd w:id="0"/>
          </w:p>
        </w:tc>
        <w:tc>
          <w:tcPr>
            <w:tcW w:w="2182" w:type="dxa"/>
          </w:tcPr>
          <w:p w:rsidR="00335069" w:rsidRPr="00335069" w:rsidRDefault="00D5017C" w:rsidP="00C0548E">
            <w:pPr>
              <w:shd w:val="clear" w:color="auto" w:fill="FFFFFF"/>
              <w:spacing w:line="27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Учебный курс мехмата ЮФУ содержит в себе лекции и практическую часть по изучению системы компьютерной алгебры </w:t>
            </w:r>
            <w:proofErr w:type="spellStart"/>
            <w:r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Maple</w:t>
            </w:r>
            <w:proofErr w:type="spellEnd"/>
            <w:r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. Материал разделен на три модуля.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Пользовательский интерфейс очень похож на систему </w:t>
            </w:r>
            <w:proofErr w:type="spellStart"/>
            <w:r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Moodle</w:t>
            </w:r>
            <w:proofErr w:type="spellEnd"/>
            <w:r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, что значительно упрощает работу с курсом.</w:t>
            </w:r>
          </w:p>
        </w:tc>
      </w:tr>
      <w:tr w:rsidR="00D5017C" w:rsidRPr="00C0548E" w:rsidTr="00C0548E">
        <w:tc>
          <w:tcPr>
            <w:tcW w:w="474" w:type="dxa"/>
          </w:tcPr>
          <w:p w:rsidR="00D5017C" w:rsidRDefault="00D5017C" w:rsidP="00C0548E">
            <w:r>
              <w:t>4</w:t>
            </w:r>
          </w:p>
        </w:tc>
        <w:tc>
          <w:tcPr>
            <w:tcW w:w="3320" w:type="dxa"/>
          </w:tcPr>
          <w:p w:rsidR="00D5017C" w:rsidRDefault="003407B0" w:rsidP="00C0548E">
            <w:hyperlink r:id="rId14" w:history="1">
              <w:r w:rsidR="00D5017C">
                <w:rPr>
                  <w:rStyle w:val="a8"/>
                </w:rPr>
                <w:t>https://www.intuit.ru/studies/courses/3484/726/info</w:t>
              </w:r>
            </w:hyperlink>
          </w:p>
        </w:tc>
        <w:tc>
          <w:tcPr>
            <w:tcW w:w="1417" w:type="dxa"/>
          </w:tcPr>
          <w:p w:rsidR="00D5017C" w:rsidRPr="00D5017C" w:rsidRDefault="00D5017C" w:rsidP="00C0548E">
            <w:r w:rsidRPr="00D5017C">
              <w:t xml:space="preserve">Евгений </w:t>
            </w:r>
            <w:proofErr w:type="spellStart"/>
            <w:r w:rsidRPr="00D5017C">
              <w:t>Чичкарёв</w:t>
            </w:r>
            <w:proofErr w:type="spellEnd"/>
          </w:p>
        </w:tc>
        <w:tc>
          <w:tcPr>
            <w:tcW w:w="2449" w:type="dxa"/>
          </w:tcPr>
          <w:p w:rsidR="00D5017C" w:rsidRDefault="00236859" w:rsidP="00D5017C">
            <w:r>
              <w:object w:dxaOrig="7710" w:dyaOrig="1980">
                <v:shape id="_x0000_i1027" type="#_x0000_t75" style="width:111.65pt;height:28.45pt" o:ole="">
                  <v:imagedata r:id="rId15" o:title=""/>
                </v:shape>
                <o:OLEObject Type="Embed" ProgID="PBrush" ShapeID="_x0000_i1027" DrawAspect="Content" ObjectID="_1621784403" r:id="rId16"/>
              </w:object>
            </w:r>
          </w:p>
        </w:tc>
        <w:tc>
          <w:tcPr>
            <w:tcW w:w="2182" w:type="dxa"/>
          </w:tcPr>
          <w:p w:rsidR="00D5017C" w:rsidRPr="00D5017C" w:rsidRDefault="00B32EBA" w:rsidP="00C0548E">
            <w:pPr>
              <w:shd w:val="clear" w:color="auto" w:fill="FFFFFF"/>
              <w:spacing w:line="27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lastRenderedPageBreak/>
              <w:t>Лекции</w:t>
            </w:r>
            <w:r w:rsidR="00D5017C"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 посвящен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ы</w:t>
            </w:r>
            <w:r w:rsidR="00D5017C"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 различным аспектам использования </w:t>
            </w:r>
            <w:r w:rsidR="00D5017C"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lastRenderedPageBreak/>
              <w:t xml:space="preserve">системы компьютерных вычислений </w:t>
            </w:r>
            <w:proofErr w:type="spellStart"/>
            <w:r w:rsidR="00D5017C"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Maxima</w:t>
            </w:r>
            <w:proofErr w:type="spellEnd"/>
            <w:r w:rsidR="00D5017C"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 для решения математических, физических и технических задач.</w:t>
            </w:r>
          </w:p>
        </w:tc>
      </w:tr>
      <w:tr w:rsidR="00D5017C" w:rsidRPr="00C0548E" w:rsidTr="00C0548E">
        <w:tc>
          <w:tcPr>
            <w:tcW w:w="474" w:type="dxa"/>
          </w:tcPr>
          <w:p w:rsidR="00D5017C" w:rsidRDefault="00D5017C" w:rsidP="00C0548E">
            <w:r>
              <w:lastRenderedPageBreak/>
              <w:t>5</w:t>
            </w:r>
          </w:p>
        </w:tc>
        <w:tc>
          <w:tcPr>
            <w:tcW w:w="3320" w:type="dxa"/>
          </w:tcPr>
          <w:p w:rsidR="00D5017C" w:rsidRDefault="003407B0" w:rsidP="00C0548E">
            <w:hyperlink r:id="rId17" w:history="1">
              <w:r w:rsidR="00D5017C">
                <w:rPr>
                  <w:rStyle w:val="a8"/>
                </w:rPr>
                <w:t>http://kspt.icc.spbstu.ru/course/comp-algebra</w:t>
              </w:r>
            </w:hyperlink>
          </w:p>
        </w:tc>
        <w:tc>
          <w:tcPr>
            <w:tcW w:w="1417" w:type="dxa"/>
          </w:tcPr>
          <w:p w:rsidR="00D5017C" w:rsidRPr="00D5017C" w:rsidRDefault="00D5017C" w:rsidP="00C0548E">
            <w:r w:rsidRPr="00D5017C">
              <w:t>Малышев И.А.</w:t>
            </w:r>
          </w:p>
        </w:tc>
        <w:tc>
          <w:tcPr>
            <w:tcW w:w="2449" w:type="dxa"/>
          </w:tcPr>
          <w:p w:rsidR="00D5017C" w:rsidRDefault="00236859" w:rsidP="00D5017C">
            <w:r>
              <w:object w:dxaOrig="10740" w:dyaOrig="2880">
                <v:shape id="_x0000_i1028" type="#_x0000_t75" style="width:111.05pt;height:29.6pt" o:ole="">
                  <v:imagedata r:id="rId18" o:title=""/>
                </v:shape>
                <o:OLEObject Type="Embed" ProgID="PBrush" ShapeID="_x0000_i1028" DrawAspect="Content" ObjectID="_1621784404" r:id="rId19"/>
              </w:object>
            </w:r>
          </w:p>
        </w:tc>
        <w:tc>
          <w:tcPr>
            <w:tcW w:w="2182" w:type="dxa"/>
          </w:tcPr>
          <w:p w:rsidR="00D5017C" w:rsidRPr="00D5017C" w:rsidRDefault="00D5017C" w:rsidP="009E2411">
            <w:pPr>
              <w:shd w:val="clear" w:color="auto" w:fill="FFFFFF"/>
              <w:spacing w:line="270" w:lineRule="atLeast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D5017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Лекции курса "Компьютерная алгебра" от кафедры компьютерных систем и программных технологий Санкт-Петербургского Политехнического Университета Петра Великого.</w:t>
            </w:r>
          </w:p>
        </w:tc>
      </w:tr>
    </w:tbl>
    <w:p w:rsidR="00C0548E" w:rsidRPr="00C0548E" w:rsidRDefault="00C0548E" w:rsidP="00C0548E"/>
    <w:p w:rsidR="00C0548E" w:rsidRPr="00C0548E" w:rsidRDefault="00C0548E" w:rsidP="00C0548E"/>
    <w:p w:rsidR="00C0548E" w:rsidRPr="00C0548E" w:rsidRDefault="00C0548E" w:rsidP="00C0548E"/>
    <w:p w:rsidR="00C0548E" w:rsidRPr="00C0548E" w:rsidRDefault="00C0548E" w:rsidP="00C0548E"/>
    <w:p w:rsidR="00C0548E" w:rsidRPr="00C0548E" w:rsidRDefault="00C0548E" w:rsidP="00C0548E"/>
    <w:p w:rsidR="00C0548E" w:rsidRPr="00C0548E" w:rsidRDefault="00C0548E" w:rsidP="00C0548E"/>
    <w:p w:rsidR="00C0548E" w:rsidRPr="00C0548E" w:rsidRDefault="00C0548E" w:rsidP="00C0548E"/>
    <w:p w:rsidR="00C0548E" w:rsidRPr="00C0548E" w:rsidRDefault="00C0548E" w:rsidP="00C0548E"/>
    <w:p w:rsidR="00C0548E" w:rsidRPr="00C0548E" w:rsidRDefault="00C0548E" w:rsidP="00C0548E"/>
    <w:p w:rsidR="00C0548E" w:rsidRPr="00C0548E" w:rsidRDefault="00C0548E" w:rsidP="00C0548E"/>
    <w:p w:rsidR="00C0548E" w:rsidRPr="00C0548E" w:rsidRDefault="00C0548E" w:rsidP="00C0548E"/>
    <w:p w:rsidR="00C0548E" w:rsidRDefault="00C0548E" w:rsidP="00C0548E"/>
    <w:p w:rsidR="00C0548E" w:rsidRPr="00C0548E" w:rsidRDefault="00C0548E" w:rsidP="00C0548E">
      <w:pPr>
        <w:jc w:val="center"/>
      </w:pPr>
    </w:p>
    <w:sectPr w:rsidR="00C0548E" w:rsidRPr="00C0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3B"/>
    <w:rsid w:val="0011062D"/>
    <w:rsid w:val="00191EBA"/>
    <w:rsid w:val="00236859"/>
    <w:rsid w:val="002B37EC"/>
    <w:rsid w:val="00335069"/>
    <w:rsid w:val="003407B0"/>
    <w:rsid w:val="00725009"/>
    <w:rsid w:val="009E2411"/>
    <w:rsid w:val="00B32EBA"/>
    <w:rsid w:val="00C0548E"/>
    <w:rsid w:val="00D5017C"/>
    <w:rsid w:val="00F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0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548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C0548E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C05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0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548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C0548E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C0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resource/973/67973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hyperlink" Target="http://kspt.icc.spbstu.ru/course/comp-algebra" TargetMode="External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edu.mmcs.sfedu.ru/course/view.php?id=298" TargetMode="External"/><Relationship Id="rId5" Type="http://schemas.openxmlformats.org/officeDocument/2006/relationships/hyperlink" Target="https://www.intuit.ru/studies/courses/1015/196/info" TargetMode="Externa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intuit.ru/studies/courses/3484/726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2019-06-11T10:37:00Z</dcterms:created>
  <dcterms:modified xsi:type="dcterms:W3CDTF">2019-06-11T15:53:00Z</dcterms:modified>
</cp:coreProperties>
</file>