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47" w:rsidRDefault="00887347" w:rsidP="00887347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УЧРЕЖДЕНИЕ ВЫСШЕГО ПРОФЕССИОНАЛЬНОГО ОБРАЗОВАНИЯ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«РОССИЙСКИЙ ГОСУДАРСТВЕННЫЙ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ПЕДАГОГИЧЕСКИЙ УНИВЕРСИТЕТ им. А. И. ГЕРЦЕНА»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технологического образования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компьютерных технологий и электронного обучения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Реферат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87347">
        <w:rPr>
          <w:rFonts w:ascii="Times New Roman" w:hAnsi="Times New Roman" w:cs="Times New Roman"/>
          <w:sz w:val="24"/>
          <w:szCs w:val="24"/>
        </w:rPr>
        <w:t>Эталонная модель НР по управлению информационными услугами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«Информатика и вычислительная техника»</w: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P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19B5" wp14:editId="5012E96E">
                <wp:simplePos x="0" y="0"/>
                <wp:positionH relativeFrom="column">
                  <wp:posOffset>2942590</wp:posOffset>
                </wp:positionH>
                <wp:positionV relativeFrom="paragraph">
                  <wp:posOffset>21590</wp:posOffset>
                </wp:positionV>
                <wp:extent cx="3364865" cy="2310765"/>
                <wp:effectExtent l="0" t="0" r="26035" b="2159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865" cy="231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91F" w:rsidRDefault="0061791F" w:rsidP="0088734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Руководитель:</w:t>
                            </w:r>
                          </w:p>
                          <w:p w:rsidR="0061791F" w:rsidRDefault="0061791F" w:rsidP="0088734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______________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Атаян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А.М.</w:t>
                            </w:r>
                          </w:p>
                          <w:p w:rsidR="0061791F" w:rsidRDefault="0061791F" w:rsidP="0088734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 ___» ___________ 2019 г.</w:t>
                            </w:r>
                          </w:p>
                          <w:p w:rsidR="0061791F" w:rsidRDefault="0061791F" w:rsidP="0088734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Автор работы студент</w:t>
                            </w:r>
                          </w:p>
                          <w:p w:rsidR="0061791F" w:rsidRDefault="0061791F" w:rsidP="0088734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Группы ИВТ</w:t>
                            </w:r>
                          </w:p>
                          <w:p w:rsidR="0061791F" w:rsidRDefault="0061791F" w:rsidP="0088734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______________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Д.В.Иванов</w:t>
                            </w:r>
                            <w:proofErr w:type="spellEnd"/>
                          </w:p>
                          <w:p w:rsidR="0061791F" w:rsidRDefault="0061791F" w:rsidP="0088734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 ___» ___________ 2019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31.7pt;margin-top:1.7pt;width:264.95pt;height:181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" strokecolor="white [3212]">
                <v:textbox style="mso-fit-shape-to-text:t">
                  <w:txbxContent>
                    <w:p w:rsidR="0061791F" w:rsidRDefault="0061791F" w:rsidP="0088734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Руководитель:</w:t>
                      </w:r>
                    </w:p>
                    <w:p w:rsidR="0061791F" w:rsidRDefault="0061791F" w:rsidP="0088734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______________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Атаян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А.М.</w:t>
                      </w:r>
                    </w:p>
                    <w:p w:rsidR="0061791F" w:rsidRDefault="0061791F" w:rsidP="0088734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 ___» ___________ 2019 г.</w:t>
                      </w:r>
                    </w:p>
                    <w:p w:rsidR="0061791F" w:rsidRDefault="0061791F" w:rsidP="0088734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Автор работы студент</w:t>
                      </w:r>
                    </w:p>
                    <w:p w:rsidR="0061791F" w:rsidRDefault="0061791F" w:rsidP="0088734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Группы ИВТ</w:t>
                      </w:r>
                    </w:p>
                    <w:p w:rsidR="0061791F" w:rsidRDefault="0061791F" w:rsidP="0088734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______________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Д.В.Иванов</w:t>
                      </w:r>
                      <w:proofErr w:type="spellEnd"/>
                    </w:p>
                    <w:p w:rsidR="0061791F" w:rsidRDefault="0061791F" w:rsidP="0088734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 ___» ___________ 2019 г.</w:t>
                      </w:r>
                    </w:p>
                  </w:txbxContent>
                </v:textbox>
              </v:shape>
            </w:pict>
          </mc:Fallback>
        </mc:AlternateContent>
      </w: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bookmarkStart w:id="0" w:name="_GoBack"/>
      <w:bookmarkEnd w:id="0"/>
    </w:p>
    <w:p w:rsidR="00887347" w:rsidRDefault="00887347" w:rsidP="0088734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Style w:val="a5"/>
          <w:b w:val="0"/>
          <w:bCs w:val="0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725009" w:rsidRDefault="00725009"/>
    <w:sdt>
      <w:sdtPr>
        <w:id w:val="1118727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87347" w:rsidRDefault="00887347">
          <w:pPr>
            <w:pStyle w:val="a6"/>
          </w:pPr>
          <w:r>
            <w:t>Оглавление</w:t>
          </w:r>
        </w:p>
        <w:p w:rsidR="00EC0769" w:rsidRDefault="008873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39542" w:history="1">
            <w:r w:rsidR="00EC0769" w:rsidRPr="004455ED">
              <w:rPr>
                <w:rStyle w:val="ac"/>
                <w:noProof/>
              </w:rPr>
              <w:t>Введение</w:t>
            </w:r>
            <w:r w:rsidR="00EC0769">
              <w:rPr>
                <w:noProof/>
                <w:webHidden/>
              </w:rPr>
              <w:tab/>
            </w:r>
            <w:r w:rsidR="00EC0769">
              <w:rPr>
                <w:noProof/>
                <w:webHidden/>
              </w:rPr>
              <w:fldChar w:fldCharType="begin"/>
            </w:r>
            <w:r w:rsidR="00EC0769">
              <w:rPr>
                <w:noProof/>
                <w:webHidden/>
              </w:rPr>
              <w:instrText xml:space="preserve"> PAGEREF _Toc28139542 \h </w:instrText>
            </w:r>
            <w:r w:rsidR="00EC0769">
              <w:rPr>
                <w:noProof/>
                <w:webHidden/>
              </w:rPr>
            </w:r>
            <w:r w:rsidR="00EC0769">
              <w:rPr>
                <w:noProof/>
                <w:webHidden/>
              </w:rPr>
              <w:fldChar w:fldCharType="separate"/>
            </w:r>
            <w:r w:rsidR="00EC0769">
              <w:rPr>
                <w:noProof/>
                <w:webHidden/>
              </w:rPr>
              <w:t>3</w:t>
            </w:r>
            <w:r w:rsidR="00EC0769">
              <w:rPr>
                <w:noProof/>
                <w:webHidden/>
              </w:rPr>
              <w:fldChar w:fldCharType="end"/>
            </w:r>
          </w:hyperlink>
        </w:p>
        <w:p w:rsidR="00EC0769" w:rsidRDefault="00EC07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139543" w:history="1">
            <w:r w:rsidRPr="004455ED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69" w:rsidRDefault="00EC07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139544" w:history="1">
            <w:r w:rsidRPr="004455ED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69" w:rsidRDefault="00EC07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139545" w:history="1">
            <w:r w:rsidRPr="004455ED">
              <w:rPr>
                <w:rStyle w:val="ac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CF9" w:rsidRPr="00D97CF9" w:rsidRDefault="00887347" w:rsidP="00D97CF9">
          <w:pPr>
            <w:sectPr w:rsidR="00D97CF9" w:rsidRPr="00D97CF9" w:rsidSect="00D97CF9">
              <w:footerReference w:type="default" r:id="rId9"/>
              <w:pgSz w:w="11906" w:h="16838"/>
              <w:pgMar w:top="1134" w:right="851" w:bottom="1134" w:left="1701" w:header="709" w:footer="709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bookmarkStart w:id="1" w:name="_Toc28139542" w:displacedByCustomXml="prev"/>
    <w:p w:rsidR="00887347" w:rsidRDefault="00887347" w:rsidP="00887347">
      <w:pPr>
        <w:pStyle w:val="2"/>
      </w:pPr>
      <w:r>
        <w:lastRenderedPageBreak/>
        <w:t>Введение</w:t>
      </w:r>
      <w:bookmarkEnd w:id="1"/>
    </w:p>
    <w:p w:rsidR="00887347" w:rsidRDefault="00887347" w:rsidP="00CE3DC4">
      <w:pPr>
        <w:pStyle w:val="a3"/>
      </w:pPr>
      <w:r w:rsidRPr="00887347">
        <w:t>Управле</w:t>
      </w:r>
      <w:r>
        <w:t xml:space="preserve">ние технологиями и компонентами </w:t>
      </w:r>
      <w:r w:rsidRPr="00887347">
        <w:t xml:space="preserve">приложений всегда было традиционной </w:t>
      </w:r>
      <w:r>
        <w:t>точкой опо</w:t>
      </w:r>
      <w:r w:rsidRPr="00887347">
        <w:t xml:space="preserve">ры для </w:t>
      </w:r>
      <w:proofErr w:type="gramStart"/>
      <w:r w:rsidRPr="00887347">
        <w:t>ИТ</w:t>
      </w:r>
      <w:proofErr w:type="gramEnd"/>
      <w:r w:rsidRPr="00887347">
        <w:t>, однако все больше организаций начинают</w:t>
      </w:r>
      <w:r>
        <w:t xml:space="preserve"> </w:t>
      </w:r>
      <w:r w:rsidRPr="00887347">
        <w:t>понимать, что уровень обслуживания и в прошлом, и</w:t>
      </w:r>
      <w:r>
        <w:t xml:space="preserve"> </w:t>
      </w:r>
      <w:r w:rsidRPr="00887347">
        <w:t>даже сейчас еще довольно низок и мало зависит от</w:t>
      </w:r>
      <w:r>
        <w:t xml:space="preserve"> </w:t>
      </w:r>
      <w:r w:rsidRPr="00887347">
        <w:t>используемых или не используемых ими технологий,</w:t>
      </w:r>
      <w:r>
        <w:t xml:space="preserve"> </w:t>
      </w:r>
      <w:r w:rsidRPr="00887347">
        <w:t>а объясняется, скорее, плохо разработанными ил</w:t>
      </w:r>
      <w:r>
        <w:t xml:space="preserve">и </w:t>
      </w:r>
      <w:r w:rsidRPr="00887347">
        <w:t>вовсе отсутствующими процессами ИТ.</w:t>
      </w:r>
    </w:p>
    <w:p w:rsidR="00887347" w:rsidRDefault="00887347" w:rsidP="00CE3DC4">
      <w:pPr>
        <w:pStyle w:val="a3"/>
      </w:pPr>
      <w:r w:rsidRPr="00887347">
        <w:t>Например, даже привлечение самых лучших</w:t>
      </w:r>
      <w:r>
        <w:t xml:space="preserve"> </w:t>
      </w:r>
      <w:r w:rsidRPr="00887347">
        <w:t>технологий не может гарантировать процветание</w:t>
      </w:r>
      <w:r>
        <w:t xml:space="preserve"> </w:t>
      </w:r>
      <w:r w:rsidRPr="00887347">
        <w:t>бизнесу, если п</w:t>
      </w:r>
      <w:r>
        <w:t xml:space="preserve">редложение электронных услуг не </w:t>
      </w:r>
      <w:r w:rsidRPr="00887347">
        <w:t xml:space="preserve">находится </w:t>
      </w:r>
      <w:r>
        <w:t xml:space="preserve">на должном уровне, потому что </w:t>
      </w:r>
      <w:r w:rsidRPr="00887347">
        <w:t>в производственной среде могут возникнуть</w:t>
      </w:r>
      <w:r>
        <w:t xml:space="preserve"> </w:t>
      </w:r>
      <w:r w:rsidRPr="00887347">
        <w:t>незапланиров</w:t>
      </w:r>
      <w:r>
        <w:t>анные (а значит, и неконтролиру</w:t>
      </w:r>
      <w:r w:rsidRPr="00887347">
        <w:t>емые) изменен</w:t>
      </w:r>
      <w:r>
        <w:t xml:space="preserve">ия, связанные с нечетким или не </w:t>
      </w:r>
      <w:r w:rsidRPr="00887347">
        <w:t>задокуме</w:t>
      </w:r>
      <w:r>
        <w:t>нтированным ИТ-процессом (напри</w:t>
      </w:r>
      <w:r w:rsidRPr="00887347">
        <w:t>мер, управлением изменениями). Они могут</w:t>
      </w:r>
      <w:r>
        <w:t xml:space="preserve"> </w:t>
      </w:r>
      <w:r w:rsidRPr="00887347">
        <w:t>приводить к</w:t>
      </w:r>
      <w:r>
        <w:t xml:space="preserve"> фальстартам, многочисленным пе</w:t>
      </w:r>
      <w:r w:rsidRPr="00887347">
        <w:t>реработкам, двойным затратам, периодическим</w:t>
      </w:r>
      <w:r>
        <w:t xml:space="preserve"> </w:t>
      </w:r>
      <w:r w:rsidRPr="00887347">
        <w:t>простоям и длительным ремонтным работам, а</w:t>
      </w:r>
      <w:r>
        <w:t xml:space="preserve"> </w:t>
      </w:r>
      <w:r w:rsidRPr="00887347">
        <w:t>также раст</w:t>
      </w:r>
      <w:r>
        <w:t>ущему недовольству и разочарова</w:t>
      </w:r>
      <w:r w:rsidRPr="00887347">
        <w:t>нию потребителей.</w:t>
      </w:r>
    </w:p>
    <w:p w:rsidR="00887347" w:rsidRDefault="00887347" w:rsidP="00CE3DC4">
      <w:pPr>
        <w:pStyle w:val="a3"/>
      </w:pPr>
      <w:r w:rsidRPr="00887347">
        <w:t>Подобная сит</w:t>
      </w:r>
      <w:r>
        <w:t>уация может обернуться катастро</w:t>
      </w:r>
      <w:r w:rsidRPr="00887347">
        <w:t>фой для предпр</w:t>
      </w:r>
      <w:r>
        <w:t>иятий, предоставляющих свои пер</w:t>
      </w:r>
      <w:r w:rsidRPr="00887347">
        <w:t xml:space="preserve">вичные услуги в </w:t>
      </w:r>
      <w:r>
        <w:t>Сети. В качестве примера рассмо</w:t>
      </w:r>
      <w:r w:rsidRPr="00887347">
        <w:t>трим недавний сл</w:t>
      </w:r>
      <w:r>
        <w:t xml:space="preserve">учай с компанией </w:t>
      </w:r>
      <w:proofErr w:type="spellStart"/>
      <w:r>
        <w:t>eBay</w:t>
      </w:r>
      <w:proofErr w:type="spellEnd"/>
      <w:r>
        <w:t>, организа</w:t>
      </w:r>
      <w:r w:rsidRPr="00887347">
        <w:t>тором крупного онлайнового аукциона. Ошибки в</w:t>
      </w:r>
      <w:r>
        <w:t xml:space="preserve"> </w:t>
      </w:r>
      <w:r w:rsidRPr="00887347">
        <w:t>программном обеспечении привели к тому, что</w:t>
      </w:r>
      <w:r>
        <w:t xml:space="preserve"> </w:t>
      </w:r>
      <w:r w:rsidRPr="00887347">
        <w:t>электронные усл</w:t>
      </w:r>
      <w:r>
        <w:t xml:space="preserve">уги </w:t>
      </w:r>
      <w:proofErr w:type="spellStart"/>
      <w:r>
        <w:t>eBay</w:t>
      </w:r>
      <w:proofErr w:type="spellEnd"/>
      <w:r>
        <w:t xml:space="preserve"> были недоступны в тече</w:t>
      </w:r>
      <w:r w:rsidRPr="00887347">
        <w:t>ние 21 часа, что вызвало моментальную реакцию</w:t>
      </w:r>
      <w:r>
        <w:t xml:space="preserve"> </w:t>
      </w:r>
      <w:r w:rsidRPr="00887347">
        <w:t>во всем мире. Оче</w:t>
      </w:r>
      <w:r>
        <w:t>видно, что такой простой в рабо</w:t>
      </w:r>
      <w:r w:rsidRPr="00887347">
        <w:t>те незамедли</w:t>
      </w:r>
      <w:r>
        <w:t>тельно нанес ущерб доходам пред</w:t>
      </w:r>
      <w:r w:rsidRPr="00887347">
        <w:t>приятия (его рыночная стоимость упала н</w:t>
      </w:r>
      <w:r>
        <w:t>а 5 мил</w:t>
      </w:r>
      <w:r w:rsidRPr="00887347">
        <w:t>лиардов долларов</w:t>
      </w:r>
      <w:r>
        <w:rPr>
          <w:rStyle w:val="ab"/>
        </w:rPr>
        <w:footnoteReference w:id="1"/>
      </w:r>
      <w:r>
        <w:t>) и оказал неоценимую услугу доходам конкурентов.</w:t>
      </w:r>
    </w:p>
    <w:p w:rsidR="0061791F" w:rsidRDefault="0061791F" w:rsidP="0061791F">
      <w:pPr>
        <w:pStyle w:val="a3"/>
        <w:rPr>
          <w:lang w:val="en-US"/>
        </w:rPr>
      </w:pPr>
      <w:r>
        <w:t xml:space="preserve">Для электронных предприятий, распространяющих свои товары по Интернету и предлагающим такие услуги, как обработка заказов и планирование доставок через </w:t>
      </w:r>
      <w:proofErr w:type="spellStart"/>
      <w:r>
        <w:t>Web</w:t>
      </w:r>
      <w:proofErr w:type="spellEnd"/>
      <w:r>
        <w:t xml:space="preserve">, самым важным аспектом является </w:t>
      </w:r>
      <w:r>
        <w:lastRenderedPageBreak/>
        <w:t xml:space="preserve">удовлетворение запросов клиента. Теперь уже нельзя игнорировать результаты исследований требований клиентов, хороня их в кипах других бумаг. Многие сайты (например, </w:t>
      </w:r>
      <w:proofErr w:type="spellStart"/>
      <w:r>
        <w:t>Е</w:t>
      </w:r>
      <w:proofErr w:type="gramStart"/>
      <w:r>
        <w:t>b</w:t>
      </w:r>
      <w:proofErr w:type="gramEnd"/>
      <w:r>
        <w:t>а</w:t>
      </w:r>
      <w:proofErr w:type="spellEnd"/>
      <w:r>
        <w:rPr>
          <w:lang w:val="en-US"/>
        </w:rPr>
        <w:t>y</w:t>
      </w:r>
      <w:r w:rsidRPr="0061791F">
        <w:t>,</w:t>
      </w:r>
      <w:r>
        <w:t xml:space="preserve"> 2020Consumer.com, и т. д.) предлагают своим клиентам оценивать уровень обслуживания (или излагать жалобы) в режиме реального времени,</w:t>
      </w:r>
      <w:r w:rsidRPr="0061791F">
        <w:t xml:space="preserve"> </w:t>
      </w:r>
      <w:r>
        <w:t>представляя их на обозрение всему миру. Сетевые покупатели до сих пор беспокоятся по поводу</w:t>
      </w:r>
      <w:r w:rsidRPr="0061791F">
        <w:t xml:space="preserve"> </w:t>
      </w:r>
      <w:r>
        <w:t xml:space="preserve">операций с денежными переводами через </w:t>
      </w:r>
      <w:proofErr w:type="spellStart"/>
      <w:r>
        <w:t>Web</w:t>
      </w:r>
      <w:proofErr w:type="spellEnd"/>
      <w:r>
        <w:t>, и</w:t>
      </w:r>
      <w:r w:rsidRPr="0061791F">
        <w:t xml:space="preserve"> </w:t>
      </w:r>
      <w:r>
        <w:t>достаточно малейшего намека на то, что нельзя</w:t>
      </w:r>
      <w:r w:rsidRPr="0061791F">
        <w:t xml:space="preserve"> </w:t>
      </w:r>
      <w:r>
        <w:t>оказывать доверие используемой ими функции</w:t>
      </w:r>
      <w:r w:rsidRPr="0061791F">
        <w:t xml:space="preserve"> </w:t>
      </w:r>
      <w:r>
        <w:t>обработки заказов или безопасных расчетов, и</w:t>
      </w:r>
      <w:r w:rsidRPr="0061791F">
        <w:t xml:space="preserve"> </w:t>
      </w:r>
      <w:r>
        <w:t xml:space="preserve">они будут вести свои дела в другом месте. </w:t>
      </w:r>
    </w:p>
    <w:p w:rsidR="0061791F" w:rsidRDefault="0061791F" w:rsidP="0061791F">
      <w:pPr>
        <w:pStyle w:val="a3"/>
      </w:pPr>
      <w:r>
        <w:t>Нед</w:t>
      </w:r>
      <w:r w:rsidR="009E65A1">
        <w:t xml:space="preserve">авние исследования подтвердили </w:t>
      </w:r>
      <w:r>
        <w:t>возрастающую</w:t>
      </w:r>
      <w:r w:rsidRPr="0061791F">
        <w:t xml:space="preserve"> </w:t>
      </w:r>
      <w:r>
        <w:t xml:space="preserve">требовательность потребителей </w:t>
      </w:r>
      <w:r w:rsidR="009E65A1">
        <w:t>к уровню предоставляемых услуг</w:t>
      </w:r>
      <w:r>
        <w:t xml:space="preserve">. По данным опроса </w:t>
      </w:r>
      <w:proofErr w:type="spellStart"/>
      <w:r>
        <w:t>Dataquest</w:t>
      </w:r>
      <w:proofErr w:type="spellEnd"/>
      <w:r>
        <w:t>,</w:t>
      </w:r>
      <w:r w:rsidRPr="0061791F">
        <w:t xml:space="preserve"> </w:t>
      </w:r>
      <w:r>
        <w:t>около трети из 37 миллионов американских семей, имеющих доступ в Интернет, столкнулись с</w:t>
      </w:r>
      <w:r w:rsidRPr="0061791F">
        <w:t xml:space="preserve"> </w:t>
      </w:r>
      <w:r>
        <w:t>проблемами, делая заказы, а по сведениям</w:t>
      </w:r>
      <w:r w:rsidRPr="0061791F">
        <w:rPr>
          <w:rFonts w:ascii="BalticaC" w:hAnsi="BalticaC" w:cs="BalticaC"/>
          <w:color w:val="292526"/>
          <w:sz w:val="20"/>
          <w:szCs w:val="20"/>
        </w:rPr>
        <w:t xml:space="preserve"> </w:t>
      </w:r>
      <w:r w:rsidRPr="0061791F">
        <w:t xml:space="preserve">BuyersGuide.com, </w:t>
      </w:r>
      <w:r>
        <w:t>1 из 10 заказов сетевых покупа</w:t>
      </w:r>
      <w:r w:rsidRPr="0061791F">
        <w:t xml:space="preserve">телей не выполняется10. Людям, пользующимся услугами электронной коммерции, необходимо быть </w:t>
      </w:r>
      <w:proofErr w:type="spellStart"/>
      <w:r w:rsidRPr="0061791F">
        <w:t>увереными</w:t>
      </w:r>
      <w:proofErr w:type="spellEnd"/>
      <w:r w:rsidRPr="0061791F">
        <w:t xml:space="preserve"> в том, что они всякий раз будут хорошо обслужены.</w:t>
      </w:r>
    </w:p>
    <w:p w:rsidR="009E65A1" w:rsidRDefault="009E65A1" w:rsidP="009E65A1">
      <w:pPr>
        <w:pStyle w:val="a3"/>
      </w:pPr>
      <w:r w:rsidRPr="00D92F2C">
        <w:t xml:space="preserve">Ознакомившись со всеми </w:t>
      </w:r>
      <w:r>
        <w:t>с</w:t>
      </w:r>
      <w:r w:rsidRPr="00D92F2C">
        <w:t>ложными</w:t>
      </w:r>
      <w:r>
        <w:t xml:space="preserve"> </w:t>
      </w:r>
      <w:r w:rsidRPr="00D92F2C">
        <w:t xml:space="preserve">вопросами, на которые </w:t>
      </w:r>
      <w:r>
        <w:t xml:space="preserve"> И</w:t>
      </w:r>
      <w:r w:rsidRPr="00D92F2C">
        <w:t>Т</w:t>
      </w:r>
      <w:r>
        <w:t>-организации пытают</w:t>
      </w:r>
      <w:r w:rsidRPr="00D92F2C">
        <w:t>ся найти отве</w:t>
      </w:r>
      <w:r>
        <w:t>ты, ИТ-руководителям и их подчи</w:t>
      </w:r>
      <w:r w:rsidRPr="00D92F2C">
        <w:t>ненным понадобится четкая картин</w:t>
      </w:r>
      <w:r>
        <w:t>а ИТ-процес</w:t>
      </w:r>
      <w:r w:rsidRPr="00D92F2C">
        <w:t>сов, необходим</w:t>
      </w:r>
      <w:r>
        <w:t>ых для предоставления качественных ИТ-у</w:t>
      </w:r>
      <w:r w:rsidRPr="00D92F2C">
        <w:t>слуг с целью поддержки электронного</w:t>
      </w:r>
      <w:r>
        <w:t xml:space="preserve"> </w:t>
      </w:r>
      <w:r w:rsidRPr="00D92F2C">
        <w:t>обслуживания.</w:t>
      </w:r>
      <w:r>
        <w:t xml:space="preserve"> Без четкого представления ИТ-</w:t>
      </w:r>
      <w:r w:rsidRPr="00D92F2C">
        <w:t>организации</w:t>
      </w:r>
      <w:r>
        <w:t xml:space="preserve"> с</w:t>
      </w:r>
      <w:r w:rsidRPr="00D92F2C">
        <w:t>толкнутся с трудностями при попытках понять и</w:t>
      </w:r>
      <w:r>
        <w:t xml:space="preserve"> определить:</w:t>
      </w:r>
    </w:p>
    <w:p w:rsidR="009E65A1" w:rsidRDefault="009E65A1" w:rsidP="009E65A1">
      <w:pPr>
        <w:pStyle w:val="a3"/>
        <w:numPr>
          <w:ilvl w:val="0"/>
          <w:numId w:val="1"/>
        </w:numPr>
      </w:pPr>
      <w:r w:rsidRPr="00D92F2C">
        <w:t xml:space="preserve">желаемое состояние </w:t>
      </w:r>
      <w:proofErr w:type="gramStart"/>
      <w:r w:rsidRPr="00D92F2C">
        <w:t>ИТ</w:t>
      </w:r>
      <w:proofErr w:type="gramEnd"/>
      <w:r w:rsidRPr="00D92F2C">
        <w:t xml:space="preserve"> в </w:t>
      </w:r>
      <w:r>
        <w:t xml:space="preserve">будущем («как </w:t>
      </w:r>
      <w:r w:rsidRPr="00D92F2C">
        <w:t>должно быть»);</w:t>
      </w:r>
    </w:p>
    <w:p w:rsidR="009E65A1" w:rsidRDefault="009E65A1" w:rsidP="009E65A1">
      <w:pPr>
        <w:pStyle w:val="a3"/>
        <w:numPr>
          <w:ilvl w:val="0"/>
          <w:numId w:val="1"/>
        </w:numPr>
      </w:pPr>
      <w:r w:rsidRPr="00D92F2C">
        <w:t>разрыв ме</w:t>
      </w:r>
      <w:r>
        <w:t>жду сегодняшним и будущим состо</w:t>
      </w:r>
      <w:r w:rsidRPr="00D92F2C">
        <w:t xml:space="preserve">яниями </w:t>
      </w:r>
      <w:proofErr w:type="gramStart"/>
      <w:r w:rsidRPr="00D92F2C">
        <w:t>ИТ</w:t>
      </w:r>
      <w:proofErr w:type="gramEnd"/>
      <w:r w:rsidRPr="00D92F2C">
        <w:t>;</w:t>
      </w:r>
    </w:p>
    <w:p w:rsidR="009E65A1" w:rsidRPr="00D92F2C" w:rsidRDefault="009E65A1" w:rsidP="009E65A1">
      <w:pPr>
        <w:pStyle w:val="a3"/>
        <w:numPr>
          <w:ilvl w:val="0"/>
          <w:numId w:val="1"/>
        </w:numPr>
      </w:pPr>
      <w:r w:rsidRPr="00D92F2C">
        <w:t>какие шаги нужно предпринять для преодоления этого разрыва.</w:t>
      </w:r>
    </w:p>
    <w:p w:rsidR="009E65A1" w:rsidRDefault="009E65A1" w:rsidP="009E65A1">
      <w:pPr>
        <w:pStyle w:val="a3"/>
      </w:pPr>
      <w:r>
        <w:t>Большинство ИТ-организаций испытыва</w:t>
      </w:r>
      <w:r w:rsidRPr="00D92F2C">
        <w:t>ют потребность в точной схеме, отражающей</w:t>
      </w:r>
      <w:r>
        <w:t xml:space="preserve"> </w:t>
      </w:r>
      <w:r w:rsidRPr="00D92F2C">
        <w:t>возможности управления услуга</w:t>
      </w:r>
      <w:r>
        <w:t>ми предприя</w:t>
      </w:r>
      <w:r w:rsidRPr="00D92F2C">
        <w:t>тия.</w:t>
      </w:r>
    </w:p>
    <w:p w:rsidR="009E65A1" w:rsidRDefault="009E65A1" w:rsidP="0061791F">
      <w:pPr>
        <w:pStyle w:val="a3"/>
      </w:pPr>
    </w:p>
    <w:p w:rsidR="00CE3DC4" w:rsidRDefault="00CE3DC4">
      <w:pPr>
        <w:rPr>
          <w:rFonts w:ascii="Times New Roman" w:hAnsi="Times New Roman" w:cs="Times New Roman"/>
          <w:bCs/>
          <w:sz w:val="28"/>
          <w:szCs w:val="24"/>
        </w:rPr>
      </w:pPr>
      <w:r>
        <w:br w:type="page"/>
      </w:r>
    </w:p>
    <w:p w:rsidR="00CE3DC4" w:rsidRDefault="00CE3DC4" w:rsidP="00CE3DC4">
      <w:pPr>
        <w:pStyle w:val="2"/>
      </w:pPr>
      <w:bookmarkStart w:id="2" w:name="_Toc28139543"/>
      <w:r>
        <w:lastRenderedPageBreak/>
        <w:t>Основная часть</w:t>
      </w:r>
      <w:bookmarkEnd w:id="2"/>
    </w:p>
    <w:p w:rsidR="00D92F2C" w:rsidRDefault="0036168A" w:rsidP="00D92F2C">
      <w:pPr>
        <w:pStyle w:val="a3"/>
      </w:pPr>
      <w:r>
        <w:t>В 1997 году</w:t>
      </w:r>
      <w:r w:rsidR="00D92F2C">
        <w:t xml:space="preserve"> </w:t>
      </w:r>
      <w:proofErr w:type="spellStart"/>
      <w:r w:rsidR="00D92F2C">
        <w:t>Hewlett</w:t>
      </w:r>
      <w:proofErr w:type="spellEnd"/>
      <w:r w:rsidR="00D92F2C">
        <w:t xml:space="preserve"> </w:t>
      </w:r>
      <w:proofErr w:type="spellStart"/>
      <w:r w:rsidR="00D92F2C">
        <w:t>Packard</w:t>
      </w:r>
      <w:proofErr w:type="spellEnd"/>
      <w:r w:rsidR="00D92F2C">
        <w:t xml:space="preserve"> разработала такую схему и дала ей название эталонной модели управления ИТ-услугами (IT </w:t>
      </w:r>
      <w:proofErr w:type="spellStart"/>
      <w:r w:rsidR="00D92F2C">
        <w:t>Service</w:t>
      </w:r>
      <w:proofErr w:type="spellEnd"/>
      <w:r w:rsidR="00D92F2C">
        <w:t xml:space="preserve"> </w:t>
      </w:r>
      <w:r w:rsidR="00D92F2C" w:rsidRPr="00D92F2C">
        <w:rPr>
          <w:lang w:val="en-US"/>
        </w:rPr>
        <w:t>Management</w:t>
      </w:r>
      <w:r w:rsidR="00D92F2C" w:rsidRPr="00D92F2C">
        <w:t xml:space="preserve"> </w:t>
      </w:r>
      <w:r w:rsidR="00D92F2C" w:rsidRPr="00D92F2C">
        <w:rPr>
          <w:lang w:val="en-US"/>
        </w:rPr>
        <w:t>Reference</w:t>
      </w:r>
      <w:r w:rsidR="00D92F2C" w:rsidRPr="00D92F2C">
        <w:t xml:space="preserve"> </w:t>
      </w:r>
      <w:r w:rsidR="00D92F2C" w:rsidRPr="00D92F2C">
        <w:rPr>
          <w:lang w:val="en-US"/>
        </w:rPr>
        <w:t>Model</w:t>
      </w:r>
      <w:r w:rsidR="00D92F2C" w:rsidRPr="00D92F2C">
        <w:t xml:space="preserve"> – </w:t>
      </w:r>
      <w:r w:rsidR="00D92F2C" w:rsidRPr="00D92F2C">
        <w:rPr>
          <w:lang w:val="en-US"/>
        </w:rPr>
        <w:t>ITSM</w:t>
      </w:r>
      <w:r w:rsidR="00D92F2C" w:rsidRPr="00D92F2C">
        <w:t xml:space="preserve">). </w:t>
      </w:r>
      <w:r w:rsidR="00D92F2C">
        <w:t>Сотрудники HP, будучи связаны с работой ИТ-организаций по всему миру, понимали, как трудно определить:</w:t>
      </w:r>
    </w:p>
    <w:p w:rsidR="00D92F2C" w:rsidRDefault="00D92F2C" w:rsidP="00D92F2C">
      <w:pPr>
        <w:pStyle w:val="a3"/>
        <w:numPr>
          <w:ilvl w:val="0"/>
          <w:numId w:val="2"/>
        </w:numPr>
      </w:pPr>
      <w:r>
        <w:t>какие ИТ-процессы необходимы;</w:t>
      </w:r>
    </w:p>
    <w:p w:rsidR="00D92F2C" w:rsidRDefault="00D92F2C" w:rsidP="00D92F2C">
      <w:pPr>
        <w:pStyle w:val="a3"/>
        <w:numPr>
          <w:ilvl w:val="0"/>
          <w:numId w:val="2"/>
        </w:numPr>
      </w:pPr>
      <w:r>
        <w:t>какие организационные требования должны быть предъявлены к управлению услугами;</w:t>
      </w:r>
    </w:p>
    <w:p w:rsidR="00D92F2C" w:rsidRDefault="00D92F2C" w:rsidP="00D92F2C">
      <w:pPr>
        <w:pStyle w:val="a3"/>
        <w:numPr>
          <w:ilvl w:val="0"/>
          <w:numId w:val="2"/>
        </w:numPr>
      </w:pPr>
      <w:r>
        <w:t>какие технологии нужны для развертывания процесса;</w:t>
      </w:r>
    </w:p>
    <w:p w:rsidR="009E65A1" w:rsidRDefault="00D92F2C" w:rsidP="009E65A1">
      <w:pPr>
        <w:pStyle w:val="a3"/>
        <w:numPr>
          <w:ilvl w:val="0"/>
          <w:numId w:val="2"/>
        </w:numPr>
      </w:pPr>
      <w:r>
        <w:t>проблемы, связанные с распространением по всему предприятию информации о насущных потребностях и возможных решениях.</w:t>
      </w:r>
    </w:p>
    <w:p w:rsidR="009E65A1" w:rsidRDefault="009E65A1" w:rsidP="009E65A1">
      <w:pPr>
        <w:pStyle w:val="a3"/>
      </w:pPr>
      <w:r>
        <w:t xml:space="preserve">Управление ИТ-услугами (ITSM) – подход, в котором сочетаются апробированные методы, такие как управление процессами, и самый лучший в отрасли опыт работы с передовыми концепциями, такими как организация </w:t>
      </w:r>
      <w:proofErr w:type="gramStart"/>
      <w:r>
        <w:t>ИТ</w:t>
      </w:r>
      <w:proofErr w:type="gramEnd"/>
      <w:r>
        <w:t xml:space="preserve"> как бизнеса (противопоставленная организации ИТ «внутри» бизнеса). Внедрение этого подхода позволяет ИТ-организациям предоставлять качественные услуги, которые отвечают требованиям потребителей, основаны на процессах, не превышают запланированных затрат и соответствуют параметрам эффективности, определенным в соглашениях об уровне обслуживания </w:t>
      </w:r>
      <w:r w:rsidRPr="00887347">
        <w:t>(</w:t>
      </w:r>
      <w:r w:rsidRPr="00887347">
        <w:rPr>
          <w:lang w:val="en-US"/>
        </w:rPr>
        <w:t>service</w:t>
      </w:r>
      <w:r w:rsidRPr="00887347">
        <w:t xml:space="preserve"> </w:t>
      </w:r>
      <w:r w:rsidRPr="00887347">
        <w:rPr>
          <w:lang w:val="en-US"/>
        </w:rPr>
        <w:t>level</w:t>
      </w:r>
      <w:r w:rsidRPr="00887347">
        <w:t xml:space="preserve"> </w:t>
      </w:r>
      <w:r w:rsidRPr="00887347">
        <w:rPr>
          <w:lang w:val="en-US"/>
        </w:rPr>
        <w:t>agreement</w:t>
      </w:r>
      <w:r w:rsidRPr="00887347">
        <w:t xml:space="preserve"> – </w:t>
      </w:r>
      <w:r w:rsidRPr="00887347">
        <w:rPr>
          <w:lang w:val="en-US"/>
        </w:rPr>
        <w:t>SLA</w:t>
      </w:r>
      <w:r w:rsidRPr="00887347">
        <w:t xml:space="preserve">). </w:t>
      </w:r>
      <w:r>
        <w:t>Этот</w:t>
      </w:r>
      <w:r w:rsidRPr="00887347">
        <w:t xml:space="preserve"> </w:t>
      </w:r>
      <w:r>
        <w:t>подход</w:t>
      </w:r>
      <w:r w:rsidRPr="00887347">
        <w:t xml:space="preserve"> </w:t>
      </w:r>
      <w:r>
        <w:t xml:space="preserve">жизненно важен для всех ИТ-организаций, больших и малых, которые в настоящее время занимаются или планируют заняться поддержкой электронных предприятий. </w:t>
      </w:r>
    </w:p>
    <w:p w:rsidR="00D92F2C" w:rsidRDefault="00D92F2C" w:rsidP="00D92F2C">
      <w:pPr>
        <w:pStyle w:val="a3"/>
      </w:pPr>
      <w:r>
        <w:t>В</w:t>
      </w:r>
      <w:r w:rsidRPr="00D92F2C">
        <w:t xml:space="preserve"> эталонной модели HP для управления</w:t>
      </w:r>
      <w:r>
        <w:t xml:space="preserve"> </w:t>
      </w:r>
      <w:r w:rsidRPr="00D92F2C">
        <w:t>ИТ</w:t>
      </w:r>
      <w:r>
        <w:t>-</w:t>
      </w:r>
      <w:r w:rsidRPr="00D92F2C">
        <w:t>услугам</w:t>
      </w:r>
      <w:r>
        <w:t>и использованы лучшие рекомендации из библиотеки ИТ-</w:t>
      </w:r>
      <w:r w:rsidRPr="00D92F2C">
        <w:t>инфраструктуры (ITIL),</w:t>
      </w:r>
      <w:r>
        <w:t xml:space="preserve"> </w:t>
      </w:r>
      <w:r w:rsidRPr="00D92F2C">
        <w:t>которая был</w:t>
      </w:r>
      <w:r>
        <w:t>а создана правительством Велико</w:t>
      </w:r>
      <w:r w:rsidRPr="00D92F2C">
        <w:t>британии, чт</w:t>
      </w:r>
      <w:r>
        <w:t>обы улучшить управление обслужи</w:t>
      </w:r>
      <w:r w:rsidRPr="00D92F2C">
        <w:t>ванием потре</w:t>
      </w:r>
      <w:r>
        <w:t xml:space="preserve">бителей ИТ-услуг. </w:t>
      </w:r>
      <w:r w:rsidRPr="00D92F2C">
        <w:t>При разработке эталонной модели</w:t>
      </w:r>
      <w:r>
        <w:t xml:space="preserve"> </w:t>
      </w:r>
      <w:r w:rsidRPr="00D92F2C">
        <w:t>ITSM был ото</w:t>
      </w:r>
      <w:r>
        <w:t>бран тот практический опыт, опи</w:t>
      </w:r>
      <w:r w:rsidRPr="00D92F2C">
        <w:t>санный в публикациях ITIL, который может быть</w:t>
      </w:r>
      <w:r>
        <w:t xml:space="preserve"> </w:t>
      </w:r>
      <w:r w:rsidRPr="00D92F2C">
        <w:t>применим на</w:t>
      </w:r>
      <w:r>
        <w:t xml:space="preserve"> предприятиях, а также опыт кон</w:t>
      </w:r>
      <w:r w:rsidRPr="00D92F2C">
        <w:t>сультантов HP со всего мира, полученный ими</w:t>
      </w:r>
      <w:r>
        <w:t xml:space="preserve"> </w:t>
      </w:r>
      <w:r w:rsidRPr="00D92F2C">
        <w:t xml:space="preserve">на практике при </w:t>
      </w:r>
      <w:r w:rsidRPr="00D92F2C">
        <w:lastRenderedPageBreak/>
        <w:t>р</w:t>
      </w:r>
      <w:r>
        <w:t>азработке и внедрении реше</w:t>
      </w:r>
      <w:r w:rsidRPr="00D92F2C">
        <w:t>ний для управления услугами как внутри HP, так</w:t>
      </w:r>
      <w:r>
        <w:t xml:space="preserve"> и в компаниях-</w:t>
      </w:r>
      <w:r w:rsidRPr="00D92F2C">
        <w:t>клиентах HP.</w:t>
      </w:r>
      <w:r>
        <w:t xml:space="preserve"> </w:t>
      </w:r>
      <w:r w:rsidRPr="00D92F2C">
        <w:t>В результа</w:t>
      </w:r>
      <w:r>
        <w:t>те модель вобрала в себя все са</w:t>
      </w:r>
      <w:r w:rsidRPr="00D92F2C">
        <w:t>мое лучшее, что есть в ITIL и индустрии в целом.</w:t>
      </w:r>
      <w:r>
        <w:t xml:space="preserve"> </w:t>
      </w:r>
    </w:p>
    <w:p w:rsidR="00D92F2C" w:rsidRDefault="00D92F2C" w:rsidP="00D92F2C">
      <w:pPr>
        <w:pStyle w:val="a3"/>
      </w:pPr>
      <w:r w:rsidRPr="00D92F2C">
        <w:t>Создатели мод</w:t>
      </w:r>
      <w:r>
        <w:t>ели также хотели подчеркнуть не</w:t>
      </w:r>
      <w:r w:rsidRPr="00D92F2C">
        <w:t xml:space="preserve">обходимость обращения с </w:t>
      </w:r>
      <w:proofErr w:type="gramStart"/>
      <w:r w:rsidRPr="00D92F2C">
        <w:t>ИТ</w:t>
      </w:r>
      <w:proofErr w:type="gramEnd"/>
      <w:r w:rsidRPr="00D92F2C">
        <w:t xml:space="preserve"> «как с бизнесом», а</w:t>
      </w:r>
      <w:r>
        <w:t xml:space="preserve"> </w:t>
      </w:r>
      <w:r w:rsidRPr="00D92F2C">
        <w:t>не использовани</w:t>
      </w:r>
      <w:r>
        <w:t>я их в рамках бизнеса. Таким об</w:t>
      </w:r>
      <w:r w:rsidRPr="00D92F2C">
        <w:t>разом, эталон</w:t>
      </w:r>
      <w:r>
        <w:t xml:space="preserve">ная модель ITSM включает в себе </w:t>
      </w:r>
      <w:r w:rsidRPr="00D92F2C">
        <w:t>несколько процессов, не отображенных в ITIL.</w:t>
      </w:r>
      <w:r>
        <w:t xml:space="preserve"> </w:t>
      </w:r>
      <w:r w:rsidRPr="00D92F2C">
        <w:t>В модел</w:t>
      </w:r>
      <w:r>
        <w:t>и используются как термины и оп</w:t>
      </w:r>
      <w:r w:rsidRPr="00D92F2C">
        <w:t>ределения, утвержденные ITIL, так и те, что были</w:t>
      </w:r>
      <w:r>
        <w:t xml:space="preserve"> </w:t>
      </w:r>
      <w:r w:rsidRPr="00D92F2C">
        <w:t>специально сформулированы для отображения</w:t>
      </w:r>
      <w:r>
        <w:t xml:space="preserve"> </w:t>
      </w:r>
      <w:r w:rsidRPr="00D92F2C">
        <w:t>специфики оп</w:t>
      </w:r>
      <w:r>
        <w:t>ыта и точки зрения HP. Использо</w:t>
      </w:r>
      <w:r w:rsidRPr="00D92F2C">
        <w:t>вание единого словаря терминов, определений и</w:t>
      </w:r>
      <w:r>
        <w:t xml:space="preserve"> </w:t>
      </w:r>
      <w:r w:rsidRPr="00D92F2C">
        <w:t>концепций, которые уже стали общепринятыми</w:t>
      </w:r>
      <w:r>
        <w:t xml:space="preserve"> </w:t>
      </w:r>
      <w:r w:rsidRPr="00D92F2C">
        <w:t>во всем мире было сознательным шагом на пути</w:t>
      </w:r>
      <w:r>
        <w:t xml:space="preserve"> </w:t>
      </w:r>
      <w:r w:rsidRPr="00D92F2C">
        <w:t>к лучшей организации обмена информацией.</w:t>
      </w:r>
      <w:r>
        <w:t xml:space="preserve"> </w:t>
      </w:r>
    </w:p>
    <w:p w:rsidR="00D92F2C" w:rsidRDefault="00D92F2C" w:rsidP="00D92F2C">
      <w:pPr>
        <w:pStyle w:val="a3"/>
      </w:pPr>
      <w:r>
        <w:t xml:space="preserve">Методология HP - ITSM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в общем жизненном цикле обслуживания ИС выделяет пять основных групп процессов:</w:t>
      </w:r>
    </w:p>
    <w:p w:rsidR="00D92F2C" w:rsidRDefault="00D92F2C" w:rsidP="000C3A12">
      <w:pPr>
        <w:pStyle w:val="a3"/>
        <w:numPr>
          <w:ilvl w:val="0"/>
          <w:numId w:val="3"/>
        </w:numPr>
      </w:pPr>
      <w:r>
        <w:t xml:space="preserve">согласование задач бизнеса и </w:t>
      </w:r>
      <w:proofErr w:type="gramStart"/>
      <w:r>
        <w:t>ИТ</w:t>
      </w:r>
      <w:proofErr w:type="gramEnd"/>
      <w:r>
        <w:t xml:space="preserve"> (</w:t>
      </w:r>
      <w:proofErr w:type="spellStart"/>
      <w:r>
        <w:t>Business</w:t>
      </w:r>
      <w:proofErr w:type="spellEnd"/>
      <w:r>
        <w:t xml:space="preserve"> – IT </w:t>
      </w:r>
      <w:proofErr w:type="spellStart"/>
      <w:r>
        <w:t>Alignment</w:t>
      </w:r>
      <w:proofErr w:type="spellEnd"/>
      <w:r>
        <w:t>);</w:t>
      </w:r>
    </w:p>
    <w:p w:rsidR="00D92F2C" w:rsidRDefault="00D92F2C" w:rsidP="000C3A12">
      <w:pPr>
        <w:pStyle w:val="a3"/>
        <w:numPr>
          <w:ilvl w:val="0"/>
          <w:numId w:val="3"/>
        </w:numPr>
      </w:pPr>
      <w:r>
        <w:t>планирование и управление ИТ-сервисами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&amp; </w:t>
      </w:r>
      <w:proofErr w:type="spellStart"/>
      <w:r>
        <w:t>Management</w:t>
      </w:r>
      <w:proofErr w:type="spellEnd"/>
      <w:r>
        <w:t>);</w:t>
      </w:r>
    </w:p>
    <w:p w:rsidR="00D92F2C" w:rsidRDefault="00D92F2C" w:rsidP="000C3A12">
      <w:pPr>
        <w:pStyle w:val="a3"/>
        <w:numPr>
          <w:ilvl w:val="0"/>
          <w:numId w:val="3"/>
        </w:numPr>
      </w:pPr>
      <w:r>
        <w:t>разработка и внедрение ИТ-сервисов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&amp; </w:t>
      </w:r>
      <w:proofErr w:type="spellStart"/>
      <w:r>
        <w:t>Deployment</w:t>
      </w:r>
      <w:proofErr w:type="spellEnd"/>
      <w:r>
        <w:t>);</w:t>
      </w:r>
    </w:p>
    <w:p w:rsidR="00D92F2C" w:rsidRDefault="00D92F2C" w:rsidP="000C3A12">
      <w:pPr>
        <w:pStyle w:val="a3"/>
        <w:numPr>
          <w:ilvl w:val="0"/>
          <w:numId w:val="3"/>
        </w:numPr>
      </w:pPr>
      <w:r>
        <w:t>оперативное управление ИТ-сервисами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);</w:t>
      </w:r>
    </w:p>
    <w:p w:rsidR="00D92F2C" w:rsidRPr="00D92F2C" w:rsidRDefault="00D92F2C" w:rsidP="000C3A12">
      <w:pPr>
        <w:pStyle w:val="a3"/>
        <w:numPr>
          <w:ilvl w:val="0"/>
          <w:numId w:val="3"/>
        </w:numPr>
        <w:rPr>
          <w:lang w:val="en-US"/>
        </w:rPr>
      </w:pPr>
      <w:r>
        <w:t>обеспечение</w:t>
      </w:r>
      <w:r w:rsidRPr="00D92F2C">
        <w:rPr>
          <w:lang w:val="en-US"/>
        </w:rPr>
        <w:t xml:space="preserve"> </w:t>
      </w:r>
      <w:r>
        <w:t>ИТ</w:t>
      </w:r>
      <w:r w:rsidRPr="00D92F2C">
        <w:rPr>
          <w:lang w:val="en-US"/>
        </w:rPr>
        <w:t>-</w:t>
      </w:r>
      <w:r>
        <w:t>сервисами</w:t>
      </w:r>
      <w:r w:rsidRPr="00D92F2C">
        <w:rPr>
          <w:lang w:val="en-US"/>
        </w:rPr>
        <w:t xml:space="preserve"> (Service Delivery Assurance).</w:t>
      </w:r>
    </w:p>
    <w:p w:rsidR="00D92F2C" w:rsidRDefault="00D92F2C" w:rsidP="00D92F2C">
      <w:pPr>
        <w:pStyle w:val="a3"/>
      </w:pPr>
      <w:r>
        <w:t>При этом первые четыре блока принято рассматривать как следующие друг за другом в рамках жизненного цикла работы ИТ-службы, а в центр помещать пятый блок, отвечающий за предоставление услу</w:t>
      </w:r>
      <w:r w:rsidR="000C3A12">
        <w:t>г</w:t>
      </w:r>
      <w:r w:rsidR="006E7071" w:rsidRPr="006E7071">
        <w:t>.</w:t>
      </w:r>
    </w:p>
    <w:p w:rsidR="0036168A" w:rsidRPr="0036168A" w:rsidRDefault="0036168A" w:rsidP="0036168A">
      <w:pPr>
        <w:pStyle w:val="a3"/>
      </w:pPr>
      <w:r w:rsidRPr="0036168A">
        <w:t xml:space="preserve">Блок процессов согласования задач бизнеса и </w:t>
      </w:r>
      <w:proofErr w:type="gramStart"/>
      <w:r w:rsidRPr="0036168A">
        <w:t>ИТ</w:t>
      </w:r>
      <w:proofErr w:type="gramEnd"/>
      <w:r w:rsidRPr="0036168A">
        <w:t xml:space="preserve"> обеспечивает реализацию ИТ-стратегии в соответствии с целями бизнеса и создает основу для количественной оценки эффективности затрат на ИТ. В данный блок входят сле</w:t>
      </w:r>
      <w:r>
        <w:t>дующие процессы:</w:t>
      </w:r>
    </w:p>
    <w:p w:rsidR="0036168A" w:rsidRPr="0036168A" w:rsidRDefault="0036168A" w:rsidP="0036168A">
      <w:pPr>
        <w:pStyle w:val="a3"/>
        <w:numPr>
          <w:ilvl w:val="0"/>
          <w:numId w:val="4"/>
        </w:numPr>
      </w:pPr>
      <w:r w:rsidRPr="0036168A">
        <w:t xml:space="preserve">анализ потребностей бизнеса (IT </w:t>
      </w:r>
      <w:proofErr w:type="spellStart"/>
      <w:r w:rsidRPr="0036168A">
        <w:t>business</w:t>
      </w:r>
      <w:proofErr w:type="spellEnd"/>
      <w:r w:rsidRPr="0036168A">
        <w:t> </w:t>
      </w:r>
      <w:bookmarkStart w:id="3" w:name="keyword23"/>
      <w:bookmarkEnd w:id="3"/>
      <w:proofErr w:type="spellStart"/>
      <w:r w:rsidRPr="0036168A">
        <w:rPr>
          <w:i/>
          <w:iCs/>
        </w:rPr>
        <w:t>assessment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4"/>
        </w:numPr>
      </w:pPr>
      <w:r w:rsidRPr="0036168A">
        <w:lastRenderedPageBreak/>
        <w:t xml:space="preserve">разработка стратегии развития </w:t>
      </w:r>
      <w:proofErr w:type="gramStart"/>
      <w:r w:rsidRPr="0036168A">
        <w:t>ИТ</w:t>
      </w:r>
      <w:proofErr w:type="gramEnd"/>
      <w:r w:rsidRPr="0036168A">
        <w:t xml:space="preserve"> предприятия (IT </w:t>
      </w:r>
      <w:bookmarkStart w:id="4" w:name="keyword24"/>
      <w:bookmarkEnd w:id="4"/>
      <w:proofErr w:type="spellStart"/>
      <w:r w:rsidRPr="0036168A">
        <w:rPr>
          <w:i/>
          <w:iCs/>
        </w:rPr>
        <w:t>strategy</w:t>
      </w:r>
      <w:proofErr w:type="spellEnd"/>
      <w:r w:rsidRPr="0036168A">
        <w:t xml:space="preserve"> &amp; </w:t>
      </w:r>
      <w:proofErr w:type="spellStart"/>
      <w:r w:rsidRPr="0036168A">
        <w:t>architecture</w:t>
      </w:r>
      <w:proofErr w:type="spellEnd"/>
      <w:r w:rsidRPr="0036168A">
        <w:t xml:space="preserve"> </w:t>
      </w:r>
      <w:proofErr w:type="spellStart"/>
      <w:r w:rsidRPr="0036168A">
        <w:t>planning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4"/>
        </w:numPr>
      </w:pPr>
      <w:r w:rsidRPr="0036168A">
        <w:t>управление клиентами (</w:t>
      </w:r>
      <w:proofErr w:type="spellStart"/>
      <w:r w:rsidRPr="0036168A">
        <w:t>Customer</w:t>
      </w:r>
      <w:proofErr w:type="spellEnd"/>
      <w:r w:rsidRPr="0036168A">
        <w:t xml:space="preserve"> </w:t>
      </w:r>
      <w:proofErr w:type="spellStart"/>
      <w:r w:rsidRPr="0036168A">
        <w:t>management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4"/>
        </w:numPr>
      </w:pPr>
      <w:r w:rsidRPr="0036168A">
        <w:t>планирование ИТ-сервисов (</w:t>
      </w:r>
      <w:proofErr w:type="spellStart"/>
      <w:r w:rsidRPr="0036168A">
        <w:t>Service</w:t>
      </w:r>
      <w:proofErr w:type="spellEnd"/>
      <w:r w:rsidRPr="0036168A">
        <w:t xml:space="preserve"> </w:t>
      </w:r>
      <w:proofErr w:type="spellStart"/>
      <w:r w:rsidRPr="0036168A">
        <w:t>planning</w:t>
      </w:r>
      <w:proofErr w:type="spellEnd"/>
      <w:r w:rsidRPr="0036168A">
        <w:t>).</w:t>
      </w:r>
    </w:p>
    <w:p w:rsidR="0036168A" w:rsidRPr="0036168A" w:rsidRDefault="0036168A" w:rsidP="0036168A">
      <w:pPr>
        <w:pStyle w:val="a3"/>
      </w:pPr>
      <w:r w:rsidRPr="0036168A">
        <w:t>При разработке портфеля ИТ-сервисов процессы этого блока согласуют ИТ-стратегию предприятия с </w:t>
      </w:r>
      <w:bookmarkStart w:id="5" w:name="keyword25"/>
      <w:bookmarkEnd w:id="5"/>
      <w:proofErr w:type="gramStart"/>
      <w:r w:rsidRPr="0036168A">
        <w:rPr>
          <w:iCs/>
        </w:rPr>
        <w:t>бизнес-целями</w:t>
      </w:r>
      <w:proofErr w:type="gramEnd"/>
      <w:r w:rsidRPr="0036168A">
        <w:t>, который обеспечивает максимальный эффект для бизнеса. Разработка эффективного портфеля ИТ-сервисов требует, чтобы </w:t>
      </w:r>
      <w:bookmarkStart w:id="6" w:name="keyword26"/>
      <w:bookmarkEnd w:id="6"/>
      <w:r w:rsidRPr="0036168A">
        <w:rPr>
          <w:iCs/>
        </w:rPr>
        <w:t>информационные технологии</w:t>
      </w:r>
      <w:r w:rsidRPr="0036168A">
        <w:t> определяли важные для бизнеса ИТ-сервисы и согласовывали ИТ-функции и бизнес-функции с доступными возможностями информационных технологий, потребностями бизнеса и </w:t>
      </w:r>
      <w:bookmarkStart w:id="7" w:name="keyword27"/>
      <w:bookmarkEnd w:id="7"/>
      <w:r w:rsidRPr="0036168A">
        <w:rPr>
          <w:iCs/>
        </w:rPr>
        <w:t>приоритетами обслуживания</w:t>
      </w:r>
      <w:r w:rsidRPr="0036168A">
        <w:t> бизнеса. Эти процессы позволяют ИТ-службе согласовывать ИТ-стратегию, архитектуру, организационную структуру и </w:t>
      </w:r>
      <w:bookmarkStart w:id="8" w:name="keyword28"/>
      <w:bookmarkEnd w:id="8"/>
      <w:r w:rsidRPr="0036168A">
        <w:rPr>
          <w:iCs/>
        </w:rPr>
        <w:t>портфель</w:t>
      </w:r>
      <w:r w:rsidRPr="0036168A">
        <w:t> ИТ-сервисов с </w:t>
      </w:r>
      <w:bookmarkStart w:id="9" w:name="keyword29"/>
      <w:bookmarkEnd w:id="9"/>
      <w:proofErr w:type="gramStart"/>
      <w:r w:rsidRPr="0036168A">
        <w:rPr>
          <w:iCs/>
        </w:rPr>
        <w:t>бизнес-целями</w:t>
      </w:r>
      <w:proofErr w:type="gramEnd"/>
      <w:r w:rsidRPr="0036168A">
        <w:t> – и, в конечном счете, отображать стратегию в согласованные уровни обслуживания ИТ-сервисов.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анализ потребностей бизнеса</w:t>
      </w:r>
      <w:r w:rsidRPr="0036168A">
        <w:t> подразумевает </w:t>
      </w:r>
      <w:bookmarkStart w:id="10" w:name="keyword30"/>
      <w:bookmarkEnd w:id="10"/>
      <w:r w:rsidRPr="0036168A">
        <w:rPr>
          <w:iCs/>
        </w:rPr>
        <w:t>анализ</w:t>
      </w:r>
      <w:r w:rsidRPr="0036168A">
        <w:t xml:space="preserve"> рынка ИТ-услуг с точки зрения применения информационных технологий. Этот процесс предполагает проведение оценки того как ИТ-сервисы могут способствовать повышению эффективности деятельности предприятия, выявление важности ИТ-сервисов для </w:t>
      </w:r>
      <w:proofErr w:type="gramStart"/>
      <w:r w:rsidRPr="0036168A">
        <w:t>бизнес-подразделений</w:t>
      </w:r>
      <w:proofErr w:type="gramEnd"/>
      <w:r w:rsidRPr="0036168A">
        <w:t xml:space="preserve"> и оценки ресурсов для предоставления ИТ-сервисов. В частности, здесь определяется приоритет тех или иных сервисов с точки зрения пользователей и оценивается </w:t>
      </w:r>
      <w:bookmarkStart w:id="11" w:name="keyword31"/>
      <w:bookmarkEnd w:id="11"/>
      <w:r w:rsidRPr="0036168A">
        <w:rPr>
          <w:iCs/>
        </w:rPr>
        <w:t>стоимость</w:t>
      </w:r>
      <w:r w:rsidRPr="0036168A">
        <w:t> ИТ-сервисов.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 xml:space="preserve">разработки стратегии развития </w:t>
      </w:r>
      <w:proofErr w:type="gramStart"/>
      <w:r w:rsidRPr="0036168A">
        <w:rPr>
          <w:iCs/>
        </w:rPr>
        <w:t>ИТ</w:t>
      </w:r>
      <w:proofErr w:type="gramEnd"/>
      <w:r w:rsidRPr="0036168A">
        <w:rPr>
          <w:iCs/>
        </w:rPr>
        <w:t xml:space="preserve"> предприятия</w:t>
      </w:r>
      <w:r w:rsidRPr="0036168A">
        <w:t> позволяет сформировать ИТ-стратегию на основе оценки бизнеса и спланировать ИТ-архитектуру. Согласование требований бизнеса и возможностей информационных технологий позволяет обосновать план внедрения ИТ-сервисов, важных для бизнеса предприятия, определить общие количественные показатели работы ИТ-службы и сформировать последовательный план развития ИТ-стратегии и ИТ-архитектуры.</w:t>
      </w:r>
    </w:p>
    <w:p w:rsidR="0036168A" w:rsidRPr="0036168A" w:rsidRDefault="0036168A" w:rsidP="0036168A">
      <w:pPr>
        <w:pStyle w:val="a3"/>
      </w:pPr>
      <w:r w:rsidRPr="0036168A">
        <w:lastRenderedPageBreak/>
        <w:t>Процесс </w:t>
      </w:r>
      <w:r w:rsidRPr="0036168A">
        <w:rPr>
          <w:iCs/>
        </w:rPr>
        <w:t>управления клиентами</w:t>
      </w:r>
      <w:r w:rsidRPr="0036168A">
        <w:t> позволяет ИТ-службе организовывать свою </w:t>
      </w:r>
      <w:bookmarkStart w:id="12" w:name="keyword32"/>
      <w:bookmarkEnd w:id="12"/>
      <w:r w:rsidRPr="0036168A">
        <w:rPr>
          <w:iCs/>
        </w:rPr>
        <w:t>деятельность</w:t>
      </w:r>
      <w:r w:rsidRPr="0036168A">
        <w:t xml:space="preserve"> на партнерских отношениях с </w:t>
      </w:r>
      <w:proofErr w:type="gramStart"/>
      <w:r w:rsidRPr="0036168A">
        <w:t>бизнес-пользователями</w:t>
      </w:r>
      <w:proofErr w:type="gramEnd"/>
      <w:r w:rsidRPr="0036168A">
        <w:t xml:space="preserve"> информационной системы. Различные функции процесса позволяют отслеживать потребности клиентов, прогнозировать изменения их требований, доводить до клиентов существующие уровни обслуживания ИТ-сервисов, оценивать удовлетворенность клиентов и участвовать в совместном решении задач.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планирования ИТ-сервисов</w:t>
      </w:r>
      <w:r w:rsidRPr="0036168A">
        <w:t> позволяет сформировать необходимые этапы внедрения сервисов, оценить риски, связанные с этим, наметить пути максимизации возврата инвестиций.</w:t>
      </w:r>
    </w:p>
    <w:p w:rsidR="0036168A" w:rsidRPr="0036168A" w:rsidRDefault="0036168A" w:rsidP="0036168A">
      <w:pPr>
        <w:pStyle w:val="a3"/>
      </w:pPr>
      <w:r w:rsidRPr="0036168A">
        <w:t>Блок процессов </w:t>
      </w:r>
      <w:r w:rsidRPr="0036168A">
        <w:rPr>
          <w:iCs/>
        </w:rPr>
        <w:t>планирования и управления ИТ-сервисами</w:t>
      </w:r>
      <w:r w:rsidRPr="0036168A">
        <w:t> формирует детализированную информацию </w:t>
      </w:r>
      <w:bookmarkStart w:id="13" w:name="keyword33"/>
      <w:bookmarkEnd w:id="13"/>
      <w:r w:rsidRPr="0036168A">
        <w:rPr>
          <w:iCs/>
        </w:rPr>
        <w:t>по</w:t>
      </w:r>
      <w:r w:rsidRPr="0036168A">
        <w:t> проектированию новых ИТ-сервисов, управлению доступностью и качеством этих сервисов, а также поддержания нужного баланса между качеством и стоимостью. Данный блок включает следующие процессы:</w:t>
      </w:r>
    </w:p>
    <w:p w:rsidR="0036168A" w:rsidRPr="0036168A" w:rsidRDefault="0036168A" w:rsidP="0036168A">
      <w:pPr>
        <w:pStyle w:val="a3"/>
        <w:numPr>
          <w:ilvl w:val="0"/>
          <w:numId w:val="5"/>
        </w:numPr>
      </w:pPr>
      <w:r w:rsidRPr="0036168A">
        <w:t>управление безопасностью (</w:t>
      </w:r>
      <w:bookmarkStart w:id="14" w:name="keyword34"/>
      <w:bookmarkEnd w:id="14"/>
      <w:proofErr w:type="spellStart"/>
      <w:r w:rsidRPr="0036168A">
        <w:rPr>
          <w:iCs/>
        </w:rPr>
        <w:t>Security</w:t>
      </w:r>
      <w:proofErr w:type="spellEnd"/>
      <w:r w:rsidRPr="0036168A">
        <w:rPr>
          <w:iCs/>
        </w:rPr>
        <w:t xml:space="preserve"> </w:t>
      </w:r>
      <w:proofErr w:type="spellStart"/>
      <w:r w:rsidRPr="0036168A">
        <w:rPr>
          <w:iCs/>
        </w:rPr>
        <w:t>management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5"/>
        </w:numPr>
      </w:pPr>
      <w:r w:rsidRPr="0036168A">
        <w:t>управление непрерывностью (</w:t>
      </w:r>
      <w:proofErr w:type="spellStart"/>
      <w:r w:rsidRPr="0036168A">
        <w:t>Continuity</w:t>
      </w:r>
      <w:proofErr w:type="spellEnd"/>
      <w:r w:rsidRPr="0036168A">
        <w:t xml:space="preserve"> </w:t>
      </w:r>
      <w:proofErr w:type="spellStart"/>
      <w:r w:rsidRPr="0036168A">
        <w:t>management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5"/>
        </w:numPr>
      </w:pPr>
      <w:r w:rsidRPr="0036168A">
        <w:t>управление готовностью (</w:t>
      </w:r>
      <w:proofErr w:type="spellStart"/>
      <w:r w:rsidRPr="0036168A">
        <w:t>Availability</w:t>
      </w:r>
      <w:proofErr w:type="spellEnd"/>
      <w:r w:rsidRPr="0036168A">
        <w:t xml:space="preserve"> </w:t>
      </w:r>
      <w:proofErr w:type="spellStart"/>
      <w:r w:rsidRPr="0036168A">
        <w:t>management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5"/>
        </w:numPr>
      </w:pPr>
      <w:r w:rsidRPr="0036168A">
        <w:t>управление производительностью (</w:t>
      </w:r>
      <w:proofErr w:type="spellStart"/>
      <w:r w:rsidRPr="0036168A">
        <w:t>Capacity</w:t>
      </w:r>
      <w:proofErr w:type="spellEnd"/>
      <w:r w:rsidRPr="0036168A">
        <w:t xml:space="preserve"> </w:t>
      </w:r>
      <w:proofErr w:type="spellStart"/>
      <w:r w:rsidRPr="0036168A">
        <w:t>management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5"/>
        </w:numPr>
      </w:pPr>
      <w:r w:rsidRPr="0036168A">
        <w:t>финансовое управление (</w:t>
      </w:r>
      <w:proofErr w:type="spellStart"/>
      <w:r w:rsidRPr="0036168A">
        <w:t>Financial</w:t>
      </w:r>
      <w:proofErr w:type="spellEnd"/>
      <w:r w:rsidRPr="0036168A">
        <w:t xml:space="preserve"> </w:t>
      </w:r>
      <w:proofErr w:type="spellStart"/>
      <w:r w:rsidRPr="0036168A">
        <w:t>management</w:t>
      </w:r>
      <w:proofErr w:type="spellEnd"/>
      <w:r w:rsidRPr="0036168A">
        <w:t>).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управление безопасностью</w:t>
      </w:r>
      <w:r w:rsidRPr="0036168A">
        <w:t> позволяет определять уровень безопасности, проводить </w:t>
      </w:r>
      <w:bookmarkStart w:id="15" w:name="keyword35"/>
      <w:bookmarkEnd w:id="15"/>
      <w:r w:rsidRPr="0036168A">
        <w:rPr>
          <w:iCs/>
        </w:rPr>
        <w:t>мониторинг</w:t>
      </w:r>
      <w:r w:rsidRPr="0036168A">
        <w:t> и управлять безопасностью корпоративной информации. Процесс формализует задачи обеспечения, управления и поддержания безопасности ИТ-инфраструктуры предприятия. Он является неотъемлемой частью общего корпоративного плана безопасности предприятия.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управления непрерывностью</w:t>
      </w:r>
      <w:r w:rsidRPr="0036168A">
        <w:t> должен обеспечить ИТ-службе способность предоставлять заданный уровень услуг даже в результате серьезных внешних потрясений бизнеса.</w:t>
      </w:r>
    </w:p>
    <w:p w:rsidR="0036168A" w:rsidRPr="0036168A" w:rsidRDefault="0036168A" w:rsidP="0036168A">
      <w:pPr>
        <w:pStyle w:val="a3"/>
      </w:pPr>
      <w:r w:rsidRPr="0036168A">
        <w:lastRenderedPageBreak/>
        <w:t>Процесс </w:t>
      </w:r>
      <w:r w:rsidRPr="0036168A">
        <w:rPr>
          <w:iCs/>
        </w:rPr>
        <w:t>управления</w:t>
      </w:r>
      <w:r w:rsidRPr="0036168A">
        <w:t> готовностью управляет возможностью реального получения ИТ-сервисов пользователями в соответствии с согласованными уровнями обслуживания.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управления производительностью</w:t>
      </w:r>
      <w:r w:rsidRPr="0036168A">
        <w:t> подразумевает, что ИТ-службы способны справляться с потоком поступающих заданий на предоставление ИТ-сервисов в соответствии с согласованными уровнями обслуживания.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управления финансами</w:t>
      </w:r>
      <w:r w:rsidRPr="0036168A">
        <w:t> позволяет ИТ-службе определять </w:t>
      </w:r>
      <w:bookmarkStart w:id="16" w:name="keyword36"/>
      <w:bookmarkEnd w:id="16"/>
      <w:r w:rsidRPr="0036168A">
        <w:rPr>
          <w:iCs/>
        </w:rPr>
        <w:t>стоимость</w:t>
      </w:r>
      <w:r w:rsidRPr="0036168A">
        <w:t> предоставляемых ИТ-сервисов и покрывать свои </w:t>
      </w:r>
      <w:bookmarkStart w:id="17" w:name="keyword37"/>
      <w:bookmarkEnd w:id="17"/>
      <w:r w:rsidRPr="0036168A">
        <w:rPr>
          <w:iCs/>
        </w:rPr>
        <w:t>расходы</w:t>
      </w:r>
      <w:r w:rsidRPr="0036168A">
        <w:t> за счет платы со стороны потребителей.</w:t>
      </w:r>
    </w:p>
    <w:p w:rsidR="0036168A" w:rsidRPr="0036168A" w:rsidRDefault="0036168A" w:rsidP="0036168A">
      <w:pPr>
        <w:pStyle w:val="a3"/>
      </w:pPr>
      <w:r w:rsidRPr="0036168A">
        <w:t>Блок </w:t>
      </w:r>
      <w:r w:rsidRPr="0036168A">
        <w:rPr>
          <w:iCs/>
        </w:rPr>
        <w:t>процессов разработки и внедрения ИТ-сервисов</w:t>
      </w:r>
      <w:r w:rsidRPr="0036168A">
        <w:t> обеспечивает создание и тестирование новых сервисов и используемых ими инфраструктурных компонентов, включая установку оборудования и </w:t>
      </w:r>
      <w:bookmarkStart w:id="18" w:name="keyword38"/>
      <w:bookmarkEnd w:id="18"/>
      <w:r w:rsidRPr="0036168A">
        <w:rPr>
          <w:iCs/>
        </w:rPr>
        <w:t>ПО</w:t>
      </w:r>
      <w:r w:rsidRPr="0036168A">
        <w:t>, разработку приложений, обучение и т. п. Сюда входят два типа процессов:</w:t>
      </w:r>
    </w:p>
    <w:p w:rsidR="0036168A" w:rsidRPr="0036168A" w:rsidRDefault="0036168A" w:rsidP="0036168A">
      <w:pPr>
        <w:pStyle w:val="a3"/>
        <w:numPr>
          <w:ilvl w:val="0"/>
          <w:numId w:val="6"/>
        </w:numPr>
      </w:pPr>
      <w:r w:rsidRPr="0036168A">
        <w:t>разработка и тестирование (</w:t>
      </w:r>
      <w:proofErr w:type="spellStart"/>
      <w:r w:rsidRPr="0036168A">
        <w:t>Service</w:t>
      </w:r>
      <w:proofErr w:type="spellEnd"/>
      <w:r w:rsidRPr="0036168A">
        <w:t xml:space="preserve"> </w:t>
      </w:r>
      <w:proofErr w:type="spellStart"/>
      <w:r w:rsidRPr="0036168A">
        <w:t>build</w:t>
      </w:r>
      <w:proofErr w:type="spellEnd"/>
      <w:r w:rsidRPr="0036168A">
        <w:t xml:space="preserve"> </w:t>
      </w:r>
      <w:proofErr w:type="spellStart"/>
      <w:r w:rsidRPr="0036168A">
        <w:t>and</w:t>
      </w:r>
      <w:proofErr w:type="spellEnd"/>
      <w:r w:rsidRPr="0036168A">
        <w:t xml:space="preserve"> </w:t>
      </w:r>
      <w:proofErr w:type="spellStart"/>
      <w:r w:rsidRPr="0036168A">
        <w:t>test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6"/>
        </w:numPr>
        <w:rPr>
          <w:lang w:val="en-US"/>
        </w:rPr>
      </w:pPr>
      <w:r w:rsidRPr="0036168A">
        <w:t>ввод</w:t>
      </w:r>
      <w:r w:rsidRPr="0036168A">
        <w:rPr>
          <w:lang w:val="en-US"/>
        </w:rPr>
        <w:t xml:space="preserve"> </w:t>
      </w:r>
      <w:r w:rsidRPr="0036168A">
        <w:t>в</w:t>
      </w:r>
      <w:r w:rsidRPr="0036168A">
        <w:rPr>
          <w:lang w:val="en-US"/>
        </w:rPr>
        <w:t xml:space="preserve"> </w:t>
      </w:r>
      <w:r w:rsidRPr="0036168A">
        <w:t>эксплуатацию</w:t>
      </w:r>
      <w:r w:rsidRPr="0036168A">
        <w:rPr>
          <w:lang w:val="en-US"/>
        </w:rPr>
        <w:t xml:space="preserve"> (Release to production).</w:t>
      </w:r>
    </w:p>
    <w:p w:rsidR="0036168A" w:rsidRPr="0036168A" w:rsidRDefault="0036168A" w:rsidP="0036168A">
      <w:pPr>
        <w:pStyle w:val="a3"/>
      </w:pPr>
      <w:r w:rsidRPr="0036168A">
        <w:t>В процессе </w:t>
      </w:r>
      <w:r w:rsidRPr="0036168A">
        <w:rPr>
          <w:iCs/>
        </w:rPr>
        <w:t>разработки и тестирования</w:t>
      </w:r>
      <w:r w:rsidRPr="0036168A">
        <w:t xml:space="preserve"> выполняется разработка и проверка работоспособности и функциональности </w:t>
      </w:r>
      <w:proofErr w:type="gramStart"/>
      <w:r w:rsidRPr="0036168A">
        <w:t>внедряемых</w:t>
      </w:r>
      <w:proofErr w:type="gramEnd"/>
      <w:r w:rsidRPr="0036168A">
        <w:t xml:space="preserve"> ИТ-сервисов.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ввода в эксплуатацию</w:t>
      </w:r>
      <w:r w:rsidRPr="0036168A">
        <w:t> обеспечивает </w:t>
      </w:r>
      <w:bookmarkStart w:id="19" w:name="keyword39"/>
      <w:bookmarkEnd w:id="19"/>
      <w:r w:rsidRPr="0036168A">
        <w:rPr>
          <w:iCs/>
        </w:rPr>
        <w:t>развертывание</w:t>
      </w:r>
      <w:r w:rsidRPr="0036168A">
        <w:t> новых или модернизированных компонентов и функций ИТ-сервисов для определенных пользователей с учетом их конкретных потребностей.</w:t>
      </w:r>
    </w:p>
    <w:p w:rsidR="0036168A" w:rsidRPr="0036168A" w:rsidRDefault="0036168A" w:rsidP="0036168A">
      <w:pPr>
        <w:pStyle w:val="a3"/>
      </w:pPr>
      <w:r w:rsidRPr="0036168A">
        <w:t>Блок процессов </w:t>
      </w:r>
      <w:r w:rsidRPr="0036168A">
        <w:rPr>
          <w:iCs/>
        </w:rPr>
        <w:t>оперативное управление ИТ-сервисами</w:t>
      </w:r>
      <w:r w:rsidRPr="0036168A">
        <w:t> обеспечивает ежедневный </w:t>
      </w:r>
      <w:bookmarkStart w:id="20" w:name="keyword40"/>
      <w:bookmarkEnd w:id="20"/>
      <w:r w:rsidRPr="0036168A">
        <w:rPr>
          <w:iCs/>
        </w:rPr>
        <w:t>мониторинг</w:t>
      </w:r>
      <w:r w:rsidRPr="0036168A">
        <w:t> предоставляемых ИТ-сервисов, управление запросами пользователей, отслеживание удовлетворенности клиентов и оценку общего уровня качества выполняемых сервисных </w:t>
      </w:r>
      <w:bookmarkStart w:id="21" w:name="keyword41"/>
      <w:bookmarkEnd w:id="21"/>
      <w:r w:rsidRPr="0036168A">
        <w:rPr>
          <w:iCs/>
        </w:rPr>
        <w:t>работ</w:t>
      </w:r>
      <w:r w:rsidRPr="0036168A">
        <w:t>. В данный блок входят следующие процессы:</w:t>
      </w:r>
    </w:p>
    <w:p w:rsidR="0036168A" w:rsidRPr="0036168A" w:rsidRDefault="0036168A" w:rsidP="0036168A">
      <w:pPr>
        <w:pStyle w:val="a3"/>
        <w:numPr>
          <w:ilvl w:val="0"/>
          <w:numId w:val="7"/>
        </w:numPr>
      </w:pPr>
      <w:r w:rsidRPr="0036168A">
        <w:t>оперативное управление (</w:t>
      </w:r>
      <w:bookmarkStart w:id="22" w:name="keyword42"/>
      <w:bookmarkEnd w:id="22"/>
      <w:proofErr w:type="spellStart"/>
      <w:r w:rsidRPr="0036168A">
        <w:rPr>
          <w:iCs/>
        </w:rPr>
        <w:t>Operation</w:t>
      </w:r>
      <w:proofErr w:type="spellEnd"/>
      <w:r w:rsidRPr="0036168A">
        <w:rPr>
          <w:iCs/>
        </w:rPr>
        <w:t xml:space="preserve"> </w:t>
      </w:r>
      <w:proofErr w:type="spellStart"/>
      <w:r w:rsidRPr="0036168A">
        <w:rPr>
          <w:iCs/>
        </w:rPr>
        <w:t>management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7"/>
        </w:numPr>
        <w:rPr>
          <w:lang w:val="en-US"/>
        </w:rPr>
      </w:pPr>
      <w:r w:rsidRPr="0036168A">
        <w:t>управление</w:t>
      </w:r>
      <w:r w:rsidRPr="0036168A">
        <w:rPr>
          <w:lang w:val="en-US"/>
        </w:rPr>
        <w:t xml:space="preserve"> </w:t>
      </w:r>
      <w:r w:rsidRPr="0036168A">
        <w:t>инцидентами</w:t>
      </w:r>
      <w:r w:rsidRPr="0036168A">
        <w:rPr>
          <w:lang w:val="en-US"/>
        </w:rPr>
        <w:t xml:space="preserve"> (</w:t>
      </w:r>
      <w:bookmarkStart w:id="23" w:name="keyword43"/>
      <w:bookmarkEnd w:id="23"/>
      <w:r w:rsidRPr="0036168A">
        <w:rPr>
          <w:iCs/>
          <w:lang w:val="en-US"/>
        </w:rPr>
        <w:t>Incident</w:t>
      </w:r>
      <w:r w:rsidRPr="0036168A">
        <w:rPr>
          <w:lang w:val="en-US"/>
        </w:rPr>
        <w:t> and </w:t>
      </w:r>
      <w:bookmarkStart w:id="24" w:name="keyword44"/>
      <w:bookmarkEnd w:id="24"/>
      <w:r w:rsidRPr="0036168A">
        <w:rPr>
          <w:iCs/>
          <w:lang w:val="en-US"/>
        </w:rPr>
        <w:t>service request</w:t>
      </w:r>
      <w:r w:rsidRPr="0036168A">
        <w:rPr>
          <w:lang w:val="en-US"/>
        </w:rPr>
        <w:t> management);</w:t>
      </w:r>
    </w:p>
    <w:p w:rsidR="0036168A" w:rsidRPr="0036168A" w:rsidRDefault="0036168A" w:rsidP="0036168A">
      <w:pPr>
        <w:pStyle w:val="a3"/>
        <w:numPr>
          <w:ilvl w:val="0"/>
          <w:numId w:val="7"/>
        </w:numPr>
      </w:pPr>
      <w:r w:rsidRPr="0036168A">
        <w:t>управление проблемами (</w:t>
      </w:r>
      <w:proofErr w:type="spellStart"/>
      <w:r w:rsidRPr="0036168A">
        <w:t>Problem</w:t>
      </w:r>
      <w:proofErr w:type="spellEnd"/>
      <w:r w:rsidRPr="0036168A">
        <w:t xml:space="preserve"> </w:t>
      </w:r>
      <w:proofErr w:type="spellStart"/>
      <w:r w:rsidRPr="0036168A">
        <w:t>management</w:t>
      </w:r>
      <w:proofErr w:type="spellEnd"/>
      <w:r w:rsidRPr="0036168A">
        <w:t>).</w:t>
      </w:r>
    </w:p>
    <w:p w:rsidR="0036168A" w:rsidRPr="0036168A" w:rsidRDefault="0036168A" w:rsidP="0036168A">
      <w:pPr>
        <w:pStyle w:val="a3"/>
      </w:pPr>
      <w:r w:rsidRPr="0036168A">
        <w:lastRenderedPageBreak/>
        <w:t>Процесс </w:t>
      </w:r>
      <w:r w:rsidRPr="0036168A">
        <w:rPr>
          <w:iCs/>
        </w:rPr>
        <w:t>оперативного управления</w:t>
      </w:r>
      <w:r w:rsidRPr="0036168A">
        <w:t> позволяет управлять постоянным процессом предоставления ИТ-сервисов в соответствии с заданными уровнями обслуживания.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управления инцидентами</w:t>
      </w:r>
      <w:r w:rsidRPr="0036168A">
        <w:t> обеспечивает фиксацию всех инцидентов в информационной системе и быстрое реагирование на нужды потребителей.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управления проблемами</w:t>
      </w:r>
      <w:r w:rsidRPr="0036168A">
        <w:t> фокусируется на задаче снижения числа инцидентов на основе анализа и прогноза работы информационной системы и заблаговременного устранения потенциальных проблем или более оперативного их разрешения.</w:t>
      </w:r>
    </w:p>
    <w:p w:rsidR="0036168A" w:rsidRPr="0036168A" w:rsidRDefault="0036168A" w:rsidP="0036168A">
      <w:pPr>
        <w:pStyle w:val="a3"/>
      </w:pPr>
      <w:r w:rsidRPr="0036168A">
        <w:t>Блок процессов </w:t>
      </w:r>
      <w:r w:rsidRPr="0036168A">
        <w:rPr>
          <w:iCs/>
        </w:rPr>
        <w:t>обеспечение ИТ-сервисами</w:t>
      </w:r>
      <w:r w:rsidRPr="0036168A">
        <w:t> описывает предоставление соглашений и информации, процедуры взаимодействия для выполнения соглашений об уровне сервиса. В состав этой группы входят три типа процессов:</w:t>
      </w:r>
    </w:p>
    <w:p w:rsidR="0036168A" w:rsidRPr="0036168A" w:rsidRDefault="0036168A" w:rsidP="0036168A">
      <w:pPr>
        <w:pStyle w:val="a3"/>
        <w:numPr>
          <w:ilvl w:val="0"/>
          <w:numId w:val="8"/>
        </w:numPr>
      </w:pPr>
      <w:r w:rsidRPr="0036168A">
        <w:t>управление конфигурациями (</w:t>
      </w:r>
      <w:bookmarkStart w:id="25" w:name="keyword46"/>
      <w:bookmarkEnd w:id="25"/>
      <w:proofErr w:type="spellStart"/>
      <w:r w:rsidRPr="0036168A">
        <w:rPr>
          <w:iCs/>
        </w:rPr>
        <w:t>Configuration</w:t>
      </w:r>
      <w:proofErr w:type="spellEnd"/>
      <w:r w:rsidRPr="0036168A">
        <w:rPr>
          <w:iCs/>
        </w:rPr>
        <w:t xml:space="preserve"> </w:t>
      </w:r>
      <w:proofErr w:type="spellStart"/>
      <w:r w:rsidRPr="0036168A">
        <w:rPr>
          <w:iCs/>
        </w:rPr>
        <w:t>management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8"/>
        </w:numPr>
      </w:pPr>
      <w:r w:rsidRPr="0036168A">
        <w:t>управление изменениями (</w:t>
      </w:r>
      <w:bookmarkStart w:id="26" w:name="keyword47"/>
      <w:bookmarkEnd w:id="26"/>
      <w:proofErr w:type="spellStart"/>
      <w:r w:rsidRPr="0036168A">
        <w:rPr>
          <w:iCs/>
        </w:rPr>
        <w:t>Change</w:t>
      </w:r>
      <w:proofErr w:type="spellEnd"/>
      <w:r w:rsidRPr="0036168A">
        <w:rPr>
          <w:iCs/>
        </w:rPr>
        <w:t xml:space="preserve"> </w:t>
      </w:r>
      <w:proofErr w:type="spellStart"/>
      <w:r w:rsidRPr="0036168A">
        <w:rPr>
          <w:iCs/>
        </w:rPr>
        <w:t>management</w:t>
      </w:r>
      <w:proofErr w:type="spellEnd"/>
      <w:r w:rsidRPr="0036168A">
        <w:t>);</w:t>
      </w:r>
    </w:p>
    <w:p w:rsidR="0036168A" w:rsidRPr="0036168A" w:rsidRDefault="0036168A" w:rsidP="0036168A">
      <w:pPr>
        <w:pStyle w:val="a3"/>
        <w:numPr>
          <w:ilvl w:val="0"/>
          <w:numId w:val="8"/>
        </w:numPr>
        <w:rPr>
          <w:lang w:val="en-US"/>
        </w:rPr>
      </w:pPr>
      <w:r w:rsidRPr="0036168A">
        <w:t>управление</w:t>
      </w:r>
      <w:r w:rsidRPr="0036168A">
        <w:rPr>
          <w:lang w:val="en-US"/>
        </w:rPr>
        <w:t xml:space="preserve"> </w:t>
      </w:r>
      <w:r w:rsidRPr="0036168A">
        <w:t>уровнями</w:t>
      </w:r>
      <w:r w:rsidRPr="0036168A">
        <w:rPr>
          <w:lang w:val="en-US"/>
        </w:rPr>
        <w:t xml:space="preserve"> </w:t>
      </w:r>
      <w:r w:rsidRPr="0036168A">
        <w:t>услуг</w:t>
      </w:r>
      <w:r w:rsidRPr="0036168A">
        <w:rPr>
          <w:lang w:val="en-US"/>
        </w:rPr>
        <w:t xml:space="preserve"> (Service-level management).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управления конфигурациями</w:t>
      </w:r>
      <w:r w:rsidRPr="0036168A">
        <w:t> отвечает за регистрацию и отслеживание состояния каждого компонента ИТ-инфраструктуры. Все сведения о компонентах (</w:t>
      </w:r>
      <w:bookmarkStart w:id="27" w:name="keyword48"/>
      <w:bookmarkEnd w:id="27"/>
      <w:r w:rsidRPr="0036168A">
        <w:rPr>
          <w:iCs/>
        </w:rPr>
        <w:t>технические характеристики</w:t>
      </w:r>
      <w:r w:rsidRPr="0036168A">
        <w:t>, состояние и различные взаимосвязи) хранятся в локальной базе данных </w:t>
      </w:r>
      <w:bookmarkStart w:id="28" w:name="keyword49"/>
      <w:bookmarkEnd w:id="28"/>
      <w:proofErr w:type="spellStart"/>
      <w:r w:rsidRPr="0036168A">
        <w:rPr>
          <w:iCs/>
        </w:rPr>
        <w:t>Configuration</w:t>
      </w:r>
      <w:proofErr w:type="spellEnd"/>
      <w:r w:rsidRPr="0036168A">
        <w:t> </w:t>
      </w:r>
      <w:bookmarkStart w:id="29" w:name="keyword50"/>
      <w:bookmarkEnd w:id="29"/>
      <w:proofErr w:type="spellStart"/>
      <w:r w:rsidRPr="0036168A">
        <w:rPr>
          <w:iCs/>
        </w:rPr>
        <w:t>Management</w:t>
      </w:r>
      <w:proofErr w:type="spellEnd"/>
      <w:r w:rsidRPr="0036168A">
        <w:rPr>
          <w:iCs/>
        </w:rPr>
        <w:t xml:space="preserve"> </w:t>
      </w:r>
      <w:proofErr w:type="spellStart"/>
      <w:r w:rsidRPr="0036168A">
        <w:rPr>
          <w:iCs/>
        </w:rPr>
        <w:t>Database</w:t>
      </w:r>
      <w:proofErr w:type="spellEnd"/>
      <w:r w:rsidRPr="0036168A">
        <w:t>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управления изменениями</w:t>
      </w:r>
      <w:r w:rsidRPr="0036168A">
        <w:t> гарантирует, что ИТ-службы используют стандартные методы и процедуры для управления всеми изменениями в информационной среде предприятия.</w:t>
      </w:r>
    </w:p>
    <w:p w:rsidR="0036168A" w:rsidRPr="0036168A" w:rsidRDefault="0036168A" w:rsidP="0036168A">
      <w:pPr>
        <w:pStyle w:val="a3"/>
      </w:pPr>
      <w:r w:rsidRPr="0036168A">
        <w:t>Процесс </w:t>
      </w:r>
      <w:r w:rsidRPr="0036168A">
        <w:rPr>
          <w:iCs/>
        </w:rPr>
        <w:t>управления уровнями услуг</w:t>
      </w:r>
      <w:r w:rsidRPr="0036168A">
        <w:t> позволяет выделять отдельные специфические услуги для потребителей в рамках стандартного спектра предоставляемого сервиса.</w:t>
      </w:r>
    </w:p>
    <w:p w:rsidR="0036168A" w:rsidRPr="0036168A" w:rsidRDefault="0036168A" w:rsidP="0036168A">
      <w:pPr>
        <w:pStyle w:val="a3"/>
      </w:pPr>
      <w:r w:rsidRPr="0036168A">
        <w:t>При внедрении процессного управления ИТ-службы предприятия методология HP </w:t>
      </w:r>
      <w:bookmarkStart w:id="30" w:name="keyword51"/>
      <w:bookmarkEnd w:id="30"/>
      <w:r w:rsidRPr="0036168A">
        <w:rPr>
          <w:iCs/>
        </w:rPr>
        <w:t>ITSM</w:t>
      </w:r>
      <w:r w:rsidRPr="0036168A">
        <w:t xml:space="preserve"> выделяет </w:t>
      </w:r>
      <w:proofErr w:type="gramStart"/>
      <w:r w:rsidRPr="0036168A">
        <w:t>три основные стадии</w:t>
      </w:r>
      <w:proofErr w:type="gramEnd"/>
      <w:r w:rsidRPr="0036168A">
        <w:t xml:space="preserve"> эволюции ИТ-служб:</w:t>
      </w:r>
    </w:p>
    <w:p w:rsidR="0036168A" w:rsidRPr="0036168A" w:rsidRDefault="0036168A" w:rsidP="0036168A">
      <w:pPr>
        <w:pStyle w:val="a3"/>
        <w:numPr>
          <w:ilvl w:val="0"/>
          <w:numId w:val="9"/>
        </w:numPr>
        <w:rPr>
          <w:lang w:val="en-US"/>
        </w:rPr>
      </w:pPr>
      <w:r w:rsidRPr="0036168A">
        <w:lastRenderedPageBreak/>
        <w:t>управление</w:t>
      </w:r>
      <w:r w:rsidRPr="0036168A">
        <w:rPr>
          <w:lang w:val="en-US"/>
        </w:rPr>
        <w:t xml:space="preserve"> </w:t>
      </w:r>
      <w:r w:rsidRPr="0036168A">
        <w:t>инфраструктурой</w:t>
      </w:r>
      <w:r w:rsidRPr="0036168A">
        <w:rPr>
          <w:lang w:val="en-US"/>
        </w:rPr>
        <w:t xml:space="preserve"> (Managing the infrastructure);</w:t>
      </w:r>
    </w:p>
    <w:p w:rsidR="0036168A" w:rsidRPr="0036168A" w:rsidRDefault="0036168A" w:rsidP="0036168A">
      <w:pPr>
        <w:pStyle w:val="a3"/>
        <w:numPr>
          <w:ilvl w:val="0"/>
          <w:numId w:val="9"/>
        </w:numPr>
        <w:rPr>
          <w:lang w:val="en-US"/>
        </w:rPr>
      </w:pPr>
      <w:r w:rsidRPr="0036168A">
        <w:t>управление</w:t>
      </w:r>
      <w:r w:rsidRPr="0036168A">
        <w:rPr>
          <w:lang w:val="en-US"/>
        </w:rPr>
        <w:t xml:space="preserve"> </w:t>
      </w:r>
      <w:r w:rsidRPr="0036168A">
        <w:t>сервисами</w:t>
      </w:r>
      <w:r w:rsidRPr="0036168A">
        <w:rPr>
          <w:lang w:val="en-US"/>
        </w:rPr>
        <w:t xml:space="preserve"> (Managing the services);</w:t>
      </w:r>
    </w:p>
    <w:p w:rsidR="0036168A" w:rsidRPr="0036168A" w:rsidRDefault="0036168A" w:rsidP="0036168A">
      <w:pPr>
        <w:pStyle w:val="a3"/>
        <w:numPr>
          <w:ilvl w:val="0"/>
          <w:numId w:val="9"/>
        </w:numPr>
      </w:pPr>
      <w:r w:rsidRPr="0036168A">
        <w:t xml:space="preserve">управление деловыми характеристиками </w:t>
      </w:r>
      <w:proofErr w:type="gramStart"/>
      <w:r w:rsidRPr="0036168A">
        <w:t>ИТ</w:t>
      </w:r>
      <w:proofErr w:type="gramEnd"/>
      <w:r w:rsidRPr="0036168A">
        <w:t xml:space="preserve"> (</w:t>
      </w:r>
      <w:proofErr w:type="spellStart"/>
      <w:r w:rsidRPr="0036168A">
        <w:t>Managing</w:t>
      </w:r>
      <w:proofErr w:type="spellEnd"/>
      <w:r w:rsidRPr="0036168A">
        <w:t xml:space="preserve"> </w:t>
      </w:r>
      <w:proofErr w:type="spellStart"/>
      <w:r w:rsidRPr="0036168A">
        <w:t>the</w:t>
      </w:r>
      <w:proofErr w:type="spellEnd"/>
      <w:r w:rsidRPr="0036168A">
        <w:t xml:space="preserve"> </w:t>
      </w:r>
      <w:proofErr w:type="spellStart"/>
      <w:r w:rsidRPr="0036168A">
        <w:t>business</w:t>
      </w:r>
      <w:proofErr w:type="spellEnd"/>
      <w:r w:rsidRPr="0036168A">
        <w:t xml:space="preserve"> </w:t>
      </w:r>
      <w:proofErr w:type="spellStart"/>
      <w:r w:rsidRPr="0036168A">
        <w:t>value</w:t>
      </w:r>
      <w:proofErr w:type="spellEnd"/>
      <w:r w:rsidRPr="0036168A">
        <w:t xml:space="preserve"> </w:t>
      </w:r>
      <w:proofErr w:type="spellStart"/>
      <w:r w:rsidRPr="0036168A">
        <w:t>of</w:t>
      </w:r>
      <w:proofErr w:type="spellEnd"/>
      <w:r w:rsidRPr="0036168A">
        <w:t xml:space="preserve"> IT).</w:t>
      </w:r>
    </w:p>
    <w:p w:rsidR="0036168A" w:rsidRPr="0036168A" w:rsidRDefault="0036168A" w:rsidP="0036168A">
      <w:pPr>
        <w:pStyle w:val="a3"/>
      </w:pPr>
      <w:r w:rsidRPr="0036168A">
        <w:t>Стадия </w:t>
      </w:r>
      <w:r w:rsidRPr="0036168A">
        <w:rPr>
          <w:iCs/>
        </w:rPr>
        <w:t>управление инфраструктурой</w:t>
      </w:r>
      <w:r w:rsidRPr="0036168A">
        <w:t> предполагает реализацию следующих процессов:</w:t>
      </w:r>
    </w:p>
    <w:p w:rsidR="0036168A" w:rsidRPr="0036168A" w:rsidRDefault="0036168A" w:rsidP="0036168A">
      <w:pPr>
        <w:pStyle w:val="a3"/>
        <w:numPr>
          <w:ilvl w:val="0"/>
          <w:numId w:val="10"/>
        </w:numPr>
      </w:pPr>
      <w:r w:rsidRPr="0036168A">
        <w:t>управление операциями;</w:t>
      </w:r>
    </w:p>
    <w:p w:rsidR="0036168A" w:rsidRPr="0036168A" w:rsidRDefault="0036168A" w:rsidP="0036168A">
      <w:pPr>
        <w:pStyle w:val="a3"/>
        <w:numPr>
          <w:ilvl w:val="0"/>
          <w:numId w:val="10"/>
        </w:numPr>
      </w:pPr>
      <w:r w:rsidRPr="0036168A">
        <w:t>управление конфигурацией;</w:t>
      </w:r>
    </w:p>
    <w:p w:rsidR="0036168A" w:rsidRPr="0036168A" w:rsidRDefault="0036168A" w:rsidP="0036168A">
      <w:pPr>
        <w:pStyle w:val="a3"/>
        <w:numPr>
          <w:ilvl w:val="0"/>
          <w:numId w:val="10"/>
        </w:numPr>
      </w:pPr>
      <w:r w:rsidRPr="0036168A">
        <w:t>управление изменениями;</w:t>
      </w:r>
    </w:p>
    <w:p w:rsidR="0036168A" w:rsidRPr="0036168A" w:rsidRDefault="0036168A" w:rsidP="0036168A">
      <w:pPr>
        <w:pStyle w:val="a3"/>
        <w:numPr>
          <w:ilvl w:val="0"/>
          <w:numId w:val="10"/>
        </w:numPr>
      </w:pPr>
      <w:r w:rsidRPr="0036168A">
        <w:t>управление инцидентами и сервисными запросами.</w:t>
      </w:r>
    </w:p>
    <w:p w:rsidR="0036168A" w:rsidRPr="0036168A" w:rsidRDefault="0036168A" w:rsidP="0036168A">
      <w:pPr>
        <w:pStyle w:val="a3"/>
      </w:pPr>
      <w:r w:rsidRPr="0036168A">
        <w:t>Стадия </w:t>
      </w:r>
      <w:r w:rsidRPr="0036168A">
        <w:rPr>
          <w:iCs/>
        </w:rPr>
        <w:t>управление сервисами</w:t>
      </w:r>
      <w:r w:rsidRPr="0036168A">
        <w:t> рекомендует внедрение следующих процессов:</w:t>
      </w:r>
    </w:p>
    <w:p w:rsidR="0036168A" w:rsidRPr="0036168A" w:rsidRDefault="0036168A" w:rsidP="0036168A">
      <w:pPr>
        <w:pStyle w:val="a3"/>
        <w:numPr>
          <w:ilvl w:val="0"/>
          <w:numId w:val="11"/>
        </w:numPr>
      </w:pPr>
      <w:r w:rsidRPr="0036168A">
        <w:t>создание и тестирование сервисов;</w:t>
      </w:r>
    </w:p>
    <w:p w:rsidR="0036168A" w:rsidRPr="0036168A" w:rsidRDefault="0036168A" w:rsidP="0036168A">
      <w:pPr>
        <w:pStyle w:val="a3"/>
        <w:numPr>
          <w:ilvl w:val="0"/>
          <w:numId w:val="11"/>
        </w:numPr>
      </w:pPr>
      <w:proofErr w:type="gramStart"/>
      <w:r w:rsidRPr="0036168A">
        <w:t>сервис-ориентированное</w:t>
      </w:r>
      <w:proofErr w:type="gramEnd"/>
      <w:r w:rsidRPr="0036168A">
        <w:t xml:space="preserve"> управление;</w:t>
      </w:r>
    </w:p>
    <w:p w:rsidR="0036168A" w:rsidRPr="0036168A" w:rsidRDefault="0036168A" w:rsidP="0036168A">
      <w:pPr>
        <w:pStyle w:val="a3"/>
        <w:numPr>
          <w:ilvl w:val="0"/>
          <w:numId w:val="11"/>
        </w:numPr>
      </w:pPr>
      <w:r w:rsidRPr="0036168A">
        <w:t>управление проблемами;</w:t>
      </w:r>
    </w:p>
    <w:p w:rsidR="0036168A" w:rsidRPr="0036168A" w:rsidRDefault="0036168A" w:rsidP="0036168A">
      <w:pPr>
        <w:pStyle w:val="a3"/>
        <w:numPr>
          <w:ilvl w:val="0"/>
          <w:numId w:val="11"/>
        </w:numPr>
      </w:pPr>
      <w:r w:rsidRPr="0036168A">
        <w:t>управление непрерывностью;</w:t>
      </w:r>
    </w:p>
    <w:p w:rsidR="0036168A" w:rsidRPr="0036168A" w:rsidRDefault="0036168A" w:rsidP="0036168A">
      <w:pPr>
        <w:pStyle w:val="a3"/>
        <w:numPr>
          <w:ilvl w:val="0"/>
          <w:numId w:val="11"/>
        </w:numPr>
      </w:pPr>
      <w:r w:rsidRPr="0036168A">
        <w:t>управление готовностью;</w:t>
      </w:r>
    </w:p>
    <w:p w:rsidR="0036168A" w:rsidRPr="0036168A" w:rsidRDefault="0036168A" w:rsidP="0036168A">
      <w:pPr>
        <w:pStyle w:val="a3"/>
        <w:numPr>
          <w:ilvl w:val="0"/>
          <w:numId w:val="11"/>
        </w:numPr>
      </w:pPr>
      <w:r w:rsidRPr="0036168A">
        <w:t>управление объемами услуг;</w:t>
      </w:r>
    </w:p>
    <w:p w:rsidR="0036168A" w:rsidRPr="0036168A" w:rsidRDefault="0036168A" w:rsidP="0036168A">
      <w:pPr>
        <w:pStyle w:val="a3"/>
        <w:numPr>
          <w:ilvl w:val="0"/>
          <w:numId w:val="11"/>
        </w:numPr>
      </w:pPr>
      <w:r w:rsidRPr="0036168A">
        <w:t>управление финансами.</w:t>
      </w:r>
    </w:p>
    <w:p w:rsidR="0036168A" w:rsidRPr="0036168A" w:rsidRDefault="0036168A" w:rsidP="0036168A">
      <w:pPr>
        <w:pStyle w:val="a3"/>
      </w:pPr>
      <w:r w:rsidRPr="0036168A">
        <w:t>Стадия </w:t>
      </w:r>
      <w:r w:rsidRPr="0036168A">
        <w:rPr>
          <w:iCs/>
        </w:rPr>
        <w:t xml:space="preserve">управление деловыми характеристиками </w:t>
      </w:r>
      <w:proofErr w:type="gramStart"/>
      <w:r w:rsidRPr="0036168A">
        <w:rPr>
          <w:iCs/>
        </w:rPr>
        <w:t>ИТ</w:t>
      </w:r>
      <w:proofErr w:type="gramEnd"/>
      <w:r w:rsidRPr="0036168A">
        <w:t> определяет уровень стратегического бизнес-партнера руководства компании и ИТ-службы. Одна из важнейших характеристик этой стадии – полная </w:t>
      </w:r>
      <w:bookmarkStart w:id="31" w:name="keyword52"/>
      <w:bookmarkEnd w:id="31"/>
      <w:r w:rsidRPr="0036168A">
        <w:rPr>
          <w:iCs/>
        </w:rPr>
        <w:t>интеграция</w:t>
      </w:r>
      <w:r w:rsidRPr="0036168A">
        <w:t xml:space="preserve"> ИТ-процессов в </w:t>
      </w:r>
      <w:proofErr w:type="gramStart"/>
      <w:r w:rsidRPr="0036168A">
        <w:t>общую</w:t>
      </w:r>
      <w:proofErr w:type="gramEnd"/>
      <w:r w:rsidRPr="0036168A">
        <w:t> </w:t>
      </w:r>
      <w:bookmarkStart w:id="32" w:name="keyword53"/>
      <w:bookmarkEnd w:id="32"/>
      <w:r w:rsidRPr="0036168A">
        <w:rPr>
          <w:iCs/>
        </w:rPr>
        <w:t>бизнес-модель</w:t>
      </w:r>
      <w:r w:rsidRPr="0036168A">
        <w:t xml:space="preserve"> организации. Как результат, такой статус подразумевает, что руководители предприятия должны четко понимать, как те или иные инвестиции в </w:t>
      </w:r>
      <w:proofErr w:type="gramStart"/>
      <w:r w:rsidRPr="0036168A">
        <w:t>ИТ</w:t>
      </w:r>
      <w:proofErr w:type="gramEnd"/>
      <w:r w:rsidRPr="0036168A">
        <w:t xml:space="preserve"> могут способствовать развитию основного бизнеса компании. На этой стадии должны быть реализованы остальные процессы </w:t>
      </w:r>
      <w:bookmarkStart w:id="33" w:name="keyword54"/>
      <w:bookmarkEnd w:id="33"/>
      <w:r w:rsidRPr="0036168A">
        <w:rPr>
          <w:iCs/>
        </w:rPr>
        <w:t>ITSM</w:t>
      </w:r>
      <w:r w:rsidRPr="0036168A">
        <w:t> </w:t>
      </w:r>
      <w:bookmarkStart w:id="34" w:name="keyword55"/>
      <w:bookmarkEnd w:id="34"/>
      <w:proofErr w:type="spellStart"/>
      <w:r w:rsidRPr="0036168A">
        <w:rPr>
          <w:iCs/>
        </w:rPr>
        <w:t>Reference</w:t>
      </w:r>
      <w:proofErr w:type="spellEnd"/>
      <w:r w:rsidRPr="0036168A">
        <w:rPr>
          <w:iCs/>
        </w:rPr>
        <w:t xml:space="preserve"> </w:t>
      </w:r>
      <w:proofErr w:type="spellStart"/>
      <w:r w:rsidRPr="0036168A">
        <w:rPr>
          <w:iCs/>
        </w:rPr>
        <w:t>Model</w:t>
      </w:r>
      <w:proofErr w:type="spellEnd"/>
      <w:r w:rsidRPr="0036168A">
        <w:t>:</w:t>
      </w:r>
    </w:p>
    <w:p w:rsidR="0036168A" w:rsidRPr="0036168A" w:rsidRDefault="0036168A" w:rsidP="0036168A">
      <w:pPr>
        <w:pStyle w:val="a3"/>
        <w:numPr>
          <w:ilvl w:val="0"/>
          <w:numId w:val="12"/>
        </w:numPr>
      </w:pPr>
      <w:r w:rsidRPr="0036168A">
        <w:t>бизнес-оценка;</w:t>
      </w:r>
    </w:p>
    <w:p w:rsidR="0036168A" w:rsidRPr="0036168A" w:rsidRDefault="0036168A" w:rsidP="0036168A">
      <w:pPr>
        <w:pStyle w:val="a3"/>
        <w:numPr>
          <w:ilvl w:val="0"/>
          <w:numId w:val="12"/>
        </w:numPr>
      </w:pPr>
      <w:r w:rsidRPr="0036168A">
        <w:t>управление отношениями с пользователями;</w:t>
      </w:r>
    </w:p>
    <w:p w:rsidR="0036168A" w:rsidRPr="0036168A" w:rsidRDefault="0036168A" w:rsidP="0036168A">
      <w:pPr>
        <w:pStyle w:val="a3"/>
        <w:numPr>
          <w:ilvl w:val="0"/>
          <w:numId w:val="12"/>
        </w:numPr>
      </w:pPr>
      <w:r w:rsidRPr="0036168A">
        <w:t>планирование ИТ-стратегии и развития архитектуры;</w:t>
      </w:r>
    </w:p>
    <w:p w:rsidR="0036168A" w:rsidRPr="0061791F" w:rsidRDefault="0036168A" w:rsidP="00411DA8">
      <w:pPr>
        <w:pStyle w:val="a3"/>
        <w:numPr>
          <w:ilvl w:val="0"/>
          <w:numId w:val="12"/>
        </w:numPr>
      </w:pPr>
      <w:r w:rsidRPr="0036168A">
        <w:lastRenderedPageBreak/>
        <w:t>планирование развития сервисов.</w:t>
      </w:r>
    </w:p>
    <w:p w:rsidR="0061791F" w:rsidRDefault="0061791F" w:rsidP="0061791F">
      <w:pPr>
        <w:pStyle w:val="a3"/>
      </w:pPr>
      <w:r>
        <w:t>Эта модель представляет собой кар</w:t>
      </w:r>
      <w:r w:rsidR="000C1BAB">
        <w:t>ту отношений высокоуровневых ИТ-</w:t>
      </w:r>
      <w:r>
        <w:t>процессов, которая</w:t>
      </w:r>
      <w:r w:rsidRPr="0061791F">
        <w:t xml:space="preserve"> </w:t>
      </w:r>
      <w:r>
        <w:t xml:space="preserve">отражает типичный жизненный цикл обслуживания и может быть использована </w:t>
      </w:r>
      <w:proofErr w:type="gramStart"/>
      <w:r>
        <w:t>для</w:t>
      </w:r>
      <w:proofErr w:type="gramEnd"/>
      <w:r>
        <w:t>:</w:t>
      </w:r>
    </w:p>
    <w:p w:rsidR="0061791F" w:rsidRDefault="0061791F" w:rsidP="0061791F">
      <w:pPr>
        <w:pStyle w:val="a3"/>
      </w:pPr>
      <w:r>
        <w:t xml:space="preserve"> Определения и оценки текущей </w:t>
      </w:r>
      <w:proofErr w:type="gramStart"/>
      <w:r>
        <w:t>ИТ</w:t>
      </w:r>
      <w:proofErr w:type="gramEnd"/>
      <w:r w:rsidRPr="0061791F">
        <w:t xml:space="preserve"> </w:t>
      </w:r>
      <w:r>
        <w:t>среды. С помощью модели ИТ-специалисты могут быстро выявить существующие процессы и начать незамедлительное обсуждение их состояния, параметров и отношений с другими ключевыми ИТ-процессами.</w:t>
      </w:r>
    </w:p>
    <w:p w:rsidR="0061791F" w:rsidRDefault="0061791F" w:rsidP="0061791F">
      <w:pPr>
        <w:pStyle w:val="a3"/>
      </w:pPr>
      <w:r>
        <w:t>Выявления недостатков в процессе и желаемого состояния ИТ-организации в будущем. Модель представляет собой удобный справочный материал, с помощью которого можно продемонстрировать желаемое состояние ИТ-организации в будущем, и предлагает схему планирования действий, необходимых для достижения этой цели.</w:t>
      </w:r>
    </w:p>
    <w:p w:rsidR="0061791F" w:rsidRDefault="0061791F" w:rsidP="0061791F">
      <w:pPr>
        <w:pStyle w:val="a3"/>
      </w:pPr>
      <w:r>
        <w:t>Определения приоритета работ. Хотя модель представляет общие процессы предоставления качественных услуг, на самом деле каждая корпорация имеет свои потребности, поэтому ИТ-организации должны учитывать многообразие приоритетов процессов в конкретных ситуациях. Эталонная модель ITSM делает особый акцент на связях и отношениях между процессами, помогая таким образом оценить значение и вклад каждого подхода к реализации в сравнении с другими.</w:t>
      </w:r>
    </w:p>
    <w:p w:rsidR="0061791F" w:rsidRDefault="0061791F" w:rsidP="0061791F">
      <w:pPr>
        <w:pStyle w:val="a3"/>
      </w:pPr>
      <w:r>
        <w:t>Определения критических связей между процессами. Определение необходимых связей между процессами способствует дальнейшей разработке и внедрению процессов. Модель способствует пониманию того, какие процессы должны быть связаны между собой и какого типа информацию они должны совместно использовать.</w:t>
      </w:r>
    </w:p>
    <w:p w:rsidR="0061791F" w:rsidRDefault="0061791F" w:rsidP="0061791F">
      <w:pPr>
        <w:pStyle w:val="a3"/>
      </w:pPr>
      <w:r>
        <w:t xml:space="preserve">Начала обсуждения реорганизации. </w:t>
      </w:r>
      <w:proofErr w:type="gramStart"/>
      <w:r>
        <w:t xml:space="preserve">Модель представляет собой скорее карту процессов, а не организационную модель, тем не менее, она может быть эффективно использована при обсуждении и планировании организационных перемен в ИТ. Описание жизненного цикла обслуживания, приведенное в модели, может стать хорошим отправным пунктом и </w:t>
      </w:r>
      <w:r>
        <w:lastRenderedPageBreak/>
        <w:t>справочником для реструктурирования ИТ-организации как по линии процесса, так и по линии услуг.</w:t>
      </w:r>
      <w:proofErr w:type="gramEnd"/>
    </w:p>
    <w:p w:rsidR="0061791F" w:rsidRDefault="0061791F" w:rsidP="0061791F">
      <w:pPr>
        <w:pStyle w:val="a3"/>
      </w:pPr>
      <w:r>
        <w:t>Определения сфер применения технологий, запускающих процесс. Глубокое изучение модели и анализ точек соприкосновения процессов и пунктов интеграции дает ИТ-организации возможность наметить потенциальные сферы, где могут быть применены экономящие время технологии, запускающие процесс.</w:t>
      </w:r>
    </w:p>
    <w:p w:rsidR="0061791F" w:rsidRDefault="0061791F" w:rsidP="0061791F">
      <w:pPr>
        <w:pStyle w:val="a3"/>
      </w:pPr>
      <w:r>
        <w:t xml:space="preserve">Определения возможностей реализации внутренними силами и с помощью специалистов со стороны. Применение модели для лучшего представления о важных взаимоотношениях между процессами может помочь ИТ-специалистам принять решение, какие службы лучше реализовать собственными силами, а какие – путем аутсорсинга. Это также поможет ИТ-организациям понять, как процессы, реализованные собственными силами, должны соотноситься с порученными внешним поставщикам услугами. Эталонная модель HP может незамедлительно принести пользу и может быть использована в различных целях. Модель продолжает развиваться, используя реальный опыт и отображая основные тенденции. В недавнем прошлом, осознав проходящую в мире революцию электронных услуг, </w:t>
      </w:r>
      <w:proofErr w:type="spellStart"/>
      <w:r>
        <w:t>Hewlett</w:t>
      </w:r>
      <w:proofErr w:type="spellEnd"/>
      <w:r>
        <w:t xml:space="preserve"> </w:t>
      </w:r>
      <w:proofErr w:type="spellStart"/>
      <w:r>
        <w:t>Packard</w:t>
      </w:r>
      <w:proofErr w:type="spellEnd"/>
      <w:r>
        <w:t xml:space="preserve"> модернизировала свою эталонную модель ITSM, чтобы лучше отобразить расширенное представление и потребности в управлении безопасностью.</w:t>
      </w:r>
    </w:p>
    <w:p w:rsidR="0061791F" w:rsidRDefault="0061791F" w:rsidP="0061791F">
      <w:pPr>
        <w:pStyle w:val="a3"/>
      </w:pPr>
    </w:p>
    <w:p w:rsidR="0061791F" w:rsidRDefault="0061791F">
      <w:pPr>
        <w:rPr>
          <w:rFonts w:ascii="Times New Roman" w:hAnsi="Times New Roman" w:cs="Times New Roman"/>
          <w:bCs/>
          <w:sz w:val="28"/>
          <w:szCs w:val="24"/>
        </w:rPr>
      </w:pPr>
      <w:r>
        <w:br w:type="page"/>
      </w:r>
    </w:p>
    <w:p w:rsidR="00411DA8" w:rsidRDefault="00411DA8" w:rsidP="00411DA8">
      <w:pPr>
        <w:pStyle w:val="2"/>
      </w:pPr>
      <w:bookmarkStart w:id="35" w:name="_Toc28139544"/>
      <w:r>
        <w:lastRenderedPageBreak/>
        <w:t>Заключение</w:t>
      </w:r>
      <w:bookmarkEnd w:id="35"/>
    </w:p>
    <w:p w:rsidR="002D10CC" w:rsidRDefault="00411DA8" w:rsidP="00411DA8">
      <w:pPr>
        <w:pStyle w:val="a3"/>
      </w:pPr>
      <w:r>
        <w:t xml:space="preserve">В данной </w:t>
      </w:r>
      <w:proofErr w:type="gramStart"/>
      <w:r>
        <w:t>реферате</w:t>
      </w:r>
      <w:proofErr w:type="gramEnd"/>
      <w:r>
        <w:t xml:space="preserve"> была рассмотрена</w:t>
      </w:r>
      <w:r w:rsidRPr="00411DA8">
        <w:t xml:space="preserve"> </w:t>
      </w:r>
      <w:r>
        <w:t>м</w:t>
      </w:r>
      <w:r w:rsidRPr="00411DA8">
        <w:t>одель информационных процессов</w:t>
      </w:r>
      <w:r>
        <w:t xml:space="preserve"> </w:t>
      </w:r>
      <w:r w:rsidRPr="00411DA8">
        <w:t xml:space="preserve">компании </w:t>
      </w:r>
      <w:proofErr w:type="spellStart"/>
      <w:r w:rsidRPr="00411DA8">
        <w:t>Hewlett-Packard</w:t>
      </w:r>
      <w:proofErr w:type="spellEnd"/>
      <w:r w:rsidRPr="00411DA8">
        <w:t xml:space="preserve">, представленная моделью ITSM </w:t>
      </w:r>
      <w:proofErr w:type="spellStart"/>
      <w:r w:rsidRPr="00411DA8">
        <w:t>Reference</w:t>
      </w:r>
      <w:proofErr w:type="spellEnd"/>
      <w:r w:rsidRPr="00411DA8">
        <w:t xml:space="preserve"> </w:t>
      </w:r>
      <w:proofErr w:type="spellStart"/>
      <w:r w:rsidRPr="00411DA8">
        <w:t>Model</w:t>
      </w:r>
      <w:proofErr w:type="spellEnd"/>
      <w:r>
        <w:t xml:space="preserve">. </w:t>
      </w:r>
    </w:p>
    <w:p w:rsidR="002D10CC" w:rsidRDefault="002D10CC" w:rsidP="002D10CC">
      <w:pPr>
        <w:pStyle w:val="a3"/>
      </w:pPr>
      <w:r>
        <w:t xml:space="preserve">Эталонная модель – ценнейшее средство, которое может быть использовано для привлечения внимания ИТ-организаций к процессам Управления изменениями и Управления конфигурацией, так как эти процессы играют в модели ключевые роли. Карты отношений внутри эталонной модели могут быть использованы для дальнейшего объяснения необходимости обмена информацией и интеграции, которая должна произойти между этими двумя процессами и всеми остальными процессами модели. </w:t>
      </w:r>
    </w:p>
    <w:p w:rsidR="002D10CC" w:rsidRDefault="002D10CC" w:rsidP="002D10CC">
      <w:pPr>
        <w:pStyle w:val="a3"/>
      </w:pPr>
      <w:r>
        <w:t xml:space="preserve">Решение, какой ИТ-процесс ввести или улучшить в первую очередь, будет индивидуальным для каждой компании и, в определенной степени, менее важным, чем принятие решения </w:t>
      </w:r>
      <w:proofErr w:type="spellStart"/>
      <w:r>
        <w:t>одействиях</w:t>
      </w:r>
      <w:proofErr w:type="spellEnd"/>
      <w:r>
        <w:t xml:space="preserve"> по подготовке вашей ИТ-организации к поддержанию инициатив электронного бизнеса 21-го века. Эталонная модель - средство, которое будет полезно в ходе всего цикла развития обслуживания, и предоставит вашему бизнесу возможность поставки качественных услуг, способных выдержать конкуренцию в новом электронном мире.</w:t>
      </w:r>
    </w:p>
    <w:p w:rsidR="0061791F" w:rsidRDefault="00411DA8" w:rsidP="002D10CC">
      <w:pPr>
        <w:pStyle w:val="a3"/>
      </w:pPr>
      <w:r w:rsidRPr="00411DA8">
        <w:t xml:space="preserve">Внедрение идеологии ITSM и рекомендаций ITIL является сложной задачей: реализовывать подобные проекты необходимо с применением специализированных методологий. Методологии внедрения ITSM постоянно развиваются, причем некоторые изменения могут носить достаточно радикальный характер. Так, за </w:t>
      </w:r>
      <w:proofErr w:type="spellStart"/>
      <w:r w:rsidRPr="00411DA8">
        <w:t>проследние</w:t>
      </w:r>
      <w:proofErr w:type="spellEnd"/>
      <w:r w:rsidRPr="00411DA8">
        <w:t xml:space="preserve"> два года существенно возросла значимость управления уровнем предоставления услуг. Рекомендации ITIL и модель HP ITSM - лишь путеводитель, с помощью которого компании могут сделать свой бизнес более эффективным, а ИТ-подразделения - повысить свою значимость в общей деятельности. Может также сложиться впечатление, что данная методология будет полезна только очень крупным </w:t>
      </w:r>
      <w:r w:rsidRPr="00411DA8">
        <w:lastRenderedPageBreak/>
        <w:t xml:space="preserve">компаниям. Это, конечно же, не так. Она полезна всем, кто применяет </w:t>
      </w:r>
      <w:proofErr w:type="gramStart"/>
      <w:r w:rsidRPr="00411DA8">
        <w:t>ИТ</w:t>
      </w:r>
      <w:proofErr w:type="gramEnd"/>
      <w:r w:rsidRPr="00411DA8">
        <w:t xml:space="preserve"> в своем бизнесе. Более того, для малых и средних предприятий формализация ИТ-процессов может быть даже более актуальной, чем для крупных корпораций.</w:t>
      </w:r>
    </w:p>
    <w:p w:rsidR="0061791F" w:rsidRDefault="0061791F">
      <w:pPr>
        <w:rPr>
          <w:rFonts w:ascii="Times New Roman" w:hAnsi="Times New Roman" w:cs="Times New Roman"/>
          <w:bCs/>
          <w:sz w:val="28"/>
          <w:szCs w:val="24"/>
        </w:rPr>
      </w:pPr>
      <w:r>
        <w:br w:type="page"/>
      </w:r>
    </w:p>
    <w:p w:rsidR="0036168A" w:rsidRDefault="0061791F" w:rsidP="0061791F">
      <w:pPr>
        <w:pStyle w:val="2"/>
      </w:pPr>
      <w:bookmarkStart w:id="36" w:name="_Toc28139545"/>
      <w:r>
        <w:lastRenderedPageBreak/>
        <w:t>Источники</w:t>
      </w:r>
      <w:bookmarkEnd w:id="36"/>
    </w:p>
    <w:p w:rsidR="0061791F" w:rsidRDefault="0061791F" w:rsidP="0061791F">
      <w:pPr>
        <w:pStyle w:val="a3"/>
      </w:pPr>
    </w:p>
    <w:p w:rsidR="0061791F" w:rsidRDefault="0061791F" w:rsidP="0061791F">
      <w:pPr>
        <w:pStyle w:val="a3"/>
      </w:pPr>
      <w:r w:rsidRPr="0061791F">
        <w:t>Экономическая информатика: Введение в экономический анализ информационных систем: Учебник</w:t>
      </w:r>
      <w:r>
        <w:t xml:space="preserve"> </w:t>
      </w:r>
      <w:r w:rsidRPr="0061791F">
        <w:t xml:space="preserve">М.:ИНФРА-М, 2005. – 958 </w:t>
      </w:r>
      <w:proofErr w:type="gramStart"/>
      <w:r w:rsidRPr="0061791F">
        <w:t>с</w:t>
      </w:r>
      <w:proofErr w:type="gramEnd"/>
    </w:p>
    <w:p w:rsidR="0061791F" w:rsidRDefault="0061791F" w:rsidP="0061791F">
      <w:pPr>
        <w:pStyle w:val="a3"/>
      </w:pPr>
      <w:r>
        <w:t>Кожухов А. Управление непрерывностью ИТ-услуг Корпоративные системы, №9, 2006</w:t>
      </w:r>
    </w:p>
    <w:p w:rsidR="008426C9" w:rsidRDefault="008426C9" w:rsidP="008426C9">
      <w:pPr>
        <w:pStyle w:val="a3"/>
      </w:pPr>
      <w:r>
        <w:t>Александров А</w:t>
      </w:r>
      <w:r>
        <w:t xml:space="preserve">. </w:t>
      </w:r>
      <w:r>
        <w:t xml:space="preserve">CMDB: досье для управления </w:t>
      </w:r>
      <w:proofErr w:type="gramStart"/>
      <w:r>
        <w:t>ИТ</w:t>
      </w:r>
      <w:proofErr w:type="gramEnd"/>
      <w:r>
        <w:t xml:space="preserve">, </w:t>
      </w:r>
      <w:r>
        <w:t>Открытые системы, №10, 2006, С.29 – 35</w:t>
      </w:r>
    </w:p>
    <w:p w:rsidR="0061791F" w:rsidRDefault="0061791F" w:rsidP="0061791F">
      <w:pPr>
        <w:pStyle w:val="a3"/>
      </w:pPr>
      <w:r w:rsidRPr="0061791F">
        <w:t xml:space="preserve">Курс </w:t>
      </w:r>
      <w:hyperlink r:id="rId10" w:history="1">
        <w:r w:rsidRPr="0061791F">
          <w:t xml:space="preserve">ИНТУИТ </w:t>
        </w:r>
        <w:r w:rsidRPr="0061791F">
          <w:rPr>
            <w:rStyle w:val="ac"/>
            <w:color w:val="auto"/>
            <w:u w:val="none"/>
          </w:rPr>
          <w:t xml:space="preserve">Академия </w:t>
        </w:r>
        <w:proofErr w:type="spellStart"/>
        <w:r w:rsidRPr="0061791F">
          <w:rPr>
            <w:rStyle w:val="ac"/>
            <w:color w:val="auto"/>
            <w:u w:val="none"/>
          </w:rPr>
          <w:t>Microsoft</w:t>
        </w:r>
        <w:proofErr w:type="spellEnd"/>
      </w:hyperlink>
      <w:r w:rsidRPr="0061791F">
        <w:t>: </w:t>
      </w:r>
      <w:hyperlink r:id="rId11" w:history="1">
        <w:r w:rsidRPr="0061791F">
          <w:rPr>
            <w:rStyle w:val="ac"/>
            <w:color w:val="auto"/>
            <w:u w:val="none"/>
          </w:rPr>
          <w:t>Управление информационными системами</w:t>
        </w:r>
      </w:hyperlink>
    </w:p>
    <w:p w:rsidR="0061791F" w:rsidRDefault="0061791F" w:rsidP="0061791F">
      <w:pPr>
        <w:pStyle w:val="a3"/>
      </w:pPr>
      <w:r>
        <w:t>Статья</w:t>
      </w:r>
      <w:r w:rsidRPr="0061791F">
        <w:rPr>
          <w:lang w:val="en-US"/>
        </w:rPr>
        <w:t xml:space="preserve"> White Paper «The HP IT Service Management Reference Model»</w:t>
      </w:r>
    </w:p>
    <w:p w:rsidR="0061791F" w:rsidRPr="0061791F" w:rsidRDefault="0061791F" w:rsidP="0061791F">
      <w:pPr>
        <w:pStyle w:val="a3"/>
      </w:pPr>
    </w:p>
    <w:p w:rsidR="0061791F" w:rsidRPr="0061791F" w:rsidRDefault="0061791F" w:rsidP="0061791F">
      <w:pPr>
        <w:pStyle w:val="a3"/>
      </w:pPr>
    </w:p>
    <w:p w:rsidR="002D10CC" w:rsidRPr="0061791F" w:rsidRDefault="002D10CC" w:rsidP="00411DA8">
      <w:pPr>
        <w:pStyle w:val="a3"/>
      </w:pPr>
    </w:p>
    <w:p w:rsidR="002D10CC" w:rsidRPr="0061791F" w:rsidRDefault="002D10CC" w:rsidP="0061791F">
      <w:pPr>
        <w:rPr>
          <w:rFonts w:ascii="Times New Roman" w:hAnsi="Times New Roman" w:cs="Times New Roman"/>
          <w:bCs/>
          <w:sz w:val="28"/>
          <w:szCs w:val="24"/>
        </w:rPr>
      </w:pPr>
    </w:p>
    <w:sectPr w:rsidR="002D10CC" w:rsidRPr="0061791F" w:rsidSect="00D97CF9">
      <w:footerReference w:type="firs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228" w:rsidRDefault="00266228" w:rsidP="00887347">
      <w:pPr>
        <w:spacing w:after="0" w:line="240" w:lineRule="auto"/>
      </w:pPr>
      <w:r>
        <w:separator/>
      </w:r>
    </w:p>
  </w:endnote>
  <w:endnote w:type="continuationSeparator" w:id="0">
    <w:p w:rsidR="00266228" w:rsidRDefault="00266228" w:rsidP="0088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CF9" w:rsidRDefault="00D97CF9" w:rsidP="00D97CF9">
    <w:pPr>
      <w:pStyle w:val="af"/>
      <w:jc w:val="center"/>
    </w:pPr>
  </w:p>
  <w:p w:rsidR="00D97CF9" w:rsidRDefault="00D97CF9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8732336"/>
      <w:docPartObj>
        <w:docPartGallery w:val="Page Numbers (Bottom of Page)"/>
        <w:docPartUnique/>
      </w:docPartObj>
    </w:sdtPr>
    <w:sdtContent>
      <w:p w:rsidR="00D97CF9" w:rsidRDefault="00D97CF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97CF9" w:rsidRDefault="00D97CF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228" w:rsidRDefault="00266228" w:rsidP="00887347">
      <w:pPr>
        <w:spacing w:after="0" w:line="240" w:lineRule="auto"/>
      </w:pPr>
      <w:r>
        <w:separator/>
      </w:r>
    </w:p>
  </w:footnote>
  <w:footnote w:type="continuationSeparator" w:id="0">
    <w:p w:rsidR="00266228" w:rsidRDefault="00266228" w:rsidP="00887347">
      <w:pPr>
        <w:spacing w:after="0" w:line="240" w:lineRule="auto"/>
      </w:pPr>
      <w:r>
        <w:continuationSeparator/>
      </w:r>
    </w:p>
  </w:footnote>
  <w:footnote w:id="1">
    <w:p w:rsidR="0061791F" w:rsidRDefault="0061791F">
      <w:pPr>
        <w:pStyle w:val="a9"/>
      </w:pPr>
      <w:r>
        <w:rPr>
          <w:rStyle w:val="ab"/>
        </w:rPr>
        <w:footnoteRef/>
      </w:r>
      <w:r>
        <w:t xml:space="preserve"> </w:t>
      </w:r>
      <w:r w:rsidRPr="00887347">
        <w:t>Отчет М</w:t>
      </w:r>
      <w:proofErr w:type="gramStart"/>
      <w:r w:rsidRPr="00887347">
        <w:t>2</w:t>
      </w:r>
      <w:proofErr w:type="gramEnd"/>
      <w:r w:rsidRPr="00887347">
        <w:t xml:space="preserve"> </w:t>
      </w:r>
      <w:proofErr w:type="spellStart"/>
      <w:r w:rsidRPr="00887347">
        <w:t>Communications</w:t>
      </w:r>
      <w:proofErr w:type="spellEnd"/>
      <w:r w:rsidRPr="00887347">
        <w:t xml:space="preserve"> PRESSWIRE «SAFETYNET GROUP: Первое в мире всеобъемлющее решение для электронного бизнеса, выпущенное </w:t>
      </w:r>
      <w:proofErr w:type="spellStart"/>
      <w:r w:rsidRPr="00887347">
        <w:t>Safety</w:t>
      </w:r>
      <w:proofErr w:type="spellEnd"/>
      <w:r w:rsidRPr="00887347">
        <w:t xml:space="preserve"> </w:t>
      </w:r>
      <w:proofErr w:type="spellStart"/>
      <w:r w:rsidRPr="00887347">
        <w:t>net</w:t>
      </w:r>
      <w:proofErr w:type="spellEnd"/>
      <w:r w:rsidRPr="00887347">
        <w:t>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7CF2"/>
    <w:multiLevelType w:val="multilevel"/>
    <w:tmpl w:val="67F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D74CA"/>
    <w:multiLevelType w:val="multilevel"/>
    <w:tmpl w:val="8C0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1328A"/>
    <w:multiLevelType w:val="multilevel"/>
    <w:tmpl w:val="368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C6C39"/>
    <w:multiLevelType w:val="hybridMultilevel"/>
    <w:tmpl w:val="40BCD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167E3D"/>
    <w:multiLevelType w:val="multilevel"/>
    <w:tmpl w:val="570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73747"/>
    <w:multiLevelType w:val="multilevel"/>
    <w:tmpl w:val="DA5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E42ADC"/>
    <w:multiLevelType w:val="multilevel"/>
    <w:tmpl w:val="0DB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A72AD9"/>
    <w:multiLevelType w:val="multilevel"/>
    <w:tmpl w:val="13F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7B5823"/>
    <w:multiLevelType w:val="multilevel"/>
    <w:tmpl w:val="F21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0B3569"/>
    <w:multiLevelType w:val="hybridMultilevel"/>
    <w:tmpl w:val="62F85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2404980"/>
    <w:multiLevelType w:val="hybridMultilevel"/>
    <w:tmpl w:val="F35E2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F314AB0"/>
    <w:multiLevelType w:val="multilevel"/>
    <w:tmpl w:val="E858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47"/>
    <w:rsid w:val="000C1BAB"/>
    <w:rsid w:val="000C3A12"/>
    <w:rsid w:val="00191EBA"/>
    <w:rsid w:val="00266228"/>
    <w:rsid w:val="002C4551"/>
    <w:rsid w:val="002D10CC"/>
    <w:rsid w:val="0036168A"/>
    <w:rsid w:val="00411DA8"/>
    <w:rsid w:val="0061791F"/>
    <w:rsid w:val="006E7071"/>
    <w:rsid w:val="00725009"/>
    <w:rsid w:val="008426C9"/>
    <w:rsid w:val="00887347"/>
    <w:rsid w:val="009E65A1"/>
    <w:rsid w:val="00C67E17"/>
    <w:rsid w:val="00CE3DC4"/>
    <w:rsid w:val="00D92F2C"/>
    <w:rsid w:val="00D97CF9"/>
    <w:rsid w:val="00EB34D9"/>
    <w:rsid w:val="00EC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347"/>
  </w:style>
  <w:style w:type="paragraph" w:styleId="1">
    <w:name w:val="heading 1"/>
    <w:basedOn w:val="a"/>
    <w:next w:val="a"/>
    <w:link w:val="10"/>
    <w:uiPriority w:val="9"/>
    <w:qFormat/>
    <w:rsid w:val="00887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1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61791F"/>
    <w:pPr>
      <w:spacing w:line="360" w:lineRule="auto"/>
      <w:ind w:firstLine="709"/>
      <w:contextualSpacing/>
    </w:pPr>
    <w:rPr>
      <w:rFonts w:ascii="Times New Roman" w:hAnsi="Times New Roman" w:cs="Times New Roman"/>
      <w:bCs/>
      <w:sz w:val="28"/>
      <w:szCs w:val="24"/>
    </w:rPr>
  </w:style>
  <w:style w:type="character" w:customStyle="1" w:styleId="a4">
    <w:name w:val="Курсовая Знак"/>
    <w:basedOn w:val="a0"/>
    <w:link w:val="a3"/>
    <w:rsid w:val="0061791F"/>
    <w:rPr>
      <w:rFonts w:ascii="Times New Roman" w:hAnsi="Times New Roman" w:cs="Times New Roman"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Strong"/>
    <w:basedOn w:val="a0"/>
    <w:uiPriority w:val="22"/>
    <w:qFormat/>
    <w:rsid w:val="0088734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88734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8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347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88734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8734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87347"/>
    <w:rPr>
      <w:vertAlign w:val="superscript"/>
    </w:rPr>
  </w:style>
  <w:style w:type="character" w:styleId="ac">
    <w:name w:val="Hyperlink"/>
    <w:basedOn w:val="a0"/>
    <w:uiPriority w:val="99"/>
    <w:unhideWhenUsed/>
    <w:rsid w:val="0036168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1D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2D10CC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2C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C4551"/>
  </w:style>
  <w:style w:type="paragraph" w:styleId="af">
    <w:name w:val="footer"/>
    <w:basedOn w:val="a"/>
    <w:link w:val="af0"/>
    <w:uiPriority w:val="99"/>
    <w:unhideWhenUsed/>
    <w:rsid w:val="002C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C4551"/>
  </w:style>
  <w:style w:type="paragraph" w:customStyle="1" w:styleId="FooterOdd">
    <w:name w:val="Footer Odd"/>
    <w:basedOn w:val="a"/>
    <w:qFormat/>
    <w:rsid w:val="002C4551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347"/>
  </w:style>
  <w:style w:type="paragraph" w:styleId="1">
    <w:name w:val="heading 1"/>
    <w:basedOn w:val="a"/>
    <w:next w:val="a"/>
    <w:link w:val="10"/>
    <w:uiPriority w:val="9"/>
    <w:qFormat/>
    <w:rsid w:val="00887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1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61791F"/>
    <w:pPr>
      <w:spacing w:line="360" w:lineRule="auto"/>
      <w:ind w:firstLine="709"/>
      <w:contextualSpacing/>
    </w:pPr>
    <w:rPr>
      <w:rFonts w:ascii="Times New Roman" w:hAnsi="Times New Roman" w:cs="Times New Roman"/>
      <w:bCs/>
      <w:sz w:val="28"/>
      <w:szCs w:val="24"/>
    </w:rPr>
  </w:style>
  <w:style w:type="character" w:customStyle="1" w:styleId="a4">
    <w:name w:val="Курсовая Знак"/>
    <w:basedOn w:val="a0"/>
    <w:link w:val="a3"/>
    <w:rsid w:val="0061791F"/>
    <w:rPr>
      <w:rFonts w:ascii="Times New Roman" w:hAnsi="Times New Roman" w:cs="Times New Roman"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Strong"/>
    <w:basedOn w:val="a0"/>
    <w:uiPriority w:val="22"/>
    <w:qFormat/>
    <w:rsid w:val="0088734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88734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8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347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88734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8734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87347"/>
    <w:rPr>
      <w:vertAlign w:val="superscript"/>
    </w:rPr>
  </w:style>
  <w:style w:type="character" w:styleId="ac">
    <w:name w:val="Hyperlink"/>
    <w:basedOn w:val="a0"/>
    <w:uiPriority w:val="99"/>
    <w:unhideWhenUsed/>
    <w:rsid w:val="0036168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1D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2D10CC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2C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C4551"/>
  </w:style>
  <w:style w:type="paragraph" w:styleId="af">
    <w:name w:val="footer"/>
    <w:basedOn w:val="a"/>
    <w:link w:val="af0"/>
    <w:uiPriority w:val="99"/>
    <w:unhideWhenUsed/>
    <w:rsid w:val="002C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C4551"/>
  </w:style>
  <w:style w:type="paragraph" w:customStyle="1" w:styleId="FooterOdd">
    <w:name w:val="Footer Odd"/>
    <w:basedOn w:val="a"/>
    <w:qFormat/>
    <w:rsid w:val="002C4551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uit.ru/studies/courses/1164/260/inf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ntuit.ru/academies/companiesn/42/inf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E4FDFF3-C03E-4227-A285-1D78263B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3176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dcterms:created xsi:type="dcterms:W3CDTF">2019-12-24T23:29:00Z</dcterms:created>
  <dcterms:modified xsi:type="dcterms:W3CDTF">2019-12-25T02:06:00Z</dcterms:modified>
</cp:coreProperties>
</file>