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B23" w:rsidRDefault="00707B23" w:rsidP="00707B23">
      <w:pPr>
        <w:pStyle w:val="2"/>
      </w:pPr>
      <w:bookmarkStart w:id="0" w:name="_Toc451591858"/>
      <w:r>
        <w:t>Практическая работа  11.</w:t>
      </w:r>
      <w:bookmarkEnd w:id="0"/>
    </w:p>
    <w:p w:rsidR="00707B23" w:rsidRDefault="00707B23" w:rsidP="00707B23">
      <w:pPr>
        <w:pStyle w:val="2"/>
      </w:pPr>
      <w:bookmarkStart w:id="1" w:name="_Toc451591859"/>
      <w:r w:rsidRPr="00707B23">
        <w:t>Отражение операции оказания услуг в бухгалтерском регистре</w:t>
      </w:r>
      <w:bookmarkEnd w:id="1"/>
      <w:r>
        <w:t>.</w:t>
      </w:r>
    </w:p>
    <w:p w:rsidR="00725009" w:rsidRDefault="00707B23">
      <w:bookmarkStart w:id="2" w:name="_GoBack"/>
      <w:bookmarkEnd w:id="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8.65pt">
            <v:imagedata r:id="rId5" o:title="Аннотация 2019-12-24 214131"/>
          </v:shape>
        </w:pict>
      </w:r>
      <w:r>
        <w:pict>
          <v:shape id="_x0000_i1026" type="#_x0000_t75" style="width:467.15pt;height:248.65pt">
            <v:imagedata r:id="rId6" o:title="Аннотация 2019-12-24 215652"/>
          </v:shape>
        </w:pict>
      </w:r>
      <w:r>
        <w:lastRenderedPageBreak/>
        <w:pict>
          <v:shape id="_x0000_i1027" type="#_x0000_t75" style="width:467.15pt;height:248.65pt">
            <v:imagedata r:id="rId7" o:title="Аннотация 2019-12-24 215716"/>
          </v:shape>
        </w:pict>
      </w:r>
      <w:r>
        <w:pict>
          <v:shape id="_x0000_i1028" type="#_x0000_t75" style="width:467.15pt;height:248.65pt">
            <v:imagedata r:id="rId8" o:title="Аннотация 2019-12-24 215748"/>
          </v:shape>
        </w:pict>
      </w:r>
      <w:r>
        <w:lastRenderedPageBreak/>
        <w:pict>
          <v:shape id="_x0000_i1029" type="#_x0000_t75" style="width:467.15pt;height:250.35pt">
            <v:imagedata r:id="rId9" o:title="Аннотация 2019-12-24 220310"/>
          </v:shape>
        </w:pict>
      </w:r>
      <w:r>
        <w:pict>
          <v:shape id="_x0000_i1030" type="#_x0000_t75" style="width:467.15pt;height:250.35pt">
            <v:imagedata r:id="rId10" o:title="Аннотация 2019-12-24 220431"/>
          </v:shape>
        </w:pict>
      </w:r>
    </w:p>
    <w:sectPr w:rsidR="0072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95F"/>
    <w:rsid w:val="00191EBA"/>
    <w:rsid w:val="00707B23"/>
    <w:rsid w:val="00725009"/>
    <w:rsid w:val="0078195F"/>
    <w:rsid w:val="00C67E17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7B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3">
    <w:name w:val="heading 3"/>
    <w:basedOn w:val="a"/>
    <w:link w:val="30"/>
    <w:uiPriority w:val="9"/>
    <w:semiHidden/>
    <w:unhideWhenUsed/>
    <w:qFormat/>
    <w:rsid w:val="00707B2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after="200" w:line="360" w:lineRule="auto"/>
      <w:ind w:firstLine="709"/>
      <w:contextualSpacing/>
    </w:pPr>
    <w:rPr>
      <w:rFonts w:eastAsiaTheme="minorHAnsi"/>
      <w:sz w:val="28"/>
      <w:lang w:eastAsia="en-US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rsid w:val="00707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07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7B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3">
    <w:name w:val="heading 3"/>
    <w:basedOn w:val="a"/>
    <w:link w:val="30"/>
    <w:uiPriority w:val="9"/>
    <w:semiHidden/>
    <w:unhideWhenUsed/>
    <w:qFormat/>
    <w:rsid w:val="00707B2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after="200" w:line="360" w:lineRule="auto"/>
      <w:ind w:firstLine="709"/>
      <w:contextualSpacing/>
    </w:pPr>
    <w:rPr>
      <w:rFonts w:eastAsiaTheme="minorHAnsi"/>
      <w:sz w:val="28"/>
      <w:lang w:eastAsia="en-US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rsid w:val="00707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07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2019-12-24T22:44:00Z</dcterms:created>
  <dcterms:modified xsi:type="dcterms:W3CDTF">2019-12-24T22:45:00Z</dcterms:modified>
</cp:coreProperties>
</file>