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8A5012" w:rsidP="008A5012">
      <w:pPr>
        <w:pStyle w:val="2"/>
      </w:pPr>
      <w:r w:rsidRPr="008A5012">
        <w:t>Лабораторная работа 6. Протокол TCP</w:t>
      </w:r>
    </w:p>
    <w:p w:rsidR="008A5012" w:rsidRPr="00355952" w:rsidRDefault="008A5012" w:rsidP="00513489">
      <w:pPr>
        <w:pStyle w:val="a3"/>
        <w:numPr>
          <w:ilvl w:val="0"/>
          <w:numId w:val="2"/>
        </w:numPr>
      </w:pPr>
      <w:r w:rsidRPr="00513489">
        <w:t xml:space="preserve">Продемонстрировать </w:t>
      </w:r>
      <w:proofErr w:type="spellStart"/>
      <w:r w:rsidRPr="00513489">
        <w:t>tcp</w:t>
      </w:r>
      <w:proofErr w:type="spellEnd"/>
      <w:r w:rsidRPr="00513489">
        <w:t>-сеанс обмена информационными сообщениями</w:t>
      </w:r>
    </w:p>
    <w:p w:rsidR="00355952" w:rsidRPr="00513489" w:rsidRDefault="00355952" w:rsidP="00355952">
      <w:pPr>
        <w:pStyle w:val="a3"/>
        <w:ind w:left="1069" w:firstLine="0"/>
      </w:pPr>
      <w:r w:rsidRPr="00355952">
        <w:rPr>
          <w:noProof/>
          <w:lang w:eastAsia="ru-RU"/>
        </w:rPr>
        <w:drawing>
          <wp:inline distT="0" distB="0" distL="0" distR="0" wp14:anchorId="033A9F51" wp14:editId="66F3E26A">
            <wp:extent cx="4895088" cy="1155441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21" cy="11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89" w:rsidRPr="00513489" w:rsidRDefault="00513489" w:rsidP="00513489">
      <w:pPr>
        <w:pStyle w:val="a3"/>
        <w:numPr>
          <w:ilvl w:val="0"/>
          <w:numId w:val="2"/>
        </w:numPr>
      </w:pPr>
      <w:r w:rsidRPr="00513489">
        <w:t xml:space="preserve">Объяснить адрес по схеме </w:t>
      </w:r>
      <w:proofErr w:type="spellStart"/>
      <w:r w:rsidRPr="00513489">
        <w:t>http</w:t>
      </w:r>
      <w:proofErr w:type="spellEnd"/>
      <w:r w:rsidRPr="00513489">
        <w:t xml:space="preserve">. Дать расшифровку доменному имени и заголовкам </w:t>
      </w:r>
      <w:proofErr w:type="spellStart"/>
      <w:r w:rsidRPr="00513489">
        <w:t>http</w:t>
      </w:r>
      <w:proofErr w:type="spellEnd"/>
    </w:p>
    <w:p w:rsidR="00513489" w:rsidRDefault="00513489" w:rsidP="00513489">
      <w:pPr>
        <w:pStyle w:val="a3"/>
        <w:ind w:left="1069" w:firstLine="347"/>
      </w:pPr>
      <w:r>
        <w:t>В большинстве случаев для описания URL</w:t>
      </w:r>
      <w:r w:rsidRPr="00513489">
        <w:t xml:space="preserve"> </w:t>
      </w:r>
      <w:r>
        <w:t xml:space="preserve">по схеме </w:t>
      </w:r>
      <w:r>
        <w:rPr>
          <w:lang w:val="en-US"/>
        </w:rPr>
        <w:t>http</w:t>
      </w:r>
      <w:r>
        <w:t xml:space="preserve"> достаточно следующих упрощенных вариантов:</w:t>
      </w:r>
    </w:p>
    <w:p w:rsidR="00513489" w:rsidRDefault="00513489" w:rsidP="00513489">
      <w:pPr>
        <w:pStyle w:val="a3"/>
        <w:ind w:left="1069" w:firstLine="347"/>
      </w:pPr>
      <w:r w:rsidRPr="00513489">
        <w:rPr>
          <w:noProof/>
          <w:lang w:eastAsia="ru-RU"/>
        </w:rPr>
        <w:drawing>
          <wp:inline distT="0" distB="0" distL="0" distR="0" wp14:anchorId="6D74F9BF" wp14:editId="3B9E169D">
            <wp:extent cx="4458323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89" w:rsidRDefault="00513489" w:rsidP="00513489">
      <w:pPr>
        <w:pStyle w:val="a3"/>
        <w:ind w:left="1069" w:firstLine="347"/>
      </w:pPr>
    </w:p>
    <w:p w:rsidR="00513489" w:rsidRDefault="00513489" w:rsidP="00513489">
      <w:pPr>
        <w:pStyle w:val="a3"/>
        <w:ind w:left="1069" w:firstLine="347"/>
      </w:pPr>
      <w:r>
        <w:t>Например:</w:t>
      </w:r>
    </w:p>
    <w:p w:rsidR="00513489" w:rsidRDefault="00DB2F89" w:rsidP="00513489">
      <w:pPr>
        <w:pStyle w:val="a3"/>
        <w:ind w:left="1069" w:firstLine="34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46.95pt">
            <v:imagedata r:id="rId8" o:title="Untitled Diagram"/>
          </v:shape>
        </w:pict>
      </w:r>
    </w:p>
    <w:p w:rsidR="00491EED" w:rsidRDefault="00491EED" w:rsidP="00513489">
      <w:pPr>
        <w:pStyle w:val="a3"/>
        <w:ind w:left="1069" w:firstLine="347"/>
      </w:pPr>
      <w:r>
        <w:t>Расшифровка доменного имени:</w:t>
      </w:r>
    </w:p>
    <w:p w:rsidR="00491EED" w:rsidRDefault="00491EED" w:rsidP="00513489">
      <w:pPr>
        <w:pStyle w:val="a3"/>
        <w:ind w:left="1069" w:firstLine="347"/>
      </w:pPr>
      <w:proofErr w:type="spellStart"/>
      <w:proofErr w:type="gramStart"/>
      <w:r>
        <w:rPr>
          <w:lang w:val="en-US"/>
        </w:rPr>
        <w:t>Ibm</w:t>
      </w:r>
      <w:proofErr w:type="spellEnd"/>
      <w:proofErr w:type="gramEnd"/>
      <w:r w:rsidRPr="00491EED">
        <w:t xml:space="preserve"> – </w:t>
      </w:r>
      <w:r>
        <w:t>домен второго уровня</w:t>
      </w:r>
    </w:p>
    <w:p w:rsidR="004370E6" w:rsidRPr="00DB2F89" w:rsidRDefault="00491EED" w:rsidP="00355952">
      <w:pPr>
        <w:pStyle w:val="a3"/>
        <w:ind w:left="1069" w:firstLine="347"/>
      </w:pPr>
      <w:r>
        <w:rPr>
          <w:lang w:val="en-US"/>
        </w:rPr>
        <w:t>Com</w:t>
      </w:r>
      <w:r w:rsidRPr="00491EED">
        <w:t xml:space="preserve"> </w:t>
      </w:r>
      <w:r>
        <w:t>–</w:t>
      </w:r>
      <w:r w:rsidRPr="00491EED">
        <w:t xml:space="preserve"> </w:t>
      </w:r>
      <w:r>
        <w:t xml:space="preserve">домен первого уровня. </w:t>
      </w:r>
      <w:r w:rsidRPr="00491EED">
        <w:t>Это открытый ДВУ</w:t>
      </w:r>
      <w:r>
        <w:t xml:space="preserve"> (домен верхнего уровня)</w:t>
      </w:r>
      <w:r w:rsidRPr="00491EED">
        <w:t xml:space="preserve">. Любое физическое или юридическое лицо имеет право зарегистрироваться. Хотя первоначально он предназначался для коммерческих субъектов хозяйственной деятельности, по ряду причин он стал «главным» ДВУ доменных имен и в настоящее время используется любыми типами организаций, включая учебные заведения (как </w:t>
      </w:r>
      <w:proofErr w:type="gramStart"/>
      <w:r w:rsidRPr="00491EED">
        <w:t>правило</w:t>
      </w:r>
      <w:proofErr w:type="gramEnd"/>
      <w:r w:rsidRPr="00491EED">
        <w:t xml:space="preserve"> частные), частные лица и некоммерческие и </w:t>
      </w:r>
      <w:proofErr w:type="spellStart"/>
      <w:r w:rsidRPr="00491EED">
        <w:t>полукомерческие</w:t>
      </w:r>
      <w:proofErr w:type="spellEnd"/>
      <w:r w:rsidRPr="00491EED">
        <w:t xml:space="preserve"> организации. Зарегистрированному доменному имени может быть заявлен отвод, если владелец не сможет доказать, что имя было зарезервировано без цели перепродажи. </w:t>
      </w:r>
      <w:bookmarkStart w:id="0" w:name="_GoBack"/>
      <w:bookmarkEnd w:id="0"/>
    </w:p>
    <w:p w:rsidR="004370E6" w:rsidRPr="00DB2F89" w:rsidRDefault="004370E6" w:rsidP="00491EED">
      <w:pPr>
        <w:pStyle w:val="a3"/>
        <w:ind w:left="1069" w:firstLine="347"/>
      </w:pPr>
    </w:p>
    <w:p w:rsidR="004370E6" w:rsidRPr="004370E6" w:rsidRDefault="004370E6" w:rsidP="004370E6">
      <w:pPr>
        <w:pStyle w:val="a3"/>
        <w:numPr>
          <w:ilvl w:val="0"/>
          <w:numId w:val="2"/>
        </w:numPr>
      </w:pPr>
      <w:r w:rsidRPr="004370E6">
        <w:t xml:space="preserve">Показать активные </w:t>
      </w:r>
      <w:proofErr w:type="spellStart"/>
      <w:r w:rsidRPr="004370E6">
        <w:t>tcp</w:t>
      </w:r>
      <w:proofErr w:type="spellEnd"/>
      <w:r w:rsidRPr="004370E6">
        <w:t>-соединения, объяснить изменение состояния</w:t>
      </w:r>
    </w:p>
    <w:p w:rsidR="004370E6" w:rsidRDefault="004370E6" w:rsidP="0051498C">
      <w:pPr>
        <w:pStyle w:val="a3"/>
        <w:ind w:left="1069" w:firstLine="0"/>
      </w:pPr>
      <w:r>
        <w:t xml:space="preserve">Для этого воспользуемся командой </w:t>
      </w:r>
      <w:proofErr w:type="spellStart"/>
      <w:r>
        <w:rPr>
          <w:lang w:val="en-US"/>
        </w:rPr>
        <w:t>netstat</w:t>
      </w:r>
      <w:proofErr w:type="spellEnd"/>
      <w:r w:rsidRPr="004370E6">
        <w:t>.</w:t>
      </w:r>
    </w:p>
    <w:p w:rsidR="004370E6" w:rsidRDefault="0051498C" w:rsidP="004370E6">
      <w:pPr>
        <w:pStyle w:val="a3"/>
        <w:ind w:left="1069"/>
      </w:pPr>
      <w:r w:rsidRPr="0051498C">
        <w:rPr>
          <w:noProof/>
          <w:lang w:eastAsia="ru-RU"/>
        </w:rPr>
        <w:drawing>
          <wp:inline distT="0" distB="0" distL="0" distR="0" wp14:anchorId="789B3FEB" wp14:editId="76F007FD">
            <wp:extent cx="4158532" cy="44242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554" cy="44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E6" w:rsidRPr="0051498C" w:rsidRDefault="004370E6" w:rsidP="0051498C">
      <w:pPr>
        <w:pStyle w:val="a3"/>
        <w:ind w:left="1069"/>
      </w:pPr>
      <w:r>
        <w:t xml:space="preserve">TCP устанавливает соединения, которые должны быть созданы перед передачей данных. </w:t>
      </w:r>
      <w:r w:rsidR="0051498C">
        <w:t>Каждый шаг в работе соединения соответствует определенному состоянию этого соединения.</w:t>
      </w:r>
    </w:p>
    <w:p w:rsidR="0051498C" w:rsidRDefault="0051498C" w:rsidP="0051498C">
      <w:pPr>
        <w:pStyle w:val="a3"/>
        <w:rPr>
          <w:lang w:val="en-US"/>
        </w:rPr>
      </w:pPr>
      <w:r w:rsidRPr="0051498C">
        <w:rPr>
          <w:noProof/>
          <w:lang w:eastAsia="ru-RU"/>
        </w:rPr>
        <w:drawing>
          <wp:inline distT="0" distB="0" distL="0" distR="0" wp14:anchorId="797BA831" wp14:editId="4095E305">
            <wp:extent cx="4478705" cy="2210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41" cy="22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8C" w:rsidRPr="0051498C" w:rsidRDefault="0051498C" w:rsidP="0051498C">
      <w:pPr>
        <w:pStyle w:val="a3"/>
        <w:rPr>
          <w:lang w:val="en-US"/>
        </w:rPr>
      </w:pPr>
    </w:p>
    <w:p w:rsidR="00513489" w:rsidRDefault="00513489" w:rsidP="00513489">
      <w:pPr>
        <w:pStyle w:val="a3"/>
        <w:numPr>
          <w:ilvl w:val="0"/>
          <w:numId w:val="2"/>
        </w:numPr>
      </w:pPr>
      <w:r w:rsidRPr="00513489">
        <w:t>Определить эффективную пропускную способность сети (</w:t>
      </w:r>
      <w:proofErr w:type="spellStart"/>
      <w:r w:rsidRPr="00513489">
        <w:t>icmp</w:t>
      </w:r>
      <w:proofErr w:type="spellEnd"/>
      <w:r w:rsidRPr="00513489">
        <w:t>)</w:t>
      </w:r>
    </w:p>
    <w:p w:rsid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можно воспользоваться </w:t>
      </w:r>
      <w:hyperlink r:id="rId11" w:history="1">
        <w:r w:rsidRPr="004370E6">
          <w:rPr>
            <w:rStyle w:val="a8"/>
            <w:rFonts w:ascii="Times New Roman" w:hAnsi="Times New Roman" w:cs="Times New Roman"/>
            <w:sz w:val="28"/>
            <w:szCs w:val="28"/>
          </w:rPr>
          <w:t>формулой</w:t>
        </w:r>
      </w:hyperlink>
    </w:p>
    <w:p w:rsid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492C1" wp14:editId="60DED32C">
            <wp:extent cx="1184910" cy="540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0E6"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</w:rPr>
      </w:pPr>
      <w:r w:rsidRPr="004370E6">
        <w:rPr>
          <w:rFonts w:ascii="Times New Roman" w:hAnsi="Times New Roman" w:cs="Times New Roman"/>
          <w:sz w:val="28"/>
          <w:szCs w:val="28"/>
        </w:rPr>
        <w:t xml:space="preserve"> 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370E6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4370E6">
        <w:rPr>
          <w:rFonts w:ascii="Times New Roman" w:hAnsi="Times New Roman" w:cs="Times New Roman"/>
          <w:sz w:val="28"/>
          <w:szCs w:val="28"/>
        </w:rPr>
        <w:t xml:space="preserve">и  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370E6"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370E6">
        <w:rPr>
          <w:rFonts w:ascii="Times New Roman" w:hAnsi="Times New Roman" w:cs="Times New Roman"/>
          <w:sz w:val="28"/>
          <w:szCs w:val="28"/>
        </w:rPr>
        <w:t xml:space="preserve"> размеры пакетов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70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0E6" w:rsidRPr="004370E6" w:rsidRDefault="007C24A7" w:rsidP="004370E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0E6" w:rsidRPr="004370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70E6" w:rsidRPr="004370E6">
        <w:rPr>
          <w:rFonts w:ascii="Times New Roman" w:hAnsi="Times New Roman" w:cs="Times New Roman"/>
          <w:sz w:val="28"/>
          <w:szCs w:val="28"/>
        </w:rPr>
        <w:t xml:space="preserve">1 и </w:t>
      </w:r>
      <w:r w:rsidR="004370E6" w:rsidRPr="004370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70E6" w:rsidRPr="004370E6">
        <w:rPr>
          <w:rFonts w:ascii="Times New Roman" w:hAnsi="Times New Roman" w:cs="Times New Roman"/>
          <w:sz w:val="28"/>
          <w:szCs w:val="28"/>
        </w:rPr>
        <w:t>2</w:t>
      </w:r>
      <w:r w:rsidR="004370E6">
        <w:rPr>
          <w:rFonts w:ascii="Times New Roman" w:hAnsi="Times New Roman" w:cs="Times New Roman"/>
          <w:sz w:val="28"/>
          <w:szCs w:val="28"/>
        </w:rPr>
        <w:t xml:space="preserve"> - время задержки</w:t>
      </w:r>
    </w:p>
    <w:p w:rsidR="004370E6" w:rsidRP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370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63CEB" wp14:editId="74576212">
            <wp:extent cx="4714215" cy="2417197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116" cy="24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E6" w:rsidRP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370E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370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 xml:space="preserve"> = 1064, W</w:t>
      </w:r>
      <w:r w:rsidRPr="004370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 xml:space="preserve"> = 64, D</w:t>
      </w:r>
      <w:r w:rsidRPr="004370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55952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D2= </w:t>
      </w:r>
      <w:r w:rsidRPr="00355952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370E6" w:rsidRPr="004370E6" w:rsidRDefault="004370E6" w:rsidP="004370E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70E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av</w:t>
      </w:r>
      <w:proofErr w:type="spellEnd"/>
      <w:r w:rsidRPr="004370E6">
        <w:rPr>
          <w:rFonts w:ascii="Times New Roman" w:hAnsi="Times New Roman" w:cs="Times New Roman"/>
          <w:sz w:val="28"/>
          <w:szCs w:val="28"/>
          <w:lang w:val="en-US"/>
        </w:rPr>
        <w:t xml:space="preserve"> = (1064 – 64) / (35 – 34) = 1000 </w:t>
      </w:r>
      <w:r w:rsidRPr="004370E6">
        <w:rPr>
          <w:rFonts w:ascii="Times New Roman" w:hAnsi="Times New Roman" w:cs="Times New Roman"/>
          <w:sz w:val="28"/>
          <w:szCs w:val="28"/>
        </w:rPr>
        <w:t>байт</w:t>
      </w:r>
      <w:r w:rsidRPr="004370E6">
        <w:rPr>
          <w:rFonts w:ascii="Times New Roman" w:hAnsi="Times New Roman" w:cs="Times New Roman"/>
          <w:sz w:val="28"/>
          <w:szCs w:val="28"/>
          <w:lang w:val="en-US"/>
        </w:rPr>
        <w:t>/c</w:t>
      </w:r>
    </w:p>
    <w:p w:rsidR="008A5012" w:rsidRPr="004370E6" w:rsidRDefault="008A5012" w:rsidP="004370E6">
      <w:pPr>
        <w:pStyle w:val="a3"/>
        <w:ind w:firstLine="0"/>
        <w:rPr>
          <w:lang w:val="en-US"/>
        </w:rPr>
      </w:pPr>
    </w:p>
    <w:sectPr w:rsidR="008A5012" w:rsidRPr="0043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ECD"/>
    <w:multiLevelType w:val="hybridMultilevel"/>
    <w:tmpl w:val="3B2C8880"/>
    <w:lvl w:ilvl="0" w:tplc="1C0AF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0AE6349"/>
    <w:multiLevelType w:val="hybridMultilevel"/>
    <w:tmpl w:val="8B20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2308A"/>
    <w:multiLevelType w:val="hybridMultilevel"/>
    <w:tmpl w:val="A0BCBBD0"/>
    <w:lvl w:ilvl="0" w:tplc="2864E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E7"/>
    <w:rsid w:val="00191EBA"/>
    <w:rsid w:val="00355952"/>
    <w:rsid w:val="00414267"/>
    <w:rsid w:val="004370E6"/>
    <w:rsid w:val="00491EED"/>
    <w:rsid w:val="00513489"/>
    <w:rsid w:val="0051498C"/>
    <w:rsid w:val="00725009"/>
    <w:rsid w:val="007636E7"/>
    <w:rsid w:val="007C24A7"/>
    <w:rsid w:val="008A5012"/>
    <w:rsid w:val="00C67E17"/>
    <w:rsid w:val="00DB2F89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1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48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91EE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4370E6"/>
    <w:pPr>
      <w:spacing w:after="160" w:line="254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1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348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91EE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4370E6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4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oluch.ru/archive/13/106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2019-12-20T19:18:00Z</dcterms:created>
  <dcterms:modified xsi:type="dcterms:W3CDTF">2019-12-21T21:59:00Z</dcterms:modified>
</cp:coreProperties>
</file>