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Técnica – Intranet SQL Django</w:t>
      </w:r>
    </w:p>
    <w:p>
      <w:r>
        <w:t>Este documento describe la arquitectura, estructura y funcionamiento técnico del proyecto Intranet SQL desarrollado con Django. Está orientado a desarrolladores y personal técnico.</w:t>
      </w:r>
    </w:p>
    <w:p>
      <w:pPr>
        <w:pStyle w:val="Heading2"/>
      </w:pPr>
      <w:r>
        <w:t>1. Visión general</w:t>
      </w:r>
    </w:p>
    <w:p>
      <w:r>
        <w:t>La aplicación permite ejecutar consultas SQL de solo lectura (SELECT) contra una base de datos externa y visualizar/exportar los resultados. El acceso a las consultas está controlado por usuarios, grupos y categorías.</w:t>
      </w:r>
    </w:p>
    <w:p>
      <w:pPr>
        <w:pStyle w:val="Heading2"/>
      </w:pPr>
      <w:r>
        <w:t>2. Arquitectura</w:t>
      </w:r>
    </w:p>
    <w:p>
      <w:r>
        <w:t>- Framework: Django</w:t>
        <w:br/>
        <w:t>- Base de datos interna: SQLite (usuarios, permisos, metadatos)</w:t>
        <w:br/>
        <w:t>- Base de datos externa: SQL Server vía ODBC</w:t>
        <w:br/>
        <w:t>- Autenticación: Django Auth</w:t>
        <w:br/>
        <w:t>- Autorización: Grupos + categorías</w:t>
        <w:br/>
      </w:r>
    </w:p>
    <w:p>
      <w:pPr>
        <w:pStyle w:val="Heading2"/>
      </w:pPr>
      <w:r>
        <w:t>3. Modelos principales</w:t>
      </w:r>
    </w:p>
    <w:p>
      <w:r>
        <w:t>QueryCategory:</w:t>
        <w:br/>
        <w:t xml:space="preserve">  - name</w:t>
        <w:br/>
        <w:t xml:space="preserve">  - order</w:t>
        <w:br/>
        <w:t xml:space="preserve">  - allowed_groups</w:t>
        <w:br/>
        <w:br/>
        <w:t>Query:</w:t>
        <w:br/>
        <w:t xml:space="preserve">  - code</w:t>
        <w:br/>
        <w:t xml:space="preserve">  - name</w:t>
        <w:br/>
        <w:t xml:space="preserve">  - description</w:t>
        <w:br/>
        <w:t xml:space="preserve">  - sql</w:t>
        <w:br/>
        <w:t xml:space="preserve">  - category</w:t>
        <w:br/>
        <w:t xml:space="preserve">  - is_active</w:t>
        <w:br/>
        <w:br/>
        <w:t>QueryParam:</w:t>
        <w:br/>
        <w:t xml:space="preserve">  - query</w:t>
        <w:br/>
        <w:t xml:space="preserve">  - name</w:t>
        <w:br/>
        <w:t xml:space="preserve">  - label</w:t>
        <w:br/>
        <w:t xml:space="preserve">  - param_type</w:t>
        <w:br/>
        <w:t xml:space="preserve">  - required</w:t>
        <w:br/>
      </w:r>
    </w:p>
    <w:p>
      <w:pPr>
        <w:pStyle w:val="Heading2"/>
      </w:pPr>
      <w:r>
        <w:t>4. Control de acceso</w:t>
      </w:r>
    </w:p>
    <w:p>
      <w:r>
        <w:t>Las categorías son visibles según:</w:t>
        <w:br/>
        <w:t>- Grupos asignados a la categoría</w:t>
        <w:br/>
        <w:t>- Categorías extra asignadas al usuario</w:t>
        <w:br/>
        <w:br/>
        <w:t>El admin solo es accesible por usuarios staff o del grupo Administración.</w:t>
      </w:r>
    </w:p>
    <w:p>
      <w:pPr>
        <w:pStyle w:val="Heading2"/>
      </w:pPr>
      <w:r>
        <w:t>5. Flujo de navegación</w:t>
      </w:r>
    </w:p>
    <w:p>
      <w:r>
        <w:t>1. Login</w:t>
        <w:br/>
        <w:t>2. Workspace (listado por categorías)</w:t>
        <w:br/>
        <w:t>3. Página de detalle de consulta</w:t>
        <w:br/>
        <w:t>4. Ejecución o exportación</w:t>
        <w:br/>
      </w:r>
    </w:p>
    <w:p>
      <w:pPr>
        <w:pStyle w:val="Heading2"/>
      </w:pPr>
      <w:r>
        <w:t>6. Templates</w:t>
      </w:r>
    </w:p>
    <w:p>
      <w:r>
        <w:t>- base_workspace.html: layout común (sidebar + topbar)</w:t>
        <w:br/>
        <w:t>- workspace.html: listado de consultas</w:t>
        <w:br/>
        <w:t>- query_detail.html: formulario y botones</w:t>
        <w:br/>
        <w:t>- query_run.html: resultados</w:t>
        <w:br/>
      </w:r>
    </w:p>
    <w:p>
      <w:pPr>
        <w:pStyle w:val="Heading2"/>
      </w:pPr>
      <w:r>
        <w:t>7. Exportaciones</w:t>
      </w:r>
    </w:p>
    <w:p>
      <w:r>
        <w:t>Las exportaciones a CSV y Excel reutilizan la lógica de ejecución de consultas y aceptan parámetros tanto por GET como por POST.</w:t>
      </w:r>
    </w:p>
    <w:p>
      <w:pPr>
        <w:pStyle w:val="Heading2"/>
      </w:pPr>
      <w:r>
        <w:t>8. Consideraciones de escalado</w:t>
      </w:r>
    </w:p>
    <w:p>
      <w:r>
        <w:t>Para producción se recomienda:</w:t>
        <w:br/>
        <w:t>- Gunicorn con múltiples workers</w:t>
        <w:br/>
        <w:t>- Nginx como proxy inverso</w:t>
        <w:br/>
        <w:t>- Posible uso de colas (Celery) para exportaciones pesadas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