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Técnico de Arquitectura y Despliegue – Intranet SQL</w:t>
      </w:r>
    </w:p>
    <w:p>
      <w:r>
        <w:t>Este documento describe la arquitectura técnica, decisiones de diseño, medidas de seguridad y estrategia de despliegue de la plataforma Intranet SQL. Está orientado a IT corporativo, Arquitectura, Seguridad y Auditoría, con un enfoque descriptivo y justificativo.</w:t>
      </w:r>
    </w:p>
    <w:p>
      <w:pPr>
        <w:pStyle w:val="Heading2"/>
      </w:pPr>
      <w:r>
        <w:t>1. Visión general de la solución</w:t>
      </w:r>
    </w:p>
    <w:p>
      <w:r>
        <w:t>Intranet SQL es una plataforma web corporativa diseñada para proporcionar acceso seguro, controlado y auditable a información almacenada en bases de datos productivas. La solución elimina accesos directos a bases de datos y centraliza el acceso a la información.</w:t>
      </w:r>
    </w:p>
    <w:p>
      <w:pPr>
        <w:pStyle w:val="Heading2"/>
      </w:pPr>
      <w:r>
        <w:t>2. Principios de diseño</w:t>
      </w:r>
    </w:p>
    <w:p>
      <w:r>
        <w:t>- Seguridad por diseño</w:t>
        <w:br/>
        <w:t>- Separación de responsabilidades</w:t>
        <w:br/>
        <w:t>- Principio de mínimo privilegio</w:t>
        <w:br/>
        <w:t>- Escalabilidad progresiva</w:t>
        <w:br/>
        <w:t>- Portabilidad on‑premise / cloud</w:t>
        <w:br/>
        <w:t>- Auditoría y trazabilidad</w:t>
      </w:r>
    </w:p>
    <w:p>
      <w:pPr>
        <w:pStyle w:val="Heading2"/>
      </w:pPr>
      <w:r>
        <w:t>3. Arquitectura general</w:t>
      </w:r>
    </w:p>
    <w:p>
      <w:r>
        <w:t>La solución se basa en contenedores orquestados con Kubernetes, permitiendo una transición fluida entre entornos locales y AWS.</w:t>
      </w:r>
    </w:p>
    <w:p>
      <w:pPr>
        <w:pStyle w:val="Heading2"/>
      </w:pPr>
      <w:r>
        <w:t>4. Estrategia de despliegue</w:t>
      </w:r>
    </w:p>
    <w:p>
      <w:r>
        <w:t>Fase 1 (on‑prem): microk8s en una sola máquina.</w:t>
        <w:br/>
        <w:t>Fase 2 (AWS): Kubernetes gestionado o EC2 con microk8s.</w:t>
      </w:r>
    </w:p>
    <w:p>
      <w:pPr>
        <w:pStyle w:val="Heading2"/>
      </w:pPr>
      <w:r>
        <w:t>5. Seguridad de red y bases de datos</w:t>
      </w:r>
    </w:p>
    <w:p>
      <w:r>
        <w:t>PostgreSQL se despliega de forma independiente y solo es accesible desde los pods de Django. SQL Server se accede mediante una cuenta única de solo lectura.</w:t>
      </w:r>
    </w:p>
    <w:p>
      <w:pPr>
        <w:pStyle w:val="Heading2"/>
      </w:pPr>
      <w:r>
        <w:t>6. TLS y certificados</w:t>
      </w:r>
    </w:p>
    <w:p>
      <w:r>
        <w:t>Las comunicaciones se aseguran mediante HTTPS con certificados gestionados y renovados automáticamente mediante Let's Encrypt.</w:t>
      </w:r>
    </w:p>
    <w:p>
      <w:pPr>
        <w:pStyle w:val="Heading2"/>
      </w:pPr>
      <w:r>
        <w:t>7. Escalabilidad</w:t>
      </w:r>
    </w:p>
    <w:p>
      <w:r>
        <w:t>La plataforma soporta picos de hasta 40 usuarios concurrentes mediante réplicas y Gunicorn.</w:t>
      </w:r>
    </w:p>
    <w:p>
      <w:pPr>
        <w:pStyle w:val="Heading2"/>
      </w:pPr>
      <w:r>
        <w:t>8. Conclusión</w:t>
      </w:r>
    </w:p>
    <w:p>
      <w:r>
        <w:t>La arquitectura propuesta es robusta, segura y alineada con estándares modernos.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