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1298"/>
        <w:gridCol w:w="1590"/>
        <w:gridCol w:w="1721"/>
        <w:gridCol w:w="1765"/>
      </w:tblGrid>
      <w:tr w:rsidR="00FA699C" w14:paraId="52C34AB0" w14:textId="77777777" w:rsidTr="00FA699C">
        <w:tc>
          <w:tcPr>
            <w:tcW w:w="1803" w:type="dxa"/>
          </w:tcPr>
          <w:p w14:paraId="6FAD8FAB" w14:textId="67B97938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1803" w:type="dxa"/>
          </w:tcPr>
          <w:p w14:paraId="706D7AD2" w14:textId="79915962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Tip</w:t>
            </w:r>
          </w:p>
        </w:tc>
        <w:tc>
          <w:tcPr>
            <w:tcW w:w="1803" w:type="dxa"/>
          </w:tcPr>
          <w:p w14:paraId="330DB31D" w14:textId="3B7FB031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Pros</w:t>
            </w:r>
          </w:p>
        </w:tc>
        <w:tc>
          <w:tcPr>
            <w:tcW w:w="1803" w:type="dxa"/>
          </w:tcPr>
          <w:p w14:paraId="2F9D3DDF" w14:textId="2791D317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Cons</w:t>
            </w:r>
          </w:p>
        </w:tc>
        <w:tc>
          <w:tcPr>
            <w:tcW w:w="1804" w:type="dxa"/>
          </w:tcPr>
          <w:p w14:paraId="3E5B61CA" w14:textId="485AEDF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Cheie hiperparametri</w:t>
            </w:r>
          </w:p>
        </w:tc>
      </w:tr>
      <w:tr w:rsidR="00FA699C" w14:paraId="507AB5AB" w14:textId="77777777" w:rsidTr="00FA699C">
        <w:tc>
          <w:tcPr>
            <w:tcW w:w="1803" w:type="dxa"/>
          </w:tcPr>
          <w:p w14:paraId="291526A5" w14:textId="74C61AE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SARIMA / ARIMA</w:t>
            </w:r>
          </w:p>
        </w:tc>
        <w:tc>
          <w:tcPr>
            <w:tcW w:w="1803" w:type="dxa"/>
          </w:tcPr>
          <w:p w14:paraId="2B784037" w14:textId="57FB77FF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Statistic</w:t>
            </w:r>
          </w:p>
        </w:tc>
        <w:tc>
          <w:tcPr>
            <w:tcW w:w="1803" w:type="dxa"/>
          </w:tcPr>
          <w:p w14:paraId="3F444144" w14:textId="2DC2EE7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Interpretabil; bun pe serii stationare.</w:t>
            </w:r>
          </w:p>
        </w:tc>
        <w:tc>
          <w:tcPr>
            <w:tcW w:w="1803" w:type="dxa"/>
          </w:tcPr>
          <w:p w14:paraId="3888ABE4" w14:textId="6550E9A4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Nu capturează non-liniarități; preprocesare sezon.</w:t>
            </w:r>
          </w:p>
        </w:tc>
        <w:tc>
          <w:tcPr>
            <w:tcW w:w="1804" w:type="dxa"/>
          </w:tcPr>
          <w:p w14:paraId="6E3709AA" w14:textId="5DC66B41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p,d,q,P,D,Q,s.</w:t>
            </w:r>
          </w:p>
        </w:tc>
      </w:tr>
      <w:tr w:rsidR="00FA699C" w14:paraId="2E913679" w14:textId="77777777" w:rsidTr="00FA699C">
        <w:tc>
          <w:tcPr>
            <w:tcW w:w="1803" w:type="dxa"/>
          </w:tcPr>
          <w:p w14:paraId="0E984527" w14:textId="403050D2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 xml:space="preserve">LSTM / GRU            </w:t>
            </w:r>
          </w:p>
        </w:tc>
        <w:tc>
          <w:tcPr>
            <w:tcW w:w="1803" w:type="dxa"/>
          </w:tcPr>
          <w:p w14:paraId="02A1AF74" w14:textId="498C530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RNN deep</w:t>
            </w:r>
          </w:p>
        </w:tc>
        <w:tc>
          <w:tcPr>
            <w:tcW w:w="1803" w:type="dxa"/>
          </w:tcPr>
          <w:p w14:paraId="0FD4B728" w14:textId="346E382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Capturează dependențe pe termen mediu; eficient pentru secvențe scurte.</w:t>
            </w:r>
          </w:p>
        </w:tc>
        <w:tc>
          <w:tcPr>
            <w:tcW w:w="1803" w:type="dxa"/>
          </w:tcPr>
          <w:p w14:paraId="6E832DFB" w14:textId="6E3D9F10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Antrenare mai lentă; necesită normalizare.</w:t>
            </w:r>
          </w:p>
        </w:tc>
        <w:tc>
          <w:tcPr>
            <w:tcW w:w="1804" w:type="dxa"/>
          </w:tcPr>
          <w:p w14:paraId="3987ECB9" w14:textId="4D80E5BF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layers, units, lr, batch, seq_len, dropout.</w:t>
            </w:r>
          </w:p>
        </w:tc>
      </w:tr>
      <w:tr w:rsidR="00FA699C" w14:paraId="36E34DC2" w14:textId="77777777" w:rsidTr="00FA699C">
        <w:tc>
          <w:tcPr>
            <w:tcW w:w="1803" w:type="dxa"/>
          </w:tcPr>
          <w:p w14:paraId="13E37B74" w14:textId="6506A40A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Transformer (Informer/Autoformer)</w:t>
            </w:r>
          </w:p>
        </w:tc>
        <w:tc>
          <w:tcPr>
            <w:tcW w:w="1803" w:type="dxa"/>
          </w:tcPr>
          <w:p w14:paraId="1903CD29" w14:textId="4B74C2C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Attention-based</w:t>
            </w:r>
          </w:p>
        </w:tc>
        <w:tc>
          <w:tcPr>
            <w:tcW w:w="1803" w:type="dxa"/>
          </w:tcPr>
          <w:p w14:paraId="41E26454" w14:textId="61210750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Excelent pentru dependențe lungi; scalabil.</w:t>
            </w:r>
          </w:p>
        </w:tc>
        <w:tc>
          <w:tcPr>
            <w:tcW w:w="1803" w:type="dxa"/>
          </w:tcPr>
          <w:p w14:paraId="252FBA77" w14:textId="12EBEAAD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Cost computațional ridicat; mai multe date necesare.</w:t>
            </w:r>
          </w:p>
        </w:tc>
        <w:tc>
          <w:tcPr>
            <w:tcW w:w="1804" w:type="dxa"/>
          </w:tcPr>
          <w:p w14:paraId="331139CD" w14:textId="4B1038EA" w:rsidR="00FA699C" w:rsidRPr="00FA699C" w:rsidRDefault="00FA699C" w:rsidP="00FA69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699C">
              <w:rPr>
                <w:rFonts w:ascii="Times New Roman" w:hAnsi="Times New Roman" w:cs="Times New Roman"/>
                <w:sz w:val="32"/>
                <w:szCs w:val="32"/>
              </w:rPr>
              <w:t>heads, d_model, n_layers, lr, seq_len.</w:t>
            </w:r>
          </w:p>
        </w:tc>
      </w:tr>
    </w:tbl>
    <w:p w14:paraId="385E7A2A" w14:textId="4E91B97C" w:rsidR="00207F4A" w:rsidRPr="007122EE" w:rsidRDefault="00FA699C" w:rsidP="007D3D7F">
      <w:pPr>
        <w:rPr>
          <w:rFonts w:ascii="Times New Roman" w:hAnsi="Times New Roman" w:cs="Times New Roman"/>
          <w:sz w:val="16"/>
          <w:szCs w:val="16"/>
        </w:rPr>
      </w:pPr>
      <w:r w:rsidRPr="007122EE">
        <w:rPr>
          <w:rFonts w:ascii="Times New Roman" w:hAnsi="Times New Roman" w:cs="Times New Roman"/>
          <w:sz w:val="16"/>
          <w:szCs w:val="16"/>
        </w:rPr>
        <w:t xml:space="preserve">Bibliografie: </w:t>
      </w:r>
      <w:hyperlink r:id="rId4" w:history="1">
        <w:r w:rsidR="007122EE" w:rsidRPr="007122EE">
          <w:rPr>
            <w:rStyle w:val="Hyperlink"/>
            <w:rFonts w:ascii="Times New Roman" w:hAnsi="Times New Roman" w:cs="Times New Roman"/>
            <w:sz w:val="16"/>
            <w:szCs w:val="16"/>
          </w:rPr>
          <w:t>https://www.researchgate.net/publication/396759923_Comparative_Analysis_of_ARIMA_and_LSTM_Models_for_Weather_Forecasting_Using_Time_Series_Data</w:t>
        </w:r>
      </w:hyperlink>
    </w:p>
    <w:p w14:paraId="07624B29" w14:textId="60E0C647" w:rsidR="007122EE" w:rsidRPr="007122EE" w:rsidRDefault="007122EE" w:rsidP="007D3D7F">
      <w:pPr>
        <w:rPr>
          <w:rFonts w:ascii="Times New Roman" w:hAnsi="Times New Roman" w:cs="Times New Roman"/>
          <w:sz w:val="16"/>
          <w:szCs w:val="16"/>
        </w:rPr>
      </w:pPr>
      <w:hyperlink r:id="rId5" w:history="1">
        <w:r w:rsidRPr="007122EE">
          <w:rPr>
            <w:rStyle w:val="Hyperlink"/>
            <w:rFonts w:ascii="Times New Roman" w:hAnsi="Times New Roman" w:cs="Times New Roman"/>
            <w:sz w:val="16"/>
            <w:szCs w:val="16"/>
          </w:rPr>
          <w:t>https://www.geeksforgeeks.org/machine-learning/arima-vs-lstm/?utm_source=copilot.com</w:t>
        </w:r>
      </w:hyperlink>
    </w:p>
    <w:p w14:paraId="6A974D9B" w14:textId="18E3D50E" w:rsidR="007122EE" w:rsidRPr="007122EE" w:rsidRDefault="007122EE" w:rsidP="007D3D7F">
      <w:pPr>
        <w:rPr>
          <w:rFonts w:ascii="Times New Roman" w:hAnsi="Times New Roman" w:cs="Times New Roman"/>
          <w:sz w:val="16"/>
          <w:szCs w:val="16"/>
        </w:rPr>
      </w:pPr>
      <w:hyperlink r:id="rId6" w:history="1">
        <w:r w:rsidRPr="007122EE">
          <w:rPr>
            <w:rStyle w:val="Hyperlink"/>
            <w:rFonts w:ascii="Times New Roman" w:hAnsi="Times New Roman" w:cs="Times New Roman"/>
            <w:sz w:val="16"/>
            <w:szCs w:val="16"/>
          </w:rPr>
          <w:t>https://www.mdpi.com/2673-4591/18/1/30?utm_source=copilot.com</w:t>
        </w:r>
      </w:hyperlink>
    </w:p>
    <w:p w14:paraId="070939DF" w14:textId="6322395B" w:rsidR="007122EE" w:rsidRPr="007122EE" w:rsidRDefault="007122EE" w:rsidP="007D3D7F">
      <w:pPr>
        <w:rPr>
          <w:rFonts w:ascii="Times New Roman" w:hAnsi="Times New Roman" w:cs="Times New Roman"/>
          <w:sz w:val="16"/>
          <w:szCs w:val="16"/>
        </w:rPr>
      </w:pPr>
      <w:hyperlink r:id="rId7" w:history="1">
        <w:r w:rsidRPr="007122EE">
          <w:rPr>
            <w:rStyle w:val="Hyperlink"/>
            <w:rFonts w:ascii="Times New Roman" w:hAnsi="Times New Roman" w:cs="Times New Roman"/>
            <w:sz w:val="16"/>
            <w:szCs w:val="16"/>
          </w:rPr>
          <w:t>https://annals-csis.org/Volume_43/drp/pdf/7041.pdf?utm_source=copilot.com</w:t>
        </w:r>
      </w:hyperlink>
    </w:p>
    <w:p w14:paraId="68243FF9" w14:textId="6AC6CEBC" w:rsidR="007122EE" w:rsidRPr="007122EE" w:rsidRDefault="007122EE" w:rsidP="007D3D7F">
      <w:pPr>
        <w:rPr>
          <w:rFonts w:ascii="Times New Roman" w:hAnsi="Times New Roman" w:cs="Times New Roman"/>
          <w:sz w:val="16"/>
          <w:szCs w:val="16"/>
        </w:rPr>
      </w:pPr>
      <w:hyperlink r:id="rId8" w:history="1">
        <w:r w:rsidRPr="007122EE">
          <w:rPr>
            <w:rStyle w:val="Hyperlink"/>
            <w:rFonts w:ascii="Times New Roman" w:hAnsi="Times New Roman" w:cs="Times New Roman"/>
            <w:sz w:val="16"/>
            <w:szCs w:val="16"/>
          </w:rPr>
          <w:t>https://link.springer.com/article/10.1007/s10462-024-11044-2?utm_source=copilot.com</w:t>
        </w:r>
      </w:hyperlink>
    </w:p>
    <w:p w14:paraId="60B1FFE5" w14:textId="77777777" w:rsidR="00207F4A" w:rsidRDefault="00207F4A" w:rsidP="00FA699C"/>
    <w:p w14:paraId="5000D7EA" w14:textId="77777777" w:rsidR="00FA699C" w:rsidRDefault="00FA699C" w:rsidP="00FA699C"/>
    <w:sectPr w:rsidR="00FA6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9C"/>
    <w:rsid w:val="00207F4A"/>
    <w:rsid w:val="00375932"/>
    <w:rsid w:val="007122EE"/>
    <w:rsid w:val="007D3D7F"/>
    <w:rsid w:val="008523FB"/>
    <w:rsid w:val="00867588"/>
    <w:rsid w:val="00FA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24BC"/>
  <w15:chartTrackingRefBased/>
  <w15:docId w15:val="{E262FF6F-90E3-4C42-A2DE-5B2C6A99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6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462-024-11044-2?utm_source=copilo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nnals-csis.org/Volume_43/drp/pdf/7041.pdf?utm_source=copilo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673-4591/18/1/30?utm_source=copilot.com" TargetMode="External"/><Relationship Id="rId5" Type="http://schemas.openxmlformats.org/officeDocument/2006/relationships/hyperlink" Target="https://www.geeksforgeeks.org/machine-learning/arima-vs-lstm/?utm_source=copilo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researchgate.net/publication/396759923_Comparative_Analysis_of_ARIMA_and_LSTM_Models_for_Weather_Forecasting_Using_Time_Series_Dat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226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Demeter</dc:creator>
  <cp:keywords/>
  <dc:description/>
  <cp:lastModifiedBy>Andrei Demeter</cp:lastModifiedBy>
  <cp:revision>2</cp:revision>
  <dcterms:created xsi:type="dcterms:W3CDTF">2026-05-06T18:59:00Z</dcterms:created>
  <dcterms:modified xsi:type="dcterms:W3CDTF">2026-05-06T19:39:00Z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2026-05-06T19:38:26Z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76197be7-8d14-4b55-8593-cb1559ce9de5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