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Case-Control</w:t>
      </w:r>
      <w:r>
        <w:t xml:space="preserve"> </w:t>
      </w:r>
      <w:r>
        <w:t xml:space="preserve">Study</w:t>
      </w:r>
      <w:r>
        <w:t xml:space="preserve"> </w:t>
      </w:r>
      <w:r>
        <w:t xml:space="preserve">on</w:t>
      </w:r>
      <w:r>
        <w:t xml:space="preserve"> </w:t>
      </w:r>
      <w:r>
        <w:t xml:space="preserve">Esophageal</w:t>
      </w:r>
      <w:r>
        <w:t xml:space="preserve"> </w:t>
      </w:r>
      <w:r>
        <w:t xml:space="preserve">Cancer</w:t>
      </w:r>
      <w:r>
        <w:t xml:space="preserve"> </w:t>
      </w:r>
      <w:r>
        <w:t xml:space="preserve">Prevalence:</w:t>
      </w:r>
      <w:r>
        <w:t xml:space="preserve"> </w:t>
      </w:r>
      <w:r>
        <w:t xml:space="preserve">Evaluating</w:t>
      </w:r>
      <w:r>
        <w:t xml:space="preserve"> </w:t>
      </w:r>
      <w:r>
        <w:t xml:space="preserve">Tobacco</w:t>
      </w:r>
      <w:r>
        <w:t xml:space="preserve"> </w:t>
      </w:r>
      <w:r>
        <w:t xml:space="preserve">and</w:t>
      </w:r>
      <w:r>
        <w:t xml:space="preserve"> </w:t>
      </w:r>
      <w:r>
        <w:t xml:space="preserve">Alcohol</w:t>
      </w:r>
      <w:r>
        <w:t xml:space="preserve"> </w:t>
      </w:r>
      <w:r>
        <w:t xml:space="preserve">Consumption.</w:t>
      </w:r>
    </w:p>
    <w:p>
      <w:pPr>
        <w:pStyle w:val="Author"/>
      </w:pPr>
      <w:r>
        <w:t xml:space="preserve">Demetrio</w:t>
      </w:r>
      <w:r>
        <w:t xml:space="preserve"> </w:t>
      </w:r>
      <w:r>
        <w:t xml:space="preserve">Lamloum</w:t>
      </w:r>
    </w:p>
    <w:p>
      <w:pPr>
        <w:pStyle w:val="Date"/>
      </w:pPr>
      <w:r>
        <w:t xml:space="preserve">2024-04-23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#install.packages("unibeCols")</w:t>
      </w:r>
    </w:p>
    <w:p>
      <w:pPr>
        <w:pStyle w:val="FirstParagraph"/>
      </w:pPr>
      <w:r>
        <w:t xml:space="preserve">You can add options to executable code like this</w:t>
      </w:r>
    </w:p>
    <w:p>
      <w:pPr>
        <w:pStyle w:val="SourceCode"/>
      </w:pPr>
      <w:r>
        <w:rPr>
          <w:rStyle w:val="CommentTok"/>
        </w:rPr>
        <w:t xml:space="preserve"># Load libraries</w:t>
      </w:r>
      <w:r>
        <w:br/>
      </w:r>
      <w:r>
        <w:rPr>
          <w:rStyle w:val="FunctionTok"/>
        </w:rPr>
        <w:t xml:space="preserve">library</w:t>
      </w:r>
      <w:r>
        <w:rPr>
          <w:rStyle w:val="NormalTok"/>
        </w:rPr>
        <w:t xml:space="preserve">(here)</w:t>
      </w:r>
    </w:p>
    <w:p>
      <w:pPr>
        <w:pStyle w:val="SourceCode"/>
      </w:pPr>
      <w:r>
        <w:rPr>
          <w:rStyle w:val="VerbatimChar"/>
        </w:rPr>
        <w:t xml:space="preserve">here() starts at C:/Users/Demetrio/OneDrive - Università Commerciale Luigi Bocconi/Desktop/Chiavetta/PHD doc/Corsi PhD Berna/Corsi 2024/Course in R/My-First-R-project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3.5.0     ✔ tibble    3.2.1</w:t>
      </w:r>
      <w:r>
        <w:br/>
      </w:r>
      <w:r>
        <w:rPr>
          <w:rStyle w:val="VerbatimChar"/>
        </w:rPr>
        <w:t xml:space="preserve">✔ lubridate 1.9.3     ✔ tidyr     1.3.1</w:t>
      </w:r>
      <w:r>
        <w:br/>
      </w:r>
      <w:r>
        <w:rPr>
          <w:rStyle w:val="VerbatimChar"/>
        </w:rPr>
        <w:t xml:space="preserve">✔ purrr     1.0.2     </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(unibeCols)</w:t>
      </w:r>
    </w:p>
    <w:bookmarkStart w:id="20" w:name="introuction"/>
    <w:p>
      <w:pPr>
        <w:pStyle w:val="Heading2"/>
      </w:pPr>
      <w:r>
        <w:t xml:space="preserve">Introuction</w:t>
      </w:r>
    </w:p>
    <w:p>
      <w:pPr>
        <w:pStyle w:val="FirstParagraph"/>
      </w:pPr>
      <w:r>
        <w:t xml:space="preserve">Esophageal cancer remains a significant global health concern, with its incidence and mortality rates varying widely across regions. Tobacco and alcohol consumption are established risk factors for esophageal cancer, yet the prevalence of these habits and their correlation with squamous cell cancer of the esophageal and adenocarcinoma necessitate further investigation</w:t>
      </w:r>
    </w:p>
    <w:p>
      <w:pPr>
        <w:pStyle w:val="BodyText"/>
      </w:pPr>
      <w:r>
        <w:t xml:space="preserve">The aim of this analysis is to visualize the prevalence rate of esophagus cancer cases in a case (squamous cell cancer) control (adenocarcinoma) study focusing on the alcohol and tobacco consumption.</w:t>
      </w:r>
    </w:p>
    <w:bookmarkEnd w:id="20"/>
    <w:bookmarkStart w:id="37" w:name="data"/>
    <w:p>
      <w:pPr>
        <w:pStyle w:val="Heading2"/>
      </w:pPr>
      <w:r>
        <w:t xml:space="preserve">Data</w:t>
      </w:r>
    </w:p>
    <w:p>
      <w:pPr>
        <w:pStyle w:val="FirstParagraph"/>
      </w:pPr>
      <w:r>
        <w:t xml:space="preserve">We read and process the data from a case-control study of esophageal cancer in Ille-et-Vilaine [the dataset medicaldata available on R]</w:t>
      </w:r>
    </w:p>
    <w:p>
      <w:pPr>
        <w:pStyle w:val="BodyText"/>
      </w:pPr>
      <w:r>
        <w:t xml:space="preserve">Data on tobacco and alcohol consumption were collected through structured interviews.</w:t>
      </w:r>
    </w:p>
    <w:p>
      <w:pPr>
        <w:pStyle w:val="SourceCode"/>
      </w:pPr>
      <w:r>
        <w:rPr>
          <w:rStyle w:val="CommentTok"/>
        </w:rPr>
        <w:t xml:space="preserve"># Read data</w:t>
      </w:r>
      <w:r>
        <w:br/>
      </w:r>
      <w:r>
        <w:rPr>
          <w:rStyle w:val="NormalTok"/>
        </w:rPr>
        <w:t xml:space="preserve">data </w:t>
      </w:r>
      <w:r>
        <w:rPr>
          <w:rStyle w:val="OtherTok"/>
        </w:rPr>
        <w:t xml:space="preserve">&lt;-</w:t>
      </w:r>
      <w:r>
        <w:rPr>
          <w:rStyle w:val="NormalTok"/>
        </w:rPr>
        <w:t xml:space="preserve"> medicaldata</w:t>
      </w:r>
      <w:r>
        <w:rPr>
          <w:rStyle w:val="SpecialCharTok"/>
        </w:rPr>
        <w:t xml:space="preserve">::</w:t>
      </w:r>
      <w:r>
        <w:rPr>
          <w:rStyle w:val="NormalTok"/>
        </w:rPr>
        <w:t xml:space="preserve">esoph_ca</w:t>
      </w:r>
    </w:p>
    <w:p>
      <w:pPr>
        <w:pStyle w:val="FirstParagraph"/>
      </w:pPr>
      <w:hyperlink w:anchor="fig-cases">
        <w:r>
          <w:rPr>
            <w:rStyle w:val="Hyperlink"/>
          </w:rPr>
          <w:t xml:space="preserve">Figure 1</w:t>
        </w:r>
      </w:hyperlink>
      <w:r>
        <w:t xml:space="preserve"> </w:t>
      </w:r>
      <w:r>
        <w:t xml:space="preserve">shows the number of esophagus cancer cases and alcool consumption in the case group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ncases, </w:t>
      </w:r>
      <w:r>
        <w:rPr>
          <w:rStyle w:val="AttributeTok"/>
        </w:rPr>
        <w:t xml:space="preserve">y =</w:t>
      </w:r>
      <w:r>
        <w:rPr>
          <w:rStyle w:val="NormalTok"/>
        </w:rPr>
        <w:t xml:space="preserve"> alcgp))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FunctionTok"/>
        </w:rPr>
        <w:t xml:space="preserve">theme_bw</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4" w:name="fig-cases"/>
          <w:p>
            <w:pPr>
              <w:jc w:val="center"/>
            </w:pPr>
            <w:r>
              <w:drawing>
                <wp:inline>
                  <wp:extent cx="5334000" cy="2667000"/>
                  <wp:effectExtent b="0" l="0" r="0" t="0"/>
                  <wp:docPr descr="" title="" id="22" name="Picture"/>
                  <a:graphic>
                    <a:graphicData uri="http://schemas.openxmlformats.org/drawingml/2006/picture">
                      <pic:pic>
                        <pic:nvPicPr>
                          <pic:cNvPr descr="Assignment.RV1_files/figure-docx/fig-cases-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esophagus cancer and alcool consumption control group.</w:t>
            </w:r>
          </w:p>
          <w:bookmarkEnd w:id="24"/>
        </w:tc>
      </w:tr>
    </w:tbl>
    <w:p>
      <w:pPr>
        <w:pStyle w:val="BodyText"/>
      </w:pPr>
      <w:hyperlink w:anchor="fig-cases2">
        <w:r>
          <w:rPr>
            <w:rStyle w:val="Hyperlink"/>
          </w:rPr>
          <w:t xml:space="preserve">Figure 2</w:t>
        </w:r>
      </w:hyperlink>
      <w:r>
        <w:t xml:space="preserve"> </w:t>
      </w:r>
      <w:r>
        <w:t xml:space="preserve">shows the number of esophagus cancer cases and alcool consumption in the control group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ncontrols, </w:t>
      </w:r>
      <w:r>
        <w:rPr>
          <w:rStyle w:val="AttributeTok"/>
        </w:rPr>
        <w:t xml:space="preserve">y =</w:t>
      </w:r>
      <w:r>
        <w:rPr>
          <w:rStyle w:val="NormalTok"/>
        </w:rPr>
        <w:t xml:space="preserve"> alcgp))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FunctionTok"/>
        </w:rPr>
        <w:t xml:space="preserve">theme_bw</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cases2"/>
          <w:p>
            <w:pPr>
              <w:jc w:val="center"/>
            </w:pPr>
            <w:r>
              <w:drawing>
                <wp:inline>
                  <wp:extent cx="5334000" cy="2667000"/>
                  <wp:effectExtent b="0" l="0" r="0" t="0"/>
                  <wp:docPr descr="" title="" id="26" name="Picture"/>
                  <a:graphic>
                    <a:graphicData uri="http://schemas.openxmlformats.org/drawingml/2006/picture">
                      <pic:pic>
                        <pic:nvPicPr>
                          <pic:cNvPr descr="Assignment.RV1_files/figure-docx/fig-cases2-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Number of esophagus cancer and alcool consumption control group.</w:t>
            </w:r>
          </w:p>
          <w:bookmarkEnd w:id="28"/>
        </w:tc>
      </w:tr>
    </w:tbl>
    <w:p>
      <w:pPr>
        <w:pStyle w:val="BodyText"/>
      </w:pPr>
      <w:hyperlink w:anchor="fig-cases3">
        <w:r>
          <w:rPr>
            <w:rStyle w:val="Hyperlink"/>
          </w:rPr>
          <w:t xml:space="preserve">Figure 3</w:t>
        </w:r>
      </w:hyperlink>
      <w:r>
        <w:t xml:space="preserve"> </w:t>
      </w:r>
      <w:r>
        <w:t xml:space="preserve">shows the number of esophagus cancer cases and tobacco consumption in the case group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ncases, </w:t>
      </w:r>
      <w:r>
        <w:rPr>
          <w:rStyle w:val="AttributeTok"/>
        </w:rPr>
        <w:t xml:space="preserve">y =</w:t>
      </w:r>
      <w:r>
        <w:rPr>
          <w:rStyle w:val="NormalTok"/>
        </w:rPr>
        <w:t xml:space="preserve"> tobgp))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FunctionTok"/>
        </w:rPr>
        <w:t xml:space="preserve">theme_bw</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2" w:name="fig-cases3"/>
          <w:p>
            <w:pPr>
              <w:jc w:val="center"/>
            </w:pPr>
            <w:r>
              <w:drawing>
                <wp:inline>
                  <wp:extent cx="5334000" cy="2667000"/>
                  <wp:effectExtent b="0" l="0" r="0" t="0"/>
                  <wp:docPr descr="" title="" id="30" name="Picture"/>
                  <a:graphic>
                    <a:graphicData uri="http://schemas.openxmlformats.org/drawingml/2006/picture">
                      <pic:pic>
                        <pic:nvPicPr>
                          <pic:cNvPr descr="Assignment.RV1_files/figure-docx/fig-cases3-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esophagus cancer and tobacco consumption case group.</w:t>
            </w:r>
          </w:p>
          <w:bookmarkEnd w:id="32"/>
        </w:tc>
      </w:tr>
    </w:tbl>
    <w:p>
      <w:pPr>
        <w:pStyle w:val="BodyText"/>
      </w:pPr>
      <w:hyperlink w:anchor="fig-cases4">
        <w:r>
          <w:rPr>
            <w:rStyle w:val="Hyperlink"/>
          </w:rPr>
          <w:t xml:space="preserve">Figure 4</w:t>
        </w:r>
      </w:hyperlink>
      <w:r>
        <w:t xml:space="preserve"> </w:t>
      </w:r>
      <w:r>
        <w:t xml:space="preserve">shows the number of esophagus cancer cases and tobacco consumption in the control group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ncontrols, </w:t>
      </w:r>
      <w:r>
        <w:rPr>
          <w:rStyle w:val="AttributeTok"/>
        </w:rPr>
        <w:t xml:space="preserve">y =</w:t>
      </w:r>
      <w:r>
        <w:rPr>
          <w:rStyle w:val="NormalTok"/>
        </w:rPr>
        <w:t xml:space="preserve"> tobgp))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FunctionTok"/>
        </w:rPr>
        <w:t xml:space="preserve">theme_bw</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6" w:name="fig-cases4"/>
          <w:p>
            <w:pPr>
              <w:jc w:val="center"/>
            </w:pPr>
            <w:r>
              <w:drawing>
                <wp:inline>
                  <wp:extent cx="5334000" cy="2667000"/>
                  <wp:effectExtent b="0" l="0" r="0" t="0"/>
                  <wp:docPr descr="" title="" id="34" name="Picture"/>
                  <a:graphic>
                    <a:graphicData uri="http://schemas.openxmlformats.org/drawingml/2006/picture">
                      <pic:pic>
                        <pic:nvPicPr>
                          <pic:cNvPr descr="Assignment.RV1_files/figure-docx/fig-cases4-1.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Number of esophagus cancer and tobacco consumption control group.</w:t>
            </w:r>
          </w:p>
          <w:bookmarkEnd w:id="36"/>
        </w:tc>
      </w:tr>
    </w:tbl>
    <w:p>
      <w:pPr>
        <w:pStyle w:val="BodyText"/>
      </w:pPr>
      <w:r>
        <w:t xml:space="preserve">##Conclusions</w:t>
      </w:r>
      <w:r>
        <w:t xml:space="preserve"> </w:t>
      </w:r>
      <w:r>
        <w:t xml:space="preserve">This case-control study highlights the association between tobacco and alcohol consumption with squamous cell cancer. On the other hand, it highlights a moderate and not significant association between alcohol and tobacco consumption and adenocarcinoma</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Case-Control Study on Esophageal Cancer Prevalence: Evaluating Tobacco and Alcohol Consumption.</dc:title>
  <dc:creator>Demetrio Lamloum</dc:creator>
  <cp:keywords/>
  <dcterms:created xsi:type="dcterms:W3CDTF">2024-04-23T14:31:51Z</dcterms:created>
  <dcterms:modified xsi:type="dcterms:W3CDTF">2024-04-23T14:31:51Z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