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E096E" w14:textId="77777777" w:rsidR="008C1D49" w:rsidRPr="00591BB4" w:rsidRDefault="008C1D49" w:rsidP="008C1D49">
      <w:pPr>
        <w:pStyle w:val="Title"/>
        <w:jc w:val="center"/>
        <w:rPr>
          <w:rFonts w:asciiTheme="majorBidi" w:hAnsiTheme="majorBidi"/>
          <w:sz w:val="72"/>
          <w:szCs w:val="72"/>
        </w:rPr>
      </w:pPr>
      <w:bookmarkStart w:id="0" w:name="_Hlk200926511"/>
      <w:bookmarkEnd w:id="0"/>
      <w:r w:rsidRPr="00591BB4">
        <w:rPr>
          <w:rFonts w:asciiTheme="majorBidi" w:hAnsiTheme="majorBidi"/>
          <w:sz w:val="72"/>
          <w:szCs w:val="72"/>
        </w:rPr>
        <w:t>Numerical Relativity</w:t>
      </w:r>
    </w:p>
    <w:p w14:paraId="780C8D16" w14:textId="77777777" w:rsidR="008C1D49" w:rsidRPr="00591BB4" w:rsidRDefault="008C1D49" w:rsidP="008C1D49">
      <w:pPr>
        <w:jc w:val="center"/>
        <w:rPr>
          <w:rFonts w:asciiTheme="majorBidi" w:hAnsiTheme="majorBidi" w:cstheme="majorBidi"/>
          <w:sz w:val="36"/>
          <w:szCs w:val="36"/>
        </w:rPr>
      </w:pPr>
      <w:r w:rsidRPr="00591BB4">
        <w:rPr>
          <w:rFonts w:asciiTheme="majorBidi" w:hAnsiTheme="majorBidi" w:cstheme="majorBidi"/>
          <w:sz w:val="36"/>
          <w:szCs w:val="36"/>
        </w:rPr>
        <w:t>Exercise-1</w:t>
      </w:r>
    </w:p>
    <w:p w14:paraId="148D73D0" w14:textId="77777777" w:rsidR="008C1D49" w:rsidRPr="00591BB4" w:rsidRDefault="008C1D49" w:rsidP="008C1D49">
      <w:pPr>
        <w:pStyle w:val="Subtitle"/>
        <w:rPr>
          <w:rFonts w:asciiTheme="majorBidi" w:hAnsiTheme="majorBidi" w:cstheme="majorBidi"/>
          <w:sz w:val="24"/>
          <w:szCs w:val="24"/>
        </w:rPr>
      </w:pPr>
      <w:r w:rsidRPr="00591BB4">
        <w:rPr>
          <w:rFonts w:asciiTheme="majorBidi" w:hAnsiTheme="majorBidi" w:cstheme="majorBidi"/>
          <w:sz w:val="24"/>
          <w:szCs w:val="24"/>
        </w:rPr>
        <w:t>Demetry Alfalahat</w:t>
      </w:r>
    </w:p>
    <w:p w14:paraId="11A0BEEB" w14:textId="77777777" w:rsidR="008C1D49" w:rsidRPr="00591BB4" w:rsidRDefault="008C1D49" w:rsidP="008C1D49">
      <w:pPr>
        <w:pStyle w:val="Subtitle"/>
        <w:rPr>
          <w:rFonts w:asciiTheme="majorBidi" w:hAnsiTheme="majorBidi" w:cstheme="majorBidi"/>
          <w:sz w:val="24"/>
          <w:szCs w:val="24"/>
        </w:rPr>
      </w:pPr>
      <w:r w:rsidRPr="00591BB4">
        <w:rPr>
          <w:rFonts w:asciiTheme="majorBidi" w:hAnsiTheme="majorBidi" w:cstheme="majorBidi"/>
          <w:sz w:val="24"/>
          <w:szCs w:val="24"/>
        </w:rPr>
        <w:t>ID: 922365</w:t>
      </w:r>
      <w:bookmarkStart w:id="1" w:name="_Hlk198154548"/>
      <w:bookmarkEnd w:id="1"/>
    </w:p>
    <w:p w14:paraId="29C86A80" w14:textId="6921527F" w:rsidR="006635A5" w:rsidRPr="006635A5" w:rsidRDefault="00C00749" w:rsidP="008C1D49">
      <w:pPr>
        <w:pStyle w:val="Title"/>
        <w:rPr>
          <w:rFonts w:asciiTheme="majorBidi" w:hAnsiTheme="majorBidi"/>
          <w:sz w:val="22"/>
          <w:szCs w:val="22"/>
        </w:rPr>
      </w:pPr>
      <w:r w:rsidRPr="00591BB4">
        <w:rPr>
          <w:rFonts w:asciiTheme="majorBidi" w:hAnsiTheme="majorBidi"/>
          <w:sz w:val="24"/>
          <w:szCs w:val="24"/>
        </w:rPr>
        <w:t>Generally: We are s</w:t>
      </w:r>
      <w:r w:rsidR="000D53AB" w:rsidRPr="00591BB4">
        <w:rPr>
          <w:rFonts w:asciiTheme="majorBidi" w:hAnsiTheme="majorBidi"/>
          <w:sz w:val="24"/>
          <w:szCs w:val="24"/>
        </w:rPr>
        <w:t>tudying</w:t>
      </w:r>
      <w:r w:rsidR="006635A5" w:rsidRPr="00591BB4">
        <w:rPr>
          <w:rFonts w:asciiTheme="majorBidi" w:hAnsiTheme="majorBidi"/>
          <w:sz w:val="24"/>
          <w:szCs w:val="24"/>
        </w:rPr>
        <w:t xml:space="preserve"> Sod</w:t>
      </w:r>
      <w:r w:rsidR="000D53AB" w:rsidRPr="00591BB4">
        <w:rPr>
          <w:rFonts w:asciiTheme="majorBidi" w:hAnsiTheme="majorBidi"/>
          <w:sz w:val="24"/>
          <w:szCs w:val="24"/>
        </w:rPr>
        <w:t xml:space="preserve"> Shock Tube</w:t>
      </w:r>
      <w:r w:rsidR="006635A5" w:rsidRPr="00591BB4">
        <w:rPr>
          <w:rFonts w:asciiTheme="majorBidi" w:hAnsiTheme="majorBidi"/>
          <w:sz w:val="24"/>
          <w:szCs w:val="24"/>
        </w:rPr>
        <w:t xml:space="preserve"> problem and</w:t>
      </w:r>
      <w:r w:rsidR="000D53AB" w:rsidRPr="00591BB4">
        <w:rPr>
          <w:rFonts w:asciiTheme="majorBidi" w:hAnsiTheme="majorBidi"/>
          <w:sz w:val="24"/>
          <w:szCs w:val="24"/>
        </w:rPr>
        <w:t xml:space="preserve"> the </w:t>
      </w:r>
      <w:r w:rsidR="00805E31" w:rsidRPr="00591BB4">
        <w:rPr>
          <w:rFonts w:asciiTheme="majorBidi" w:hAnsiTheme="majorBidi"/>
          <w:sz w:val="24"/>
          <w:szCs w:val="24"/>
        </w:rPr>
        <w:t>Tolman-Oppenheimer-</w:t>
      </w:r>
      <w:r w:rsidR="009C0B1F" w:rsidRPr="00591BB4">
        <w:rPr>
          <w:rFonts w:asciiTheme="majorBidi" w:hAnsiTheme="majorBidi"/>
          <w:sz w:val="24"/>
          <w:szCs w:val="24"/>
        </w:rPr>
        <w:t>Volkoff (</w:t>
      </w:r>
      <w:r w:rsidR="000D53AB" w:rsidRPr="00591BB4">
        <w:rPr>
          <w:rFonts w:asciiTheme="majorBidi" w:hAnsiTheme="majorBidi"/>
          <w:sz w:val="24"/>
          <w:szCs w:val="24"/>
        </w:rPr>
        <w:t>TOV</w:t>
      </w:r>
      <w:r w:rsidR="00805E31" w:rsidRPr="00591BB4">
        <w:rPr>
          <w:rFonts w:asciiTheme="majorBidi" w:hAnsiTheme="majorBidi"/>
          <w:sz w:val="24"/>
          <w:szCs w:val="24"/>
        </w:rPr>
        <w:t>) equation</w:t>
      </w:r>
      <w:r w:rsidR="000D53AB" w:rsidRPr="00591BB4">
        <w:rPr>
          <w:rFonts w:asciiTheme="majorBidi" w:hAnsiTheme="majorBidi"/>
          <w:sz w:val="24"/>
          <w:szCs w:val="24"/>
        </w:rPr>
        <w:t xml:space="preserve"> evolution using Einstein tool kit</w:t>
      </w:r>
      <w:r w:rsidR="000D53AB">
        <w:rPr>
          <w:rFonts w:asciiTheme="majorBidi" w:hAnsiTheme="majorBidi"/>
          <w:sz w:val="22"/>
          <w:szCs w:val="22"/>
        </w:rPr>
        <w:t>.</w:t>
      </w:r>
      <w:r w:rsidR="006635A5">
        <w:rPr>
          <w:rFonts w:asciiTheme="majorBidi" w:hAnsiTheme="majorBidi"/>
          <w:sz w:val="22"/>
          <w:szCs w:val="22"/>
        </w:rPr>
        <w:t xml:space="preserve"> </w:t>
      </w:r>
    </w:p>
    <w:p w14:paraId="3AC15A14" w14:textId="75CD4DF5" w:rsidR="00A84CF4" w:rsidRPr="006635A5" w:rsidRDefault="008C1D49" w:rsidP="006635A5">
      <w:pPr>
        <w:pStyle w:val="Title"/>
        <w:rPr>
          <w:rFonts w:asciiTheme="majorBidi" w:hAnsiTheme="majorBidi"/>
        </w:rPr>
      </w:pPr>
      <w:r w:rsidRPr="005C0918">
        <w:rPr>
          <w:rFonts w:asciiTheme="majorBidi" w:hAnsiTheme="majorBidi"/>
        </w:rPr>
        <w:t xml:space="preserve">Exercise </w:t>
      </w:r>
      <w:r>
        <w:rPr>
          <w:rFonts w:asciiTheme="majorBidi" w:hAnsiTheme="majorBidi"/>
        </w:rPr>
        <w:t>2-1</w:t>
      </w:r>
    </w:p>
    <w:p w14:paraId="4309FF0F" w14:textId="7970CF74" w:rsidR="00B803DA" w:rsidRDefault="00DF0427" w:rsidP="00B803DA">
      <w:pPr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E0DD9A7" wp14:editId="558119F4">
            <wp:simplePos x="0" y="0"/>
            <wp:positionH relativeFrom="column">
              <wp:posOffset>2977555</wp:posOffset>
            </wp:positionH>
            <wp:positionV relativeFrom="paragraph">
              <wp:posOffset>1550174</wp:posOffset>
            </wp:positionV>
            <wp:extent cx="2825750" cy="21793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98B">
        <w:rPr>
          <w:rFonts w:asciiTheme="majorBidi" w:hAnsiTheme="majorBidi" w:cstheme="majorBidi"/>
        </w:rPr>
        <w:t>Sod problem</w:t>
      </w:r>
      <w:r w:rsidR="00DE2FEC">
        <w:rPr>
          <w:rFonts w:asciiTheme="majorBidi" w:hAnsiTheme="majorBidi" w:cstheme="majorBidi"/>
        </w:rPr>
        <w:t xml:space="preserve"> (A method stimulates any Hydrodynamical system on a computer</w:t>
      </w:r>
      <w:r>
        <w:rPr>
          <w:rFonts w:asciiTheme="majorBidi" w:hAnsiTheme="majorBidi" w:cstheme="majorBidi"/>
        </w:rPr>
        <w:t xml:space="preserve">. This case represents a </w:t>
      </w:r>
      <w:proofErr w:type="gramStart"/>
      <w:r>
        <w:rPr>
          <w:rFonts w:asciiTheme="majorBidi" w:hAnsiTheme="majorBidi" w:cstheme="majorBidi"/>
        </w:rPr>
        <w:t>1 Dimensional</w:t>
      </w:r>
      <w:proofErr w:type="gramEnd"/>
      <w:r>
        <w:rPr>
          <w:rFonts w:asciiTheme="majorBidi" w:hAnsiTheme="majorBidi" w:cstheme="majorBidi"/>
        </w:rPr>
        <w:t xml:space="preserve"> tube</w:t>
      </w:r>
      <w:r w:rsidR="00DE2FEC">
        <w:rPr>
          <w:rFonts w:asciiTheme="majorBidi" w:hAnsiTheme="majorBidi" w:cstheme="majorBidi"/>
        </w:rPr>
        <w:t>)</w:t>
      </w:r>
      <w:r w:rsidR="005F698B">
        <w:rPr>
          <w:rFonts w:asciiTheme="majorBidi" w:hAnsiTheme="majorBidi" w:cstheme="majorBidi"/>
        </w:rPr>
        <w:t xml:space="preserve">: </w:t>
      </w:r>
      <w:r w:rsidR="006635A5">
        <w:rPr>
          <w:rFonts w:asciiTheme="majorBidi" w:hAnsiTheme="majorBidi" w:cstheme="majorBidi"/>
        </w:rPr>
        <w:t>W</w:t>
      </w:r>
      <w:r w:rsidR="008C1D49">
        <w:rPr>
          <w:rFonts w:asciiTheme="majorBidi" w:hAnsiTheme="majorBidi" w:cstheme="majorBidi"/>
        </w:rPr>
        <w:t>e considered</w:t>
      </w:r>
      <w:r w:rsidR="00E013CF">
        <w:rPr>
          <w:rFonts w:asciiTheme="majorBidi" w:hAnsiTheme="majorBidi" w:cstheme="majorBidi"/>
        </w:rPr>
        <w:t xml:space="preserve"> the</w:t>
      </w:r>
      <w:r w:rsidR="00214340">
        <w:rPr>
          <w:rFonts w:asciiTheme="majorBidi" w:hAnsiTheme="majorBidi" w:cstheme="majorBidi"/>
        </w:rPr>
        <w:t xml:space="preserve"> non-relativistic</w:t>
      </w:r>
      <w:r w:rsidR="008C1D49">
        <w:rPr>
          <w:rFonts w:asciiTheme="majorBidi" w:hAnsiTheme="majorBidi" w:cstheme="majorBidi"/>
        </w:rPr>
        <w:t xml:space="preserve"> case for an ideal fluid (</w:t>
      </w:r>
      <m:oMath>
        <m:r>
          <w:rPr>
            <w:rFonts w:ascii="Cambria Math" w:hAnsi="Cambria Math" w:cstheme="majorBidi"/>
          </w:rPr>
          <m:t>P=(γ-1)ρε</m:t>
        </m:r>
      </m:oMath>
      <w:r w:rsidR="008C1D49">
        <w:rPr>
          <w:rFonts w:asciiTheme="majorBidi" w:hAnsiTheme="majorBidi" w:cstheme="majorBidi"/>
        </w:rPr>
        <w:t xml:space="preserve">) applying the HLLE (Riemann solver). It has been found </w:t>
      </w:r>
      <w:r w:rsidR="00A95723">
        <w:rPr>
          <w:rFonts w:asciiTheme="majorBidi" w:hAnsiTheme="majorBidi" w:cstheme="majorBidi"/>
        </w:rPr>
        <w:t xml:space="preserve">as the grid resolution increases, the </w:t>
      </w:r>
      <w:r w:rsidR="00CF4F55">
        <w:rPr>
          <w:rFonts w:asciiTheme="majorBidi" w:hAnsiTheme="majorBidi" w:cstheme="majorBidi"/>
        </w:rPr>
        <w:t>stimulated rest mass density converges toward the exact solution</w:t>
      </w:r>
      <w:r w:rsidR="00B803DA">
        <w:rPr>
          <w:rFonts w:asciiTheme="majorBidi" w:hAnsiTheme="majorBidi" w:cstheme="majorBidi"/>
        </w:rPr>
        <w:t xml:space="preserve"> (Figure 1). These distortions </w:t>
      </w:r>
      <w:r w:rsidR="00F272DD">
        <w:rPr>
          <w:rFonts w:asciiTheme="majorBidi" w:hAnsiTheme="majorBidi" w:cstheme="majorBidi"/>
        </w:rPr>
        <w:t>are related</w:t>
      </w:r>
      <w:r w:rsidR="00B803DA">
        <w:rPr>
          <w:rFonts w:asciiTheme="majorBidi" w:hAnsiTheme="majorBidi" w:cstheme="majorBidi"/>
        </w:rPr>
        <w:t xml:space="preserve"> to the </w:t>
      </w:r>
      <w:r w:rsidR="00FF15A3">
        <w:rPr>
          <w:rFonts w:asciiTheme="majorBidi" w:hAnsiTheme="majorBidi" w:cstheme="majorBidi"/>
        </w:rPr>
        <w:t>second</w:t>
      </w:r>
      <w:r w:rsidR="0029370B">
        <w:rPr>
          <w:rFonts w:asciiTheme="majorBidi" w:hAnsiTheme="majorBidi" w:cstheme="majorBidi"/>
        </w:rPr>
        <w:t xml:space="preserve"> </w:t>
      </w:r>
      <w:r w:rsidR="00F272DD">
        <w:rPr>
          <w:rFonts w:asciiTheme="majorBidi" w:hAnsiTheme="majorBidi" w:cstheme="majorBidi"/>
        </w:rPr>
        <w:t>and first</w:t>
      </w:r>
      <w:r w:rsidR="00FF15A3">
        <w:rPr>
          <w:rFonts w:asciiTheme="majorBidi" w:hAnsiTheme="majorBidi" w:cstheme="majorBidi"/>
        </w:rPr>
        <w:t xml:space="preserve"> order error</w:t>
      </w:r>
      <w:r w:rsidR="006E1EED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[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∆x</m:t>
            </m:r>
          </m:e>
          <m:sup>
            <m:r>
              <w:rPr>
                <w:rFonts w:ascii="Cambria Math" w:hAnsi="Cambria Math" w:cstheme="majorBidi"/>
              </w:rPr>
              <m:t>2</m:t>
            </m:r>
          </m:sup>
        </m:sSup>
        <m:r>
          <w:rPr>
            <w:rFonts w:ascii="Cambria Math" w:eastAsiaTheme="minorEastAsia" w:hAnsi="Cambria Math" w:cstheme="majorBidi"/>
          </w:rPr>
          <m:t>,∆x]</m:t>
        </m:r>
      </m:oMath>
      <w:r w:rsidR="006E1EED">
        <w:rPr>
          <w:rFonts w:asciiTheme="majorBidi" w:hAnsiTheme="majorBidi" w:cstheme="majorBidi"/>
        </w:rPr>
        <w:t xml:space="preserve"> </w:t>
      </w:r>
      <w:r w:rsidR="00F272DD">
        <w:rPr>
          <w:rFonts w:asciiTheme="majorBidi" w:hAnsiTheme="majorBidi" w:cstheme="majorBidi"/>
        </w:rPr>
        <w:t>for the rarefaction and the shock wave respectively</w:t>
      </w:r>
      <w:r w:rsidR="00DE2FEC">
        <w:rPr>
          <w:rFonts w:asciiTheme="majorBidi" w:hAnsiTheme="majorBidi" w:cstheme="majorBidi"/>
        </w:rPr>
        <w:t xml:space="preserve"> as </w:t>
      </w:r>
      <w:r w:rsidR="007C0655">
        <w:rPr>
          <w:rFonts w:asciiTheme="majorBidi" w:hAnsiTheme="majorBidi" w:cstheme="majorBidi"/>
        </w:rPr>
        <w:t>it was shown mathematically in</w:t>
      </w:r>
      <w:r w:rsidR="00DE2FEC">
        <w:rPr>
          <w:rFonts w:asciiTheme="majorBidi" w:hAnsiTheme="majorBidi" w:cstheme="majorBidi"/>
        </w:rPr>
        <w:t xml:space="preserve"> Godunov method</w:t>
      </w:r>
      <w:r w:rsidR="00B803DA">
        <w:rPr>
          <w:rFonts w:asciiTheme="majorBidi" w:hAnsiTheme="majorBidi" w:cstheme="majorBidi"/>
        </w:rPr>
        <w:t>.</w:t>
      </w:r>
      <w:r w:rsidR="00F272DD">
        <w:rPr>
          <w:rFonts w:asciiTheme="majorBidi" w:hAnsiTheme="majorBidi" w:cstheme="majorBidi"/>
        </w:rPr>
        <w:t xml:space="preserve"> One can see for the rarefaction distortion diminish as we increase the resolution more than the shock.</w:t>
      </w:r>
    </w:p>
    <w:p w14:paraId="7207165B" w14:textId="1A81D382" w:rsidR="008C1D49" w:rsidRDefault="00DF0427">
      <w:r>
        <w:rPr>
          <w:noProof/>
        </w:rPr>
        <w:drawing>
          <wp:anchor distT="0" distB="0" distL="114300" distR="114300" simplePos="0" relativeHeight="251662336" behindDoc="1" locked="0" layoutInCell="1" allowOverlap="1" wp14:anchorId="7EA94762" wp14:editId="417429B6">
            <wp:simplePos x="0" y="0"/>
            <wp:positionH relativeFrom="margin">
              <wp:posOffset>-123976</wp:posOffset>
            </wp:positionH>
            <wp:positionV relativeFrom="paragraph">
              <wp:posOffset>2532108</wp:posOffset>
            </wp:positionV>
            <wp:extent cx="2957195" cy="2106295"/>
            <wp:effectExtent l="0" t="0" r="0" b="8255"/>
            <wp:wrapTight wrapText="bothSides">
              <wp:wrapPolygon edited="0">
                <wp:start x="0" y="0"/>
                <wp:lineTo x="0" y="21489"/>
                <wp:lineTo x="21428" y="21489"/>
                <wp:lineTo x="2142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4B6D8684" wp14:editId="75941366">
            <wp:simplePos x="0" y="0"/>
            <wp:positionH relativeFrom="margin">
              <wp:posOffset>-166370</wp:posOffset>
            </wp:positionH>
            <wp:positionV relativeFrom="paragraph">
              <wp:posOffset>182245</wp:posOffset>
            </wp:positionV>
            <wp:extent cx="2853055" cy="2214245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77A4E" w14:textId="472105EC" w:rsidR="008C1D49" w:rsidRDefault="008C1D49" w:rsidP="008C1D49"/>
    <w:p w14:paraId="5D8622DA" w14:textId="2A64D31A" w:rsidR="008C1D49" w:rsidRDefault="008C1D49" w:rsidP="008C1D49"/>
    <w:p w14:paraId="102A8929" w14:textId="58ED1A8E" w:rsidR="008C1D49" w:rsidRPr="008C1D49" w:rsidRDefault="00DF0427" w:rsidP="008C1D4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9A5C543" wp14:editId="533D84C4">
                <wp:simplePos x="0" y="0"/>
                <wp:positionH relativeFrom="margin">
                  <wp:posOffset>3414120</wp:posOffset>
                </wp:positionH>
                <wp:positionV relativeFrom="paragraph">
                  <wp:posOffset>2680</wp:posOffset>
                </wp:positionV>
                <wp:extent cx="2298700" cy="1204595"/>
                <wp:effectExtent l="0" t="0" r="6350" b="0"/>
                <wp:wrapTight wrapText="bothSides">
                  <wp:wrapPolygon edited="0">
                    <wp:start x="0" y="0"/>
                    <wp:lineTo x="0" y="21179"/>
                    <wp:lineTo x="21481" y="21179"/>
                    <wp:lineTo x="21481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12045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6C9F85" w14:textId="12FB3A45" w:rsidR="008C1D49" w:rsidRPr="00FF2116" w:rsidRDefault="008C1D49" w:rsidP="008C1D4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EE6D39">
                              <w:fldChar w:fldCharType="begin"/>
                            </w:r>
                            <w:r w:rsidR="00EE6D39">
                              <w:instrText xml:space="preserve"> SEQ Figure \* ARABIC </w:instrText>
                            </w:r>
                            <w:r w:rsidR="00EE6D39">
                              <w:fldChar w:fldCharType="separate"/>
                            </w:r>
                            <w:r w:rsidR="007C0655">
                              <w:rPr>
                                <w:noProof/>
                              </w:rPr>
                              <w:t>1</w:t>
                            </w:r>
                            <w:r w:rsidR="00EE6D3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</w:t>
                            </w:r>
                            <w:r w:rsidRPr="008C1D49">
                              <w:t xml:space="preserve"> </w:t>
                            </w:r>
                            <w:r>
                              <w:t>Applying the simulation using with three resolutions = 400, 1000, 5000 for the x-axis grid. It shows some distortion from the exact in the 400 and this distortion almost disappear in the 5000 resolution.</w:t>
                            </w:r>
                            <w:r w:rsidR="00214340">
                              <w:t xml:space="preserve"> The 3 jumps represent the rarefaction, contact discontinuity and the shock wave respectively from the plots</w:t>
                            </w:r>
                            <w:r w:rsidR="00A34C27">
                              <w:t xml:space="preserve"> regarding the 3 Eigenvalues</w:t>
                            </w:r>
                            <w:r w:rsidR="0021434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5C54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68.85pt;margin-top:.2pt;width:181pt;height:94.8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" stroked="f">
                <v:textbox inset="0,0,0,0">
                  <w:txbxContent>
                    <w:p w14:paraId="1B6C9F85" w14:textId="12FB3A45" w:rsidR="008C1D49" w:rsidRPr="00FF2116" w:rsidRDefault="008C1D49" w:rsidP="008C1D4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EE6D39">
                        <w:fldChar w:fldCharType="begin"/>
                      </w:r>
                      <w:r w:rsidR="00EE6D39">
                        <w:instrText xml:space="preserve"> SEQ Figure \* ARABIC </w:instrText>
                      </w:r>
                      <w:r w:rsidR="00EE6D39">
                        <w:fldChar w:fldCharType="separate"/>
                      </w:r>
                      <w:r w:rsidR="007C0655">
                        <w:rPr>
                          <w:noProof/>
                        </w:rPr>
                        <w:t>1</w:t>
                      </w:r>
                      <w:r w:rsidR="00EE6D39">
                        <w:rPr>
                          <w:noProof/>
                        </w:rPr>
                        <w:fldChar w:fldCharType="end"/>
                      </w:r>
                      <w:r>
                        <w:t>:</w:t>
                      </w:r>
                      <w:r w:rsidRPr="008C1D49">
                        <w:t xml:space="preserve"> </w:t>
                      </w:r>
                      <w:r>
                        <w:t>Applying the simulation using with three resolutions = 400, 1000, 5000 for the x-axis grid. It shows some distortion from the exact in the 400 and this distortion almost disappear in the 5000 resolution.</w:t>
                      </w:r>
                      <w:r w:rsidR="00214340">
                        <w:t xml:space="preserve"> The 3 jumps represent the rarefaction, contact discontinuity and the shock wave respectively from the plots</w:t>
                      </w:r>
                      <w:r w:rsidR="00A34C27">
                        <w:t xml:space="preserve"> regarding the 3 Eigenvalues</w:t>
                      </w:r>
                      <w:r w:rsidR="00214340"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9C56E92" w14:textId="5A004C1D" w:rsidR="008C1D49" w:rsidRPr="008C1D49" w:rsidRDefault="008C1D49" w:rsidP="008C1D49"/>
    <w:p w14:paraId="1D27DE84" w14:textId="4C4F05B0" w:rsidR="008C1D49" w:rsidRDefault="008C1D49" w:rsidP="008C1D49">
      <w:pPr>
        <w:rPr>
          <w:rStyle w:val="Strong"/>
        </w:rPr>
      </w:pPr>
    </w:p>
    <w:p w14:paraId="401F8AF3" w14:textId="43839361" w:rsidR="008C1D49" w:rsidRDefault="008C1D49" w:rsidP="008C1D49">
      <w:pPr>
        <w:rPr>
          <w:rStyle w:val="Strong"/>
        </w:rPr>
      </w:pPr>
    </w:p>
    <w:p w14:paraId="04F9B7EC" w14:textId="545EF9FC" w:rsidR="008C1D49" w:rsidRDefault="008C1D49" w:rsidP="008C1D49">
      <w:pPr>
        <w:rPr>
          <w:rStyle w:val="Strong"/>
        </w:rPr>
      </w:pPr>
    </w:p>
    <w:p w14:paraId="415BB8BD" w14:textId="77777777" w:rsidR="007C0655" w:rsidRDefault="007C0655" w:rsidP="00591BB4">
      <w:pPr>
        <w:pStyle w:val="Title"/>
        <w:spacing w:line="276" w:lineRule="auto"/>
        <w:rPr>
          <w:rFonts w:asciiTheme="majorBidi" w:hAnsiTheme="majorBidi"/>
        </w:rPr>
      </w:pPr>
    </w:p>
    <w:p w14:paraId="4401A58E" w14:textId="2EA9C0F1" w:rsidR="006635A5" w:rsidRDefault="006635A5" w:rsidP="00591BB4">
      <w:pPr>
        <w:pStyle w:val="Title"/>
        <w:spacing w:line="276" w:lineRule="auto"/>
        <w:rPr>
          <w:rFonts w:asciiTheme="majorBidi" w:hAnsiTheme="majorBidi"/>
        </w:rPr>
      </w:pPr>
      <w:r w:rsidRPr="005C0918">
        <w:rPr>
          <w:rFonts w:asciiTheme="majorBidi" w:hAnsiTheme="majorBidi"/>
        </w:rPr>
        <w:t xml:space="preserve">Exercise </w:t>
      </w:r>
      <w:r>
        <w:rPr>
          <w:rFonts w:asciiTheme="majorBidi" w:hAnsiTheme="majorBidi"/>
        </w:rPr>
        <w:t>2-</w:t>
      </w:r>
      <w:r>
        <w:rPr>
          <w:rFonts w:asciiTheme="majorBidi" w:hAnsiTheme="majorBidi"/>
        </w:rPr>
        <w:t>2</w:t>
      </w:r>
    </w:p>
    <w:p w14:paraId="36E6BD30" w14:textId="03C984E2" w:rsidR="006635A5" w:rsidRDefault="000D53AB" w:rsidP="008C1D49">
      <w:pPr>
        <w:rPr>
          <w:rStyle w:val="Title"/>
          <w:rFonts w:asciiTheme="majorBidi" w:eastAsiaTheme="minorEastAsia" w:hAnsiTheme="majorBidi" w:cstheme="majorBidi"/>
        </w:rPr>
      </w:pPr>
      <w:r>
        <w:rPr>
          <w:rStyle w:val="Strong"/>
          <w:rFonts w:asciiTheme="majorBidi" w:hAnsiTheme="majorBidi" w:cstheme="majorBidi"/>
          <w:b w:val="0"/>
          <w:bCs w:val="0"/>
        </w:rPr>
        <w:t xml:space="preserve">TOV evolution of the maximum rest-mass </w:t>
      </w:r>
      <w:r w:rsidR="00367FD6">
        <w:rPr>
          <w:rStyle w:val="Strong"/>
          <w:rFonts w:asciiTheme="majorBidi" w:hAnsiTheme="majorBidi" w:cstheme="majorBidi"/>
          <w:b w:val="0"/>
          <w:bCs w:val="0"/>
        </w:rPr>
        <w:t>density</w:t>
      </w:r>
      <w:r w:rsidR="00DF0427">
        <w:rPr>
          <w:rStyle w:val="Strong"/>
          <w:rFonts w:asciiTheme="majorBidi" w:hAnsiTheme="majorBidi" w:cstheme="majorBidi"/>
          <w:b w:val="0"/>
          <w:bCs w:val="0"/>
        </w:rPr>
        <w:t xml:space="preserve"> of a stable star</w:t>
      </w:r>
      <w:r w:rsidR="00367FD6">
        <w:rPr>
          <w:rStyle w:val="Strong"/>
          <w:rFonts w:asciiTheme="majorBidi" w:hAnsiTheme="majorBidi" w:cstheme="majorBidi"/>
          <w:b w:val="0"/>
          <w:bCs w:val="0"/>
        </w:rPr>
        <w:t xml:space="preserve">: </w:t>
      </w:r>
      <w:r w:rsidR="000A3D87">
        <w:rPr>
          <w:rStyle w:val="Strong"/>
          <w:rFonts w:asciiTheme="majorBidi" w:hAnsiTheme="majorBidi" w:cstheme="majorBidi"/>
          <w:b w:val="0"/>
          <w:bCs w:val="0"/>
        </w:rPr>
        <w:t xml:space="preserve">We </w:t>
      </w:r>
      <w:r w:rsidR="00805E31">
        <w:rPr>
          <w:rStyle w:val="Strong"/>
          <w:rFonts w:asciiTheme="majorBidi" w:hAnsiTheme="majorBidi" w:cstheme="majorBidi"/>
          <w:b w:val="0"/>
          <w:bCs w:val="0"/>
        </w:rPr>
        <w:t>are studying the evolution regarding TOV equations using</w:t>
      </w:r>
      <w:r w:rsidR="00F91075">
        <w:rPr>
          <w:rStyle w:val="Strong"/>
          <w:rFonts w:asciiTheme="majorBidi" w:hAnsiTheme="majorBidi" w:cstheme="majorBidi"/>
          <w:b w:val="0"/>
          <w:bCs w:val="0"/>
        </w:rPr>
        <w:t xml:space="preserve"> Marquina</w:t>
      </w:r>
      <w:r w:rsidR="005A1AA7">
        <w:rPr>
          <w:rStyle w:val="Strong"/>
          <w:rFonts w:asciiTheme="majorBidi" w:hAnsiTheme="majorBidi" w:cstheme="majorBidi"/>
          <w:b w:val="0"/>
          <w:bCs w:val="0"/>
        </w:rPr>
        <w:t xml:space="preserve"> (another Riemann solver) with the polytropic form of the TOV</w:t>
      </w:r>
      <w:r w:rsidR="00DF0427">
        <w:rPr>
          <w:rStyle w:val="Strong"/>
          <w:rFonts w:asciiTheme="majorBidi" w:hAnsiTheme="majorBidi" w:cstheme="majorBidi"/>
          <w:b w:val="0"/>
          <w:bCs w:val="0"/>
        </w:rPr>
        <w:t xml:space="preserve"> equation</w:t>
      </w:r>
      <w:r w:rsidR="005A1AA7">
        <w:rPr>
          <w:rStyle w:val="Strong"/>
          <w:rFonts w:asciiTheme="majorBidi" w:hAnsiTheme="majorBidi" w:cstheme="majorBidi"/>
          <w:b w:val="0"/>
          <w:bCs w:val="0"/>
        </w:rPr>
        <w:t xml:space="preserve"> (</w:t>
      </w:r>
      <m:oMath>
        <m:r>
          <w:rPr>
            <w:rStyle w:val="Strong"/>
            <w:rFonts w:ascii="Cambria Math" w:hAnsi="Cambria Math" w:cstheme="majorBidi"/>
          </w:rPr>
          <m:t>P=K</m:t>
        </m:r>
        <m:sSup>
          <m:sSupPr>
            <m:ctrlPr>
              <w:rPr>
                <w:rStyle w:val="Strong"/>
                <w:rFonts w:ascii="Cambria Math" w:hAnsi="Cambria Math" w:cstheme="majorBidi"/>
                <w:b w:val="0"/>
                <w:bCs w:val="0"/>
                <w:i/>
              </w:rPr>
            </m:ctrlPr>
          </m:sSupPr>
          <m:e>
            <m:r>
              <w:rPr>
                <w:rStyle w:val="Strong"/>
                <w:rFonts w:ascii="Cambria Math" w:hAnsi="Cambria Math" w:cstheme="majorBidi"/>
              </w:rPr>
              <m:t>ρ</m:t>
            </m:r>
          </m:e>
          <m:sup>
            <m:r>
              <w:rPr>
                <w:rStyle w:val="Strong"/>
                <w:rFonts w:ascii="Cambria Math" w:hAnsi="Cambria Math" w:cstheme="majorBidi"/>
              </w:rPr>
              <m:t>γ</m:t>
            </m:r>
          </m:sup>
        </m:sSup>
      </m:oMath>
      <w:r w:rsidR="005A1AA7">
        <w:rPr>
          <w:rStyle w:val="Strong"/>
          <w:rFonts w:asciiTheme="majorBidi" w:hAnsiTheme="majorBidi" w:cstheme="majorBidi"/>
          <w:b w:val="0"/>
          <w:bCs w:val="0"/>
        </w:rPr>
        <w:t>)</w:t>
      </w:r>
      <w:r w:rsidR="00F86CD0">
        <w:rPr>
          <w:rStyle w:val="Strong"/>
          <w:rFonts w:asciiTheme="majorBidi" w:hAnsiTheme="majorBidi" w:cstheme="majorBidi"/>
          <w:b w:val="0"/>
          <w:bCs w:val="0"/>
        </w:rPr>
        <w:t xml:space="preserve">. </w:t>
      </w:r>
      <w:r w:rsidR="005A1AA7">
        <w:rPr>
          <w:rStyle w:val="Strong"/>
          <w:rFonts w:asciiTheme="majorBidi" w:hAnsiTheme="majorBidi" w:cstheme="majorBidi"/>
          <w:b w:val="0"/>
          <w:bCs w:val="0"/>
        </w:rPr>
        <w:t xml:space="preserve">Where K=100 and </w:t>
      </w:r>
      <m:oMath>
        <m:r>
          <w:rPr>
            <w:rStyle w:val="Strong"/>
            <w:rFonts w:ascii="Cambria Math" w:hAnsi="Cambria Math" w:cstheme="majorBidi"/>
          </w:rPr>
          <m:t>γ</m:t>
        </m:r>
        <m:r>
          <w:rPr>
            <w:rStyle w:val="Strong"/>
            <w:rFonts w:ascii="Cambria Math" w:hAnsi="Cambria Math" w:cstheme="majorBidi"/>
          </w:rPr>
          <m:t>=</m:t>
        </m:r>
        <m:r>
          <w:rPr>
            <w:rStyle w:val="Title"/>
            <w:rFonts w:ascii="Cambria Math" w:hAnsi="Cambria Math" w:cstheme="majorBidi"/>
          </w:rPr>
          <m:t>2</m:t>
        </m:r>
      </m:oMath>
      <w:r w:rsidR="005A1AA7">
        <w:rPr>
          <w:rStyle w:val="Title"/>
          <w:rFonts w:asciiTheme="majorBidi" w:eastAsiaTheme="minorEastAsia" w:hAnsiTheme="majorBidi" w:cstheme="majorBidi"/>
        </w:rPr>
        <w:t>.</w:t>
      </w:r>
      <w:r w:rsidR="00F86CD0">
        <w:rPr>
          <w:rStyle w:val="Title"/>
          <w:rFonts w:asciiTheme="majorBidi" w:eastAsiaTheme="minorEastAsia" w:hAnsiTheme="majorBidi" w:cstheme="majorBidi"/>
        </w:rPr>
        <w:t xml:space="preserve"> Data from Cactus simulation in Figure 2 shows oscillation in the density due to the low resolution as shown for the green line. For the exact re</w:t>
      </w:r>
      <w:r w:rsidR="00591BB4">
        <w:rPr>
          <w:rStyle w:val="Title"/>
          <w:rFonts w:asciiTheme="majorBidi" w:eastAsiaTheme="minorEastAsia" w:hAnsiTheme="majorBidi" w:cstheme="majorBidi"/>
        </w:rPr>
        <w:t>lation, we are expecting to see</w:t>
      </w:r>
      <w:r w:rsidR="007C0655">
        <w:rPr>
          <w:rStyle w:val="Title"/>
          <w:rFonts w:asciiTheme="majorBidi" w:eastAsiaTheme="minorEastAsia" w:hAnsiTheme="majorBidi" w:cstheme="majorBidi"/>
        </w:rPr>
        <w:t xml:space="preserve"> no change with the density through</w:t>
      </w:r>
      <w:r w:rsidR="00591BB4">
        <w:rPr>
          <w:rStyle w:val="Title"/>
          <w:rFonts w:asciiTheme="majorBidi" w:eastAsiaTheme="minorEastAsia" w:hAnsiTheme="majorBidi" w:cstheme="majorBidi"/>
        </w:rPr>
        <w:t xml:space="preserve"> the evolution with time. Increasing the resolution would give a more stable function as we see for </w:t>
      </w:r>
      <m:oMath>
        <m:sSub>
          <m:sSubPr>
            <m:ctrlPr>
              <w:rPr>
                <w:rStyle w:val="Strong"/>
                <w:rFonts w:ascii="Cambria Math" w:eastAsiaTheme="minorEastAsia" w:hAnsi="Cambria Math" w:cstheme="majorBidi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eastAsiaTheme="minorEastAsia" w:hAnsi="Cambria Math" w:cstheme="majorBidi"/>
              </w:rPr>
              <m:t>R</m:t>
            </m:r>
          </m:e>
          <m:sub>
            <m:r>
              <w:rPr>
                <w:rStyle w:val="Strong"/>
                <w:rFonts w:ascii="Cambria Math" w:eastAsiaTheme="minorEastAsia" w:hAnsi="Cambria Math" w:cstheme="majorBidi"/>
              </w:rPr>
              <m:t>1</m:t>
            </m:r>
          </m:sub>
        </m:sSub>
      </m:oMath>
      <w:r w:rsidR="00591BB4">
        <w:rPr>
          <w:rStyle w:val="Title"/>
          <w:rFonts w:asciiTheme="majorBidi" w:eastAsiaTheme="minorEastAsia" w:hAnsiTheme="majorBidi" w:cstheme="majorBidi"/>
        </w:rPr>
        <w:t xml:space="preserve"> and </w:t>
      </w:r>
      <m:oMath>
        <m:sSub>
          <m:sSubPr>
            <m:ctrlPr>
              <w:rPr>
                <w:rStyle w:val="Strong"/>
                <w:rFonts w:ascii="Cambria Math" w:hAnsi="Cambria Math" w:cstheme="majorBidi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hAnsi="Cambria Math" w:cstheme="majorBidi"/>
              </w:rPr>
              <m:t>R</m:t>
            </m:r>
          </m:e>
          <m:sub>
            <m:r>
              <w:rPr>
                <w:rStyle w:val="Strong"/>
                <w:rFonts w:ascii="Cambria Math" w:hAnsi="Cambria Math" w:cstheme="majorBidi"/>
              </w:rPr>
              <m:t>0</m:t>
            </m:r>
          </m:sub>
        </m:sSub>
      </m:oMath>
      <w:r w:rsidR="00591BB4">
        <w:rPr>
          <w:rStyle w:val="Title"/>
          <w:rFonts w:asciiTheme="majorBidi" w:eastAsiaTheme="minorEastAsia" w:hAnsiTheme="majorBidi" w:cstheme="majorBidi"/>
        </w:rPr>
        <w:t>.</w:t>
      </w:r>
      <w:r w:rsidR="00F86CD0">
        <w:rPr>
          <w:rStyle w:val="Title"/>
          <w:rFonts w:asciiTheme="majorBidi" w:eastAsiaTheme="minorEastAsia" w:hAnsiTheme="majorBidi" w:cstheme="majorBidi"/>
        </w:rPr>
        <w:t xml:space="preserve">    </w:t>
      </w:r>
    </w:p>
    <w:p w14:paraId="36532471" w14:textId="77777777" w:rsidR="007C0655" w:rsidRPr="000D53AB" w:rsidRDefault="007C0655" w:rsidP="008C1D49">
      <w:pPr>
        <w:rPr>
          <w:rStyle w:val="Strong"/>
          <w:rFonts w:asciiTheme="majorBidi" w:hAnsiTheme="majorBidi" w:cstheme="majorBidi"/>
          <w:b w:val="0"/>
          <w:bCs w:val="0"/>
        </w:rPr>
      </w:pPr>
    </w:p>
    <w:p w14:paraId="2E9CCA83" w14:textId="26FAC29B" w:rsidR="00591BB4" w:rsidRDefault="007C0655" w:rsidP="00591BB4">
      <w:pPr>
        <w:keepNext/>
      </w:pPr>
      <w:r>
        <w:rPr>
          <w:rStyle w:val="Strong"/>
          <w:rFonts w:asciiTheme="majorBidi" w:hAnsiTheme="majorBidi" w:cstheme="majorBidi"/>
          <w:noProof/>
        </w:rPr>
        <w:drawing>
          <wp:inline distT="0" distB="0" distL="0" distR="0" wp14:anchorId="4A0AAC0D" wp14:editId="2F5690B9">
            <wp:extent cx="5513070" cy="39801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D89A1" w14:textId="07C91499" w:rsidR="006635A5" w:rsidRDefault="00591BB4" w:rsidP="00591BB4">
      <w:pPr>
        <w:pStyle w:val="Caption"/>
        <w:rPr>
          <w:rStyle w:val="Strong"/>
          <w:rFonts w:asciiTheme="majorBidi" w:hAnsiTheme="majorBidi" w:cstheme="majorBidi"/>
        </w:rPr>
      </w:pPr>
      <w:r>
        <w:t xml:space="preserve">Figure </w:t>
      </w:r>
      <w:fldSimple w:instr=" SEQ Figure \* ARABIC ">
        <w:r w:rsidR="007C0655">
          <w:rPr>
            <w:noProof/>
          </w:rPr>
          <w:t>2</w:t>
        </w:r>
      </w:fldSimple>
      <w:r>
        <w:t>: The maximum rest-mass density vs the evolution time in unit of solar mass. R stands for the Resolution used in the program for the 3 dimensions (</w:t>
      </w:r>
      <w:proofErr w:type="gramStart"/>
      <w:r>
        <w:t>x,y</w:t>
      </w:r>
      <w:proofErr w:type="gramEnd"/>
      <w:r>
        <w:t>,z). Increasing the resolution give more stable function.</w:t>
      </w:r>
    </w:p>
    <w:p w14:paraId="474B92A3" w14:textId="77777777" w:rsidR="007C0655" w:rsidRDefault="007C0655" w:rsidP="008C1D49">
      <w:pPr>
        <w:rPr>
          <w:rStyle w:val="Strong"/>
          <w:rFonts w:asciiTheme="majorBidi" w:hAnsiTheme="majorBidi" w:cstheme="majorBidi"/>
          <w:b w:val="0"/>
          <w:bCs w:val="0"/>
        </w:rPr>
      </w:pPr>
    </w:p>
    <w:p w14:paraId="35F538B8" w14:textId="77777777" w:rsidR="007C0655" w:rsidRDefault="007C0655" w:rsidP="008C1D49">
      <w:pPr>
        <w:rPr>
          <w:rStyle w:val="Strong"/>
          <w:rFonts w:asciiTheme="majorBidi" w:hAnsiTheme="majorBidi" w:cstheme="majorBidi"/>
          <w:b w:val="0"/>
          <w:bCs w:val="0"/>
        </w:rPr>
      </w:pPr>
    </w:p>
    <w:p w14:paraId="29EFF18A" w14:textId="77777777" w:rsidR="007C0655" w:rsidRDefault="007C0655" w:rsidP="008C1D49">
      <w:pPr>
        <w:rPr>
          <w:rStyle w:val="Strong"/>
          <w:rFonts w:asciiTheme="majorBidi" w:hAnsiTheme="majorBidi" w:cstheme="majorBidi"/>
          <w:b w:val="0"/>
          <w:bCs w:val="0"/>
        </w:rPr>
      </w:pPr>
    </w:p>
    <w:p w14:paraId="4F710083" w14:textId="77777777" w:rsidR="007C0655" w:rsidRDefault="007C0655" w:rsidP="008C1D49">
      <w:pPr>
        <w:rPr>
          <w:rStyle w:val="Strong"/>
          <w:rFonts w:asciiTheme="majorBidi" w:hAnsiTheme="majorBidi" w:cstheme="majorBidi"/>
          <w:b w:val="0"/>
          <w:bCs w:val="0"/>
        </w:rPr>
      </w:pPr>
    </w:p>
    <w:p w14:paraId="145B02D8" w14:textId="77777777" w:rsidR="007C0655" w:rsidRDefault="007C0655" w:rsidP="008C1D49">
      <w:pPr>
        <w:rPr>
          <w:rStyle w:val="Strong"/>
          <w:rFonts w:asciiTheme="majorBidi" w:hAnsiTheme="majorBidi" w:cstheme="majorBidi"/>
          <w:b w:val="0"/>
          <w:bCs w:val="0"/>
        </w:rPr>
      </w:pPr>
    </w:p>
    <w:p w14:paraId="55D98B04" w14:textId="77777777" w:rsidR="007C0655" w:rsidRDefault="007C0655" w:rsidP="008C1D49">
      <w:pPr>
        <w:rPr>
          <w:rStyle w:val="Strong"/>
          <w:rFonts w:asciiTheme="majorBidi" w:hAnsiTheme="majorBidi" w:cstheme="majorBidi"/>
          <w:b w:val="0"/>
          <w:bCs w:val="0"/>
        </w:rPr>
      </w:pPr>
    </w:p>
    <w:p w14:paraId="6842CF8D" w14:textId="77777777" w:rsidR="007C0655" w:rsidRDefault="007C0655" w:rsidP="008C1D49">
      <w:pPr>
        <w:rPr>
          <w:rStyle w:val="Strong"/>
          <w:rFonts w:asciiTheme="majorBidi" w:hAnsiTheme="majorBidi" w:cstheme="majorBidi"/>
          <w:b w:val="0"/>
          <w:bCs w:val="0"/>
        </w:rPr>
      </w:pPr>
    </w:p>
    <w:p w14:paraId="31911798" w14:textId="2682D8DA" w:rsidR="00DF0427" w:rsidRDefault="00BB4309" w:rsidP="007C0655">
      <w:pPr>
        <w:rPr>
          <w:rStyle w:val="Strong"/>
          <w:rFonts w:asciiTheme="majorBidi" w:hAnsiTheme="majorBidi" w:cstheme="majorBidi"/>
          <w:b w:val="0"/>
          <w:bCs w:val="0"/>
        </w:rPr>
      </w:pPr>
      <w:r>
        <w:rPr>
          <w:rStyle w:val="Strong"/>
          <w:rFonts w:asciiTheme="majorBidi" w:hAnsiTheme="majorBidi" w:cstheme="majorBidi"/>
          <w:b w:val="0"/>
          <w:bCs w:val="0"/>
        </w:rPr>
        <w:t>We can see th</w:t>
      </w:r>
      <w:r w:rsidR="007C1BB8">
        <w:rPr>
          <w:rStyle w:val="Strong"/>
          <w:rFonts w:asciiTheme="majorBidi" w:hAnsiTheme="majorBidi" w:cstheme="majorBidi"/>
          <w:b w:val="0"/>
          <w:bCs w:val="0"/>
        </w:rPr>
        <w:t xml:space="preserve">e effect due to the resolutions using the </w:t>
      </w:r>
      <w:r w:rsidR="00D9581C">
        <w:rPr>
          <w:rStyle w:val="Strong"/>
          <w:rFonts w:asciiTheme="majorBidi" w:hAnsiTheme="majorBidi" w:cstheme="majorBidi"/>
          <w:b w:val="0"/>
          <w:bCs w:val="0"/>
        </w:rPr>
        <w:t xml:space="preserve">mesh representation in Figure 3. The higher resolution we </w:t>
      </w:r>
      <w:proofErr w:type="gramStart"/>
      <w:r w:rsidR="00E614AE">
        <w:rPr>
          <w:rStyle w:val="Strong"/>
          <w:rFonts w:asciiTheme="majorBidi" w:hAnsiTheme="majorBidi" w:cstheme="majorBidi"/>
          <w:b w:val="0"/>
          <w:bCs w:val="0"/>
        </w:rPr>
        <w:t>have</w:t>
      </w:r>
      <w:proofErr w:type="gramEnd"/>
      <w:r w:rsidR="00E614AE">
        <w:rPr>
          <w:rStyle w:val="Strong"/>
          <w:rFonts w:asciiTheme="majorBidi" w:hAnsiTheme="majorBidi" w:cstheme="majorBidi"/>
          <w:b w:val="0"/>
          <w:bCs w:val="0"/>
        </w:rPr>
        <w:t xml:space="preserve"> the clearer image. Compare </w:t>
      </w:r>
      <m:oMath>
        <m:sSub>
          <m:sSubPr>
            <m:ctrlPr>
              <w:rPr>
                <w:rStyle w:val="Strong"/>
                <w:rFonts w:ascii="Cambria Math" w:hAnsi="Cambria Math" w:cstheme="majorBidi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hAnsi="Cambria Math" w:cstheme="majorBidi"/>
              </w:rPr>
              <m:t>R</m:t>
            </m:r>
          </m:e>
          <m:sub>
            <m:r>
              <w:rPr>
                <w:rStyle w:val="Strong"/>
                <w:rFonts w:ascii="Cambria Math" w:hAnsi="Cambria Math" w:cstheme="majorBidi"/>
              </w:rPr>
              <m:t>0</m:t>
            </m:r>
          </m:sub>
        </m:sSub>
        <m:r>
          <w:rPr>
            <w:rStyle w:val="Strong"/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Style w:val="Strong"/>
                <w:rFonts w:ascii="Cambria Math" w:eastAsiaTheme="minorEastAsia" w:hAnsi="Cambria Math" w:cstheme="majorBidi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eastAsiaTheme="minorEastAsia" w:hAnsi="Cambria Math" w:cstheme="majorBidi"/>
              </w:rPr>
              <m:t>R</m:t>
            </m:r>
          </m:e>
          <m:sub>
            <m:r>
              <w:rPr>
                <w:rStyle w:val="Strong"/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Style w:val="Strong"/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Style w:val="Strong"/>
                <w:rFonts w:ascii="Cambria Math" w:eastAsiaTheme="minorEastAsia" w:hAnsi="Cambria Math" w:cstheme="majorBidi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eastAsiaTheme="minorEastAsia" w:hAnsi="Cambria Math" w:cstheme="majorBidi"/>
              </w:rPr>
              <m:t>R</m:t>
            </m:r>
          </m:e>
          <m:sub>
            <m:r>
              <w:rPr>
                <w:rStyle w:val="Strong"/>
                <w:rFonts w:ascii="Cambria Math" w:eastAsiaTheme="minorEastAsia" w:hAnsi="Cambria Math" w:cstheme="majorBidi"/>
              </w:rPr>
              <m:t>2</m:t>
            </m:r>
          </m:sub>
        </m:sSub>
      </m:oMath>
      <w:r w:rsidR="00E614AE">
        <w:rPr>
          <w:rStyle w:val="Strong"/>
          <w:rFonts w:asciiTheme="majorBidi" w:eastAsiaTheme="minorEastAsia" w:hAnsiTheme="majorBidi" w:cstheme="majorBidi"/>
          <w:b w:val="0"/>
          <w:bCs w:val="0"/>
        </w:rPr>
        <w:t xml:space="preserve"> in Figures 2 &amp; 3 for better understanding.</w:t>
      </w:r>
    </w:p>
    <w:p w14:paraId="562CC835" w14:textId="77777777" w:rsidR="00DF0427" w:rsidRDefault="00DF0427" w:rsidP="00DF0427">
      <w:pPr>
        <w:keepNext/>
      </w:pPr>
      <w:r>
        <w:rPr>
          <w:rStyle w:val="Strong"/>
          <w:rFonts w:asciiTheme="majorBidi" w:hAnsiTheme="majorBidi" w:cstheme="majorBidi"/>
          <w:b w:val="0"/>
          <w:bCs w:val="0"/>
          <w:noProof/>
        </w:rPr>
        <w:drawing>
          <wp:inline distT="0" distB="0" distL="0" distR="0" wp14:anchorId="20678E84" wp14:editId="2C311442">
            <wp:extent cx="6179706" cy="19812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525" cy="199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1AA91" w14:textId="20371689" w:rsidR="00DF0427" w:rsidRDefault="00DF0427" w:rsidP="00DF0427">
      <w:pPr>
        <w:pStyle w:val="Caption"/>
        <w:rPr>
          <w:rStyle w:val="Strong"/>
          <w:rFonts w:asciiTheme="majorBidi" w:hAnsiTheme="majorBidi" w:cstheme="majorBidi"/>
          <w:b w:val="0"/>
          <w:bCs w:val="0"/>
        </w:rPr>
      </w:pPr>
      <w:r>
        <w:t xml:space="preserve">Figure </w:t>
      </w:r>
      <w:fldSimple w:instr=" SEQ Figure \* ARABIC ">
        <w:r w:rsidR="007C0655">
          <w:rPr>
            <w:noProof/>
          </w:rPr>
          <w:t>3</w:t>
        </w:r>
      </w:fldSimple>
      <w:r>
        <w:t xml:space="preserve">: </w:t>
      </w:r>
      <w:r w:rsidR="00CC07EB">
        <w:t>2-Dimensional</w:t>
      </w:r>
      <w:r>
        <w:t xml:space="preserve"> (x and y axes) representation of a stable star</w:t>
      </w:r>
      <w:r w:rsidR="00CC07EB">
        <w:t>. Zero on both axes shows the center of the star where the density is the highest and get lower as we move out</w:t>
      </w:r>
      <w:bookmarkStart w:id="2" w:name="_GoBack"/>
      <w:bookmarkEnd w:id="2"/>
      <w:r w:rsidR="00CC07EB">
        <w:t>.</w:t>
      </w:r>
    </w:p>
    <w:p w14:paraId="24F5C611" w14:textId="77777777" w:rsidR="00BB4309" w:rsidRPr="00BB4309" w:rsidRDefault="00BB4309" w:rsidP="008C1D49">
      <w:pPr>
        <w:rPr>
          <w:rStyle w:val="Strong"/>
          <w:rFonts w:asciiTheme="majorBidi" w:hAnsiTheme="majorBidi" w:cstheme="majorBidi"/>
          <w:b w:val="0"/>
          <w:bCs w:val="0"/>
        </w:rPr>
      </w:pPr>
    </w:p>
    <w:p w14:paraId="31C9601A" w14:textId="5B7BC2CC" w:rsidR="008C1D49" w:rsidRPr="006635A5" w:rsidRDefault="003E09B5" w:rsidP="008C1D49">
      <w:pPr>
        <w:rPr>
          <w:rFonts w:asciiTheme="majorBidi" w:hAnsiTheme="majorBidi" w:cstheme="majorBidi"/>
        </w:rPr>
      </w:pPr>
      <w:r w:rsidRPr="006635A5">
        <w:rPr>
          <w:rStyle w:val="Strong"/>
          <w:rFonts w:asciiTheme="majorBidi" w:hAnsiTheme="majorBidi" w:cstheme="majorBidi"/>
        </w:rPr>
        <w:t>4rk ====    4th-order Runge-</w:t>
      </w:r>
      <w:proofErr w:type="spellStart"/>
      <w:r w:rsidRPr="006635A5">
        <w:rPr>
          <w:rStyle w:val="Strong"/>
          <w:rFonts w:asciiTheme="majorBidi" w:hAnsiTheme="majorBidi" w:cstheme="majorBidi"/>
        </w:rPr>
        <w:t>Kutta</w:t>
      </w:r>
      <w:proofErr w:type="spellEnd"/>
      <w:r w:rsidRPr="006635A5">
        <w:rPr>
          <w:rStyle w:val="Strong"/>
          <w:rFonts w:asciiTheme="majorBidi" w:hAnsiTheme="majorBidi" w:cstheme="majorBidi"/>
        </w:rPr>
        <w:t xml:space="preserve"> method</w:t>
      </w:r>
      <w:r w:rsidRPr="006635A5">
        <w:rPr>
          <w:rFonts w:asciiTheme="majorBidi" w:hAnsiTheme="majorBidi" w:cstheme="majorBidi"/>
        </w:rPr>
        <w:t>, a numerical technique used to solve ordinary differential equations (ODEs), especially initial value problems</w:t>
      </w:r>
      <w:r>
        <w:rPr>
          <w:rFonts w:asciiTheme="majorBidi" w:hAnsiTheme="majorBidi" w:cstheme="majorBidi"/>
        </w:rPr>
        <w:t>.</w:t>
      </w:r>
    </w:p>
    <w:p w14:paraId="4D2DA017" w14:textId="77777777" w:rsidR="008C1D49" w:rsidRPr="006635A5" w:rsidRDefault="008C1D49" w:rsidP="008C1D49">
      <w:pPr>
        <w:rPr>
          <w:rFonts w:asciiTheme="majorBidi" w:hAnsiTheme="majorBidi" w:cstheme="majorBidi"/>
        </w:rPr>
      </w:pPr>
    </w:p>
    <w:p w14:paraId="052335DB" w14:textId="77777777" w:rsidR="008C1D49" w:rsidRPr="006635A5" w:rsidRDefault="008C1D49" w:rsidP="008C1D49">
      <w:pPr>
        <w:rPr>
          <w:rFonts w:asciiTheme="majorBidi" w:hAnsiTheme="majorBidi" w:cstheme="majorBidi"/>
        </w:rPr>
      </w:pPr>
    </w:p>
    <w:p w14:paraId="4C88AB0C" w14:textId="77777777" w:rsidR="008C1D49" w:rsidRPr="008C1D49" w:rsidRDefault="008C1D49" w:rsidP="008C1D49"/>
    <w:p w14:paraId="19C091E5" w14:textId="32D5BB8C" w:rsidR="008C1D49" w:rsidRPr="008C1D49" w:rsidRDefault="008C1D49" w:rsidP="008C1D49"/>
    <w:sectPr w:rsidR="008C1D49" w:rsidRPr="008C1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EE"/>
    <w:rsid w:val="000A3D87"/>
    <w:rsid w:val="000D53AB"/>
    <w:rsid w:val="00214340"/>
    <w:rsid w:val="002329FB"/>
    <w:rsid w:val="002818C3"/>
    <w:rsid w:val="0029370B"/>
    <w:rsid w:val="003409A4"/>
    <w:rsid w:val="00367FD6"/>
    <w:rsid w:val="003E09B5"/>
    <w:rsid w:val="00591BB4"/>
    <w:rsid w:val="00593BDD"/>
    <w:rsid w:val="005A1AA7"/>
    <w:rsid w:val="005F698B"/>
    <w:rsid w:val="00623C27"/>
    <w:rsid w:val="006635A5"/>
    <w:rsid w:val="006E1EED"/>
    <w:rsid w:val="007C0655"/>
    <w:rsid w:val="007C1BB8"/>
    <w:rsid w:val="00805E31"/>
    <w:rsid w:val="008C1D49"/>
    <w:rsid w:val="009C0B1F"/>
    <w:rsid w:val="00A34C27"/>
    <w:rsid w:val="00A84CF4"/>
    <w:rsid w:val="00A94DEE"/>
    <w:rsid w:val="00A95723"/>
    <w:rsid w:val="00B803DA"/>
    <w:rsid w:val="00BB4309"/>
    <w:rsid w:val="00C00749"/>
    <w:rsid w:val="00CC07EB"/>
    <w:rsid w:val="00CF4F55"/>
    <w:rsid w:val="00D0141A"/>
    <w:rsid w:val="00D9581C"/>
    <w:rsid w:val="00DE2FEC"/>
    <w:rsid w:val="00DF0427"/>
    <w:rsid w:val="00E013CF"/>
    <w:rsid w:val="00E614AE"/>
    <w:rsid w:val="00EE6D39"/>
    <w:rsid w:val="00F272DD"/>
    <w:rsid w:val="00F86CD0"/>
    <w:rsid w:val="00F91075"/>
    <w:rsid w:val="00FF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F659"/>
  <w15:chartTrackingRefBased/>
  <w15:docId w15:val="{B37C2975-0470-43A1-8BE0-7D1C7ADE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1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D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1D49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8C1D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C1D4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957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DEMETRY NADER ALFALAHAT</dc:creator>
  <cp:keywords/>
  <dc:description/>
  <cp:lastModifiedBy>DEMETRY NADER ALFALAHAT</cp:lastModifiedBy>
  <cp:revision>7</cp:revision>
  <cp:lastPrinted>2025-06-17T16:53:00Z</cp:lastPrinted>
  <dcterms:created xsi:type="dcterms:W3CDTF">2025-06-15T22:29:00Z</dcterms:created>
  <dcterms:modified xsi:type="dcterms:W3CDTF">2025-06-17T18:14:00Z</dcterms:modified>
</cp:coreProperties>
</file>